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EC" w:rsidRPr="009E7AB1" w:rsidRDefault="00C06DEC" w:rsidP="00C06DEC">
      <w:pPr>
        <w:pStyle w:val="Paragrafi"/>
        <w:jc w:val="center"/>
        <w:rPr>
          <w:b/>
          <w:spacing w:val="-4"/>
          <w:lang w:val="sq-AL"/>
        </w:rPr>
      </w:pPr>
      <w:r w:rsidRPr="009E7AB1">
        <w:rPr>
          <w:b/>
          <w:spacing w:val="-4"/>
          <w:lang w:val="sq-AL"/>
        </w:rPr>
        <w:t>VENDIM</w:t>
      </w:r>
    </w:p>
    <w:p w:rsidR="00C06DEC" w:rsidRPr="009E7AB1" w:rsidRDefault="00C06DEC" w:rsidP="00C06DEC">
      <w:pPr>
        <w:pStyle w:val="Paragrafi"/>
        <w:jc w:val="center"/>
        <w:rPr>
          <w:b/>
          <w:spacing w:val="-4"/>
          <w:lang w:val="sq-AL"/>
        </w:rPr>
      </w:pPr>
      <w:r w:rsidRPr="009E7AB1">
        <w:rPr>
          <w:b/>
          <w:spacing w:val="-4"/>
          <w:lang w:val="sq-AL"/>
        </w:rPr>
        <w:t>Nr. 268, datë 29.3.2017</w:t>
      </w:r>
    </w:p>
    <w:p w:rsidR="00C06DEC" w:rsidRPr="009E7AB1" w:rsidRDefault="00C06DEC" w:rsidP="00C06DEC">
      <w:pPr>
        <w:pStyle w:val="Hapesira7"/>
        <w:rPr>
          <w:spacing w:val="-4"/>
          <w:lang w:val="sq-AL"/>
        </w:rPr>
      </w:pPr>
    </w:p>
    <w:p w:rsidR="00C06DEC" w:rsidRPr="009E7AB1" w:rsidRDefault="00C06DEC" w:rsidP="00C06DEC">
      <w:pPr>
        <w:pStyle w:val="Paragrafi"/>
        <w:jc w:val="center"/>
        <w:rPr>
          <w:b/>
          <w:spacing w:val="-4"/>
          <w:lang w:val="sq-AL"/>
        </w:rPr>
      </w:pPr>
      <w:r w:rsidRPr="009E7AB1">
        <w:rPr>
          <w:b/>
          <w:spacing w:val="-4"/>
          <w:lang w:val="sq-AL"/>
        </w:rPr>
        <w:t>PËR DISA NDRYSHIME NË VENDIMIN NR. 748, DATË 11.6.2009, TË KËSHILLIT TË MINISTRAVE, “PËR TRAJTIMIN ME PAGË DHE SHTESA MBI PAGË PËR PUNONJËSIT E PERSONELIT AKADEMIK NË INSTITUCIONET PUBLIKE TË ARSIMIT TË LARTË”, TË NDRYSHUAR</w:t>
      </w:r>
    </w:p>
    <w:p w:rsidR="00C06DEC" w:rsidRPr="009E7AB1" w:rsidRDefault="00C06DEC" w:rsidP="00C06DEC">
      <w:pPr>
        <w:pStyle w:val="Hapesira7"/>
        <w:rPr>
          <w:spacing w:val="-4"/>
          <w:lang w:val="sq-AL"/>
        </w:rPr>
      </w:pP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>Në mbështetje të nenit 100 të Kushtetutës, të pikës 2, të nenit 4, të ligjit nr.</w:t>
      </w:r>
      <w:r>
        <w:rPr>
          <w:spacing w:val="-4"/>
          <w:lang w:val="sq-AL"/>
        </w:rPr>
        <w:t xml:space="preserve"> </w:t>
      </w:r>
      <w:r w:rsidRPr="009E7AB1">
        <w:rPr>
          <w:spacing w:val="-4"/>
          <w:lang w:val="sq-AL"/>
        </w:rPr>
        <w:t>10405, datë 24.3.2011, “Për kompetencat për caktimin e pagave dhe të shpërblimeve”, dhe të ligjit nr.130/2016, “Për buxhetin e vitit 2017”, me propozimin e ministrit të Shtetit për Inovacionin dhe Administratën Publike dhe të ministrit të Financave, Këshilli i Ministrave</w:t>
      </w:r>
    </w:p>
    <w:p w:rsidR="00C06DEC" w:rsidRPr="009E7AB1" w:rsidRDefault="00C06DEC" w:rsidP="00C06DEC">
      <w:pPr>
        <w:pStyle w:val="Hapesira7"/>
        <w:rPr>
          <w:spacing w:val="-4"/>
          <w:lang w:val="sq-AL"/>
        </w:rPr>
      </w:pPr>
    </w:p>
    <w:p w:rsidR="00C06DEC" w:rsidRPr="009E7AB1" w:rsidRDefault="00C06DEC" w:rsidP="00C06DEC">
      <w:pPr>
        <w:pStyle w:val="Paragrafi"/>
        <w:jc w:val="center"/>
        <w:rPr>
          <w:spacing w:val="-4"/>
          <w:lang w:val="sq-AL"/>
        </w:rPr>
      </w:pPr>
      <w:r w:rsidRPr="009E7AB1">
        <w:rPr>
          <w:spacing w:val="-4"/>
          <w:lang w:val="sq-AL"/>
        </w:rPr>
        <w:t>VENDOSI:</w:t>
      </w:r>
    </w:p>
    <w:p w:rsidR="00C06DEC" w:rsidRPr="009E7AB1" w:rsidRDefault="00C06DEC" w:rsidP="00C06DEC">
      <w:pPr>
        <w:pStyle w:val="Hapesira7"/>
        <w:rPr>
          <w:spacing w:val="-4"/>
          <w:lang w:val="sq-AL"/>
        </w:rPr>
      </w:pP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 xml:space="preserve">1. </w:t>
      </w:r>
      <w:r w:rsidRPr="009E7AB1">
        <w:rPr>
          <w:spacing w:val="-4"/>
          <w:lang w:val="sq-AL"/>
        </w:rPr>
        <w:tab/>
        <w:t xml:space="preserve">Në vendimin nr. 748, datë 11.6.2009, të Këshillit të Ministrave, të ndryshuar, bëhen këto ndryshime: 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>a) Lidhja nr.</w:t>
      </w:r>
      <w:r>
        <w:rPr>
          <w:spacing w:val="-4"/>
          <w:lang w:val="sq-AL"/>
        </w:rPr>
        <w:t xml:space="preserve"> </w:t>
      </w:r>
      <w:r w:rsidRPr="009E7AB1">
        <w:rPr>
          <w:spacing w:val="-4"/>
          <w:lang w:val="sq-AL"/>
        </w:rPr>
        <w:t xml:space="preserve">1, “Struktura dhe nivelet e pagave sipas kategorive të vendeve të punës, për nëpunësit e institucioneve publike të arsimit të lartë”, që përmendet në pikën 1, zëvendësohet me lidhjen me të njëjtin numër dhe titull, që i bashkëlidhet këtij vendimi dhe është pjesë përbërëse e tij; 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 xml:space="preserve">b) Në pikën 7, pagesa për çdo orë mësimore mbi normën e miratuar me dispozitë, e përcaktuar në shkronjat “a”, “b”, “c”, “ç” dhe “d”, të kësaj pike, ndryshon, si më poshtë vijon: 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>“a) Kur janë në kategorinë “Profesor”, përfitojnë 1 320 (një mijë e treqind e njëzet) lekë për çdo orë 60-minutëshe;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>Kur janë në kategorinë “Profesor i Asociuar”, përfitojnë 1 210 (një mijë e dyqind e dhjetë) lekë për çdo orë 60-minutëshe;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>Kur janë në kategorinë  “Docent”, përfitojnë 1 100 (një mijë e njëqind) lekë për çdo orë 60-minutëshe;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 xml:space="preserve">ç) Kur janë “Lektor i parë”, përfitojnë 880 (tetëqind e tetëdhjetë) lekë për çdo orë 60-minutëshe; 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d) </w:t>
      </w:r>
      <w:r w:rsidRPr="009E7AB1">
        <w:rPr>
          <w:spacing w:val="-4"/>
          <w:lang w:val="sq-AL"/>
        </w:rPr>
        <w:t>Kur janë “Lektor”, përfitojnë 660 (gjashtë</w:t>
      </w:r>
      <w:r>
        <w:rPr>
          <w:spacing w:val="-4"/>
          <w:lang w:val="sq-AL"/>
        </w:rPr>
        <w:t>-</w:t>
      </w:r>
      <w:r w:rsidRPr="009E7AB1">
        <w:rPr>
          <w:spacing w:val="-4"/>
          <w:lang w:val="sq-AL"/>
        </w:rPr>
        <w:t xml:space="preserve">qind e gjashtëdhjetë) lekë për çdo orë 60-minutëshe.”. 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 xml:space="preserve"> 2. </w:t>
      </w:r>
      <w:r w:rsidRPr="009E7AB1">
        <w:rPr>
          <w:spacing w:val="-4"/>
          <w:lang w:val="sq-AL"/>
        </w:rPr>
        <w:tab/>
        <w:t>Efektet financiare që rrjedhin nga zbatimi i këtij vendimi, për vitin 2017, të përballohen nga fondet e politikës për rritjen e pagave, të përcaktuara në ligjin nr.130/2016,  “Për buxhetin e vitit 2017”.</w:t>
      </w:r>
    </w:p>
    <w:p w:rsidR="00C06DEC" w:rsidRPr="009E7AB1" w:rsidRDefault="00C06DEC" w:rsidP="00C06DEC">
      <w:pPr>
        <w:pStyle w:val="Paragrafi"/>
        <w:rPr>
          <w:spacing w:val="-4"/>
          <w:lang w:val="sq-AL"/>
        </w:rPr>
      </w:pPr>
      <w:r w:rsidRPr="009E7AB1">
        <w:rPr>
          <w:spacing w:val="-4"/>
          <w:lang w:val="sq-AL"/>
        </w:rPr>
        <w:t xml:space="preserve">Ky vendim hyn në fuqi pas botimit në Fletoren </w:t>
      </w:r>
      <w:r>
        <w:rPr>
          <w:spacing w:val="-4"/>
          <w:lang w:val="sq-AL"/>
        </w:rPr>
        <w:t>Z</w:t>
      </w:r>
      <w:r w:rsidRPr="009E7AB1">
        <w:rPr>
          <w:spacing w:val="-4"/>
          <w:lang w:val="sq-AL"/>
        </w:rPr>
        <w:t>yrtare dhe i shtrin efektet financiare nga data 1 mars 2017.</w:t>
      </w:r>
    </w:p>
    <w:p w:rsidR="00C06DEC" w:rsidRPr="009E7AB1" w:rsidRDefault="00C06DEC" w:rsidP="00C06DEC">
      <w:pPr>
        <w:pStyle w:val="Paragrafi"/>
        <w:jc w:val="right"/>
        <w:rPr>
          <w:spacing w:val="-4"/>
          <w:lang w:val="sq-AL"/>
        </w:rPr>
      </w:pPr>
      <w:r w:rsidRPr="009E7AB1">
        <w:rPr>
          <w:spacing w:val="-4"/>
          <w:lang w:val="sq-AL"/>
        </w:rPr>
        <w:t xml:space="preserve">ZËVENDËSKRYEMINISTRI </w:t>
      </w:r>
    </w:p>
    <w:p w:rsidR="00C06DEC" w:rsidRPr="009E7AB1" w:rsidRDefault="00C06DEC" w:rsidP="00C06DEC">
      <w:pPr>
        <w:pStyle w:val="Paragrafi"/>
        <w:jc w:val="right"/>
        <w:rPr>
          <w:b/>
          <w:spacing w:val="-4"/>
          <w:lang w:val="sq-AL"/>
        </w:rPr>
      </w:pPr>
      <w:r w:rsidRPr="009E7AB1">
        <w:rPr>
          <w:b/>
          <w:spacing w:val="-4"/>
          <w:lang w:val="sq-AL"/>
        </w:rPr>
        <w:t>Niko Peleshi</w:t>
      </w:r>
    </w:p>
    <w:p w:rsidR="00C06DEC" w:rsidRPr="009E7AB1" w:rsidRDefault="00C06DEC" w:rsidP="00C06DEC">
      <w:pPr>
        <w:pStyle w:val="Akti"/>
        <w:keepNext w:val="0"/>
        <w:rPr>
          <w:spacing w:val="-4"/>
          <w:lang w:val="sq-AL"/>
        </w:rPr>
        <w:sectPr w:rsidR="00C06DEC" w:rsidRPr="009E7AB1" w:rsidSect="004A5FD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3689"/>
          <w:cols w:space="454"/>
          <w:docGrid w:linePitch="360"/>
        </w:sectPr>
      </w:pPr>
    </w:p>
    <w:p w:rsidR="004A5FDC" w:rsidRDefault="004A5FDC" w:rsidP="00C06DEC">
      <w:pPr>
        <w:pStyle w:val="Akti"/>
        <w:keepNext w:val="0"/>
        <w:rPr>
          <w:spacing w:val="-4"/>
          <w:sz w:val="14"/>
          <w:lang w:val="sq-AL"/>
        </w:rPr>
        <w:sectPr w:rsidR="004A5FDC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06DEC" w:rsidRPr="00236179" w:rsidRDefault="00C06DEC" w:rsidP="00C06DEC">
      <w:pPr>
        <w:pStyle w:val="Akti"/>
        <w:keepNext w:val="0"/>
        <w:rPr>
          <w:spacing w:val="-4"/>
          <w:sz w:val="1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4A5FDC" w:rsidRDefault="004A5FD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C06DEC" w:rsidRPr="009E7AB1" w:rsidRDefault="00C06DEC" w:rsidP="00C06DEC">
      <w:pPr>
        <w:spacing w:after="0" w:line="240" w:lineRule="auto"/>
        <w:ind w:firstLine="0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bookmarkStart w:id="0" w:name="_GoBack"/>
      <w:bookmarkEnd w:id="0"/>
      <w:r w:rsidRPr="009E7AB1">
        <w:rPr>
          <w:rFonts w:ascii="Garamond" w:hAnsi="Garamond"/>
          <w:b/>
          <w:spacing w:val="-4"/>
          <w:sz w:val="24"/>
          <w:szCs w:val="24"/>
          <w:lang w:val="sq-AL"/>
        </w:rPr>
        <w:lastRenderedPageBreak/>
        <w:t>Lidhja nr. 1</w:t>
      </w:r>
    </w:p>
    <w:p w:rsidR="00C06DEC" w:rsidRPr="009E7AB1" w:rsidRDefault="00C06DEC" w:rsidP="00C06DEC">
      <w:pPr>
        <w:spacing w:after="0" w:line="240" w:lineRule="auto"/>
        <w:ind w:firstLine="0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9E7AB1">
        <w:rPr>
          <w:rFonts w:ascii="Garamond" w:hAnsi="Garamond"/>
          <w:spacing w:val="-4"/>
          <w:sz w:val="24"/>
          <w:szCs w:val="24"/>
          <w:lang w:val="sq-AL"/>
        </w:rPr>
        <w:t xml:space="preserve">STRUKTURA DHE NIVELET E PAGAVE PËR PUNONJËSIT E PERSONELIT AKADEMIK, </w:t>
      </w:r>
    </w:p>
    <w:p w:rsidR="00C06DEC" w:rsidRPr="009E7AB1" w:rsidRDefault="00C06DEC" w:rsidP="00C06DEC">
      <w:pPr>
        <w:spacing w:after="0" w:line="240" w:lineRule="auto"/>
        <w:ind w:firstLine="0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9E7AB1">
        <w:rPr>
          <w:rFonts w:ascii="Garamond" w:hAnsi="Garamond"/>
          <w:spacing w:val="-4"/>
          <w:sz w:val="24"/>
          <w:szCs w:val="24"/>
          <w:lang w:val="sq-AL"/>
        </w:rPr>
        <w:t xml:space="preserve">NË INSTITUCIONET PUBLIKE TË ARSIMIT TË LARTË </w:t>
      </w:r>
    </w:p>
    <w:p w:rsidR="00C06DEC" w:rsidRPr="009E7AB1" w:rsidRDefault="00C06DEC" w:rsidP="00C06DEC">
      <w:pPr>
        <w:pStyle w:val="Hapesira7"/>
        <w:rPr>
          <w:spacing w:val="-4"/>
          <w:lang w:val="sq-AL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6926"/>
        <w:gridCol w:w="1714"/>
      </w:tblGrid>
      <w:tr w:rsidR="00C06DEC" w:rsidRPr="009E7AB1" w:rsidTr="007942AC">
        <w:trPr>
          <w:jc w:val="center"/>
        </w:trPr>
        <w:tc>
          <w:tcPr>
            <w:tcW w:w="990" w:type="dxa"/>
            <w:vAlign w:val="center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pacing w:val="-4"/>
                <w:sz w:val="24"/>
                <w:szCs w:val="24"/>
                <w:lang w:val="sq-AL"/>
              </w:rPr>
            </w:pPr>
            <w:bookmarkStart w:id="1" w:name="OLE_LINK1"/>
            <w:r w:rsidRPr="009E7AB1">
              <w:rPr>
                <w:rFonts w:ascii="Garamond" w:hAnsi="Garamond"/>
                <w:b/>
                <w:spacing w:val="-4"/>
                <w:sz w:val="24"/>
                <w:szCs w:val="24"/>
                <w:lang w:val="sq-AL"/>
              </w:rPr>
              <w:t>Nr. rendor</w:t>
            </w:r>
          </w:p>
        </w:tc>
        <w:tc>
          <w:tcPr>
            <w:tcW w:w="6926" w:type="dxa"/>
            <w:vAlign w:val="center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b/>
                <w:spacing w:val="-4"/>
                <w:sz w:val="24"/>
                <w:szCs w:val="24"/>
                <w:lang w:val="sq-AL"/>
              </w:rPr>
              <w:t>Pozicioni</w:t>
            </w:r>
          </w:p>
        </w:tc>
        <w:tc>
          <w:tcPr>
            <w:tcW w:w="1714" w:type="dxa"/>
            <w:vAlign w:val="center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b/>
                <w:spacing w:val="-4"/>
                <w:sz w:val="24"/>
                <w:szCs w:val="24"/>
                <w:lang w:val="sq-AL"/>
              </w:rPr>
              <w:t>Paga</w:t>
            </w:r>
          </w:p>
        </w:tc>
      </w:tr>
      <w:tr w:rsidR="00C06DEC" w:rsidRPr="009E7AB1" w:rsidTr="007942AC">
        <w:trPr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</w:t>
            </w:r>
          </w:p>
        </w:tc>
        <w:tc>
          <w:tcPr>
            <w:tcW w:w="6926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 xml:space="preserve">Rektor (titullar institucioni)    </w:t>
            </w:r>
          </w:p>
        </w:tc>
        <w:tc>
          <w:tcPr>
            <w:tcW w:w="1714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139800</w:t>
            </w:r>
          </w:p>
        </w:tc>
      </w:tr>
      <w:tr w:rsidR="00C06DEC" w:rsidRPr="009E7AB1" w:rsidTr="007942AC">
        <w:trPr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2</w:t>
            </w:r>
          </w:p>
        </w:tc>
        <w:tc>
          <w:tcPr>
            <w:tcW w:w="6926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Zëvendësrektor, nga kategoria “Profesor”</w:t>
            </w:r>
          </w:p>
        </w:tc>
        <w:tc>
          <w:tcPr>
            <w:tcW w:w="1714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132200</w:t>
            </w:r>
          </w:p>
        </w:tc>
      </w:tr>
      <w:tr w:rsidR="00C06DEC" w:rsidRPr="009E7AB1" w:rsidTr="007942AC">
        <w:trPr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3</w:t>
            </w:r>
          </w:p>
        </w:tc>
        <w:tc>
          <w:tcPr>
            <w:tcW w:w="6926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Zëvendësrektor, nga kategoria “Docent”/“Doktor”</w:t>
            </w:r>
          </w:p>
        </w:tc>
        <w:tc>
          <w:tcPr>
            <w:tcW w:w="1714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130500</w:t>
            </w:r>
          </w:p>
        </w:tc>
      </w:tr>
      <w:tr w:rsidR="00C06DEC" w:rsidRPr="009E7AB1" w:rsidTr="007942AC">
        <w:trPr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4</w:t>
            </w:r>
          </w:p>
        </w:tc>
        <w:tc>
          <w:tcPr>
            <w:tcW w:w="6926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Dekan nga kategoria “Profesor”</w:t>
            </w:r>
          </w:p>
        </w:tc>
        <w:tc>
          <w:tcPr>
            <w:tcW w:w="1714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132200</w:t>
            </w:r>
          </w:p>
        </w:tc>
      </w:tr>
      <w:tr w:rsidR="00C06DEC" w:rsidRPr="009E7AB1" w:rsidTr="007942AC">
        <w:trPr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</w:p>
        </w:tc>
        <w:tc>
          <w:tcPr>
            <w:tcW w:w="6926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Dekan nga kategoria “Docent”/“Doktor”</w:t>
            </w:r>
          </w:p>
        </w:tc>
        <w:tc>
          <w:tcPr>
            <w:tcW w:w="1714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130500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5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Zëvendësdekan, nga kategoria “Profesor”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121000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6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Zëvendësdekan, nga kategoria “Docent”/“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D</w:t>
            </w: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o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k</w:t>
            </w: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tor”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106700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7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Përgjegjës i njësisë bazë nga kategoria “Profesor”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123800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8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Përgjegjës i njësisë bazë nga kategoria “Docent”/“Doktor”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106700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9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Titullar i grupit mësimor-kërkimor nga kategoria “Profesor”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123800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10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Titullar i grupit mësimor-kërkimor nga kategoria “Docent”/“Doktor”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106700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11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Profesor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121000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12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 xml:space="preserve">Profesor i 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a</w:t>
            </w: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 xml:space="preserve">sociuar 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105200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13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Docent (Doktor)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95800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14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Docent (Master)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91800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15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 xml:space="preserve">Lektor i 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p</w:t>
            </w: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arë/Kërkues i parë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90300</w:t>
            </w:r>
          </w:p>
        </w:tc>
      </w:tr>
      <w:tr w:rsidR="00C06DEC" w:rsidRPr="009E7AB1" w:rsidTr="007942AC">
        <w:trPr>
          <w:trHeight w:val="288"/>
          <w:jc w:val="center"/>
        </w:trPr>
        <w:tc>
          <w:tcPr>
            <w:tcW w:w="990" w:type="dxa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16</w:t>
            </w:r>
          </w:p>
        </w:tc>
        <w:tc>
          <w:tcPr>
            <w:tcW w:w="6926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Lektor/Kërkues</w:t>
            </w:r>
          </w:p>
        </w:tc>
        <w:tc>
          <w:tcPr>
            <w:tcW w:w="1714" w:type="dxa"/>
            <w:shd w:val="clear" w:color="auto" w:fill="auto"/>
          </w:tcPr>
          <w:p w:rsidR="00C06DEC" w:rsidRPr="009E7AB1" w:rsidRDefault="00C06DEC" w:rsidP="007942A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FF0000"/>
                <w:spacing w:val="-4"/>
                <w:sz w:val="24"/>
                <w:szCs w:val="24"/>
                <w:lang w:val="sq-AL"/>
              </w:rPr>
            </w:pPr>
            <w:r w:rsidRPr="009E7AB1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73400</w:t>
            </w:r>
          </w:p>
        </w:tc>
      </w:tr>
      <w:bookmarkEnd w:id="1"/>
    </w:tbl>
    <w:p w:rsidR="00C06DEC" w:rsidRPr="009E7AB1" w:rsidRDefault="00C06DEC" w:rsidP="00C06DEC">
      <w:pPr>
        <w:pStyle w:val="Hapesira7"/>
        <w:rPr>
          <w:spacing w:val="-4"/>
          <w:lang w:val="sq-AL"/>
        </w:rPr>
      </w:pPr>
    </w:p>
    <w:p w:rsidR="00C06DEC" w:rsidRPr="009E7AB1" w:rsidRDefault="00C06DEC" w:rsidP="00C06DEC">
      <w:pPr>
        <w:pStyle w:val="Akti"/>
        <w:keepNext w:val="0"/>
        <w:rPr>
          <w:spacing w:val="-4"/>
          <w:lang w:val="sq-AL"/>
        </w:rPr>
        <w:sectPr w:rsidR="00C06DEC" w:rsidRPr="009E7AB1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EC" w:rsidRDefault="00C06DEC" w:rsidP="00C06DEC">
      <w:pPr>
        <w:spacing w:after="0" w:line="240" w:lineRule="auto"/>
      </w:pPr>
      <w:r>
        <w:separator/>
      </w:r>
    </w:p>
  </w:endnote>
  <w:endnote w:type="continuationSeparator" w:id="0">
    <w:p w:rsidR="00C06DEC" w:rsidRDefault="00C06DEC" w:rsidP="00C0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48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7F211A" w:rsidRPr="00B4283E" w:rsidRDefault="00C06DE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3700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11A" w:rsidRPr="005B4361" w:rsidRDefault="004A5FDC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20034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7F211A" w:rsidRPr="00833610" w:rsidRDefault="00C06DE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7F211A" w:rsidRDefault="004A5F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EC" w:rsidRDefault="00C06DEC" w:rsidP="00C06DEC">
      <w:pPr>
        <w:spacing w:after="0" w:line="240" w:lineRule="auto"/>
      </w:pPr>
      <w:r>
        <w:separator/>
      </w:r>
    </w:p>
  </w:footnote>
  <w:footnote w:type="continuationSeparator" w:id="0">
    <w:p w:rsidR="00C06DEC" w:rsidRDefault="00C06DEC" w:rsidP="00C0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7F211A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F211A" w:rsidRPr="00EB260B" w:rsidRDefault="00C06DEC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F211A" w:rsidRPr="00EB260B" w:rsidRDefault="00C06DEC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A5B3644" wp14:editId="383D7DE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F211A" w:rsidRPr="00EB260B" w:rsidRDefault="00C06DEC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67</w:t>
          </w:r>
        </w:p>
      </w:tc>
    </w:tr>
  </w:tbl>
  <w:p w:rsidR="007F211A" w:rsidRPr="00385E2C" w:rsidRDefault="004A5FD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11A" w:rsidRDefault="004A5F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11A" w:rsidRDefault="004A5FDC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DA"/>
    <w:rsid w:val="004A5FDC"/>
    <w:rsid w:val="004F59B3"/>
    <w:rsid w:val="00C06DEC"/>
    <w:rsid w:val="00E4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DE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C06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C06DEC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06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DE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6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DEC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C06DE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C06DE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06DEC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C06DE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Paragrafi"/>
    <w:qFormat/>
    <w:rsid w:val="00C06DE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DE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C06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C06DEC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06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DE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6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DEC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C06DE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C06DE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06DEC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C06DE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Paragrafi"/>
    <w:qFormat/>
    <w:rsid w:val="00C06DE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2017-04-04T06:51:00Z</dcterms:created>
  <dcterms:modified xsi:type="dcterms:W3CDTF">2018-01-29T12:42:00Z</dcterms:modified>
</cp:coreProperties>
</file>