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30" w:rsidRPr="000444FE" w:rsidRDefault="000F5830" w:rsidP="000F5830">
      <w:pPr>
        <w:pStyle w:val="Paragrafi"/>
        <w:jc w:val="center"/>
        <w:rPr>
          <w:b/>
          <w:lang w:val="sq-AL"/>
        </w:rPr>
      </w:pPr>
      <w:bookmarkStart w:id="0" w:name="_GoBack"/>
      <w:r w:rsidRPr="000444FE">
        <w:rPr>
          <w:b/>
          <w:lang w:val="sq-AL"/>
        </w:rPr>
        <w:t>VENDIM</w:t>
      </w:r>
    </w:p>
    <w:p w:rsidR="000F5830" w:rsidRPr="000444FE" w:rsidRDefault="000F5830" w:rsidP="000F5830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274, datë 29.3.2017</w:t>
      </w:r>
    </w:p>
    <w:p w:rsidR="000F5830" w:rsidRPr="000444FE" w:rsidRDefault="000F5830" w:rsidP="000F5830">
      <w:pPr>
        <w:pStyle w:val="Paragrafi"/>
        <w:jc w:val="center"/>
        <w:rPr>
          <w:b/>
          <w:sz w:val="14"/>
          <w:lang w:val="sq-AL"/>
        </w:rPr>
      </w:pPr>
    </w:p>
    <w:p w:rsidR="000F5830" w:rsidRPr="000444FE" w:rsidRDefault="000F5830" w:rsidP="000F5830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PËR HEQJEN NGA FONDI PYJOR DHE KULLOSOR PUBLIK DHE PAKËSIMIN NË VOLUM TË SIPËRFAQES PREJ 21.56 HA, NË OBJEKTIN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HOTOLISHT</w:t>
      </w:r>
      <w:r>
        <w:rPr>
          <w:b/>
          <w:lang w:val="sq-AL"/>
        </w:rPr>
        <w:t>”</w:t>
      </w:r>
      <w:r w:rsidRPr="000444FE">
        <w:rPr>
          <w:b/>
          <w:lang w:val="sq-AL"/>
        </w:rPr>
        <w:t xml:space="preserve">, BASHKIA LIBRAZHD, QË DO TË PËRDORET NGA SHOQËRIA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ROSI CONSTRUCTION</w:t>
      </w:r>
      <w:r>
        <w:rPr>
          <w:b/>
          <w:lang w:val="sq-AL"/>
        </w:rPr>
        <w:t>”</w:t>
      </w:r>
      <w:r w:rsidRPr="000444FE">
        <w:rPr>
          <w:b/>
          <w:lang w:val="sq-AL"/>
        </w:rPr>
        <w:t xml:space="preserve"> SHPK PËR SHFRYTËZIMIN E MINERALIT TË GURIT DEKORATIV</w:t>
      </w:r>
    </w:p>
    <w:p w:rsidR="000F5830" w:rsidRPr="006158BE" w:rsidRDefault="000F5830" w:rsidP="000F5830">
      <w:pPr>
        <w:pStyle w:val="Paragrafi"/>
        <w:rPr>
          <w:sz w:val="10"/>
          <w:lang w:val="sq-AL"/>
        </w:rPr>
      </w:pP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 dhe të pikës 1, të nenit 17,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9385, datë 4.5.2005, </w:t>
      </w:r>
      <w:r>
        <w:rPr>
          <w:lang w:val="sq-AL"/>
        </w:rPr>
        <w:t>“</w:t>
      </w:r>
      <w:r w:rsidRPr="000444FE">
        <w:rPr>
          <w:lang w:val="sq-AL"/>
        </w:rPr>
        <w:t>Për pyjet dhe shërbimin pyjor</w:t>
      </w:r>
      <w:r>
        <w:rPr>
          <w:lang w:val="sq-AL"/>
        </w:rPr>
        <w:t>”</w:t>
      </w:r>
      <w:r w:rsidRPr="000444FE">
        <w:rPr>
          <w:lang w:val="sq-AL"/>
        </w:rPr>
        <w:t>, të ndryshuar, me propozimin e ministrit të Mjedisit dhe të ministrit të Energjisë dhe Industrisë, Këshilli i Ministrave</w:t>
      </w:r>
    </w:p>
    <w:p w:rsidR="000F5830" w:rsidRPr="000444FE" w:rsidRDefault="000F5830" w:rsidP="000F5830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0F5830" w:rsidRPr="000444FE" w:rsidRDefault="000F5830" w:rsidP="000F5830">
      <w:pPr>
        <w:pStyle w:val="Hapesira7"/>
        <w:rPr>
          <w:lang w:val="sq-AL"/>
        </w:rPr>
      </w:pPr>
    </w:p>
    <w:p w:rsidR="000F5830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1. Sipërfaqja pyjore publike prej 21.56 ha, në objektin </w:t>
      </w:r>
      <w:r>
        <w:rPr>
          <w:lang w:val="sq-AL"/>
        </w:rPr>
        <w:t>“</w:t>
      </w:r>
      <w:r w:rsidRPr="000444FE">
        <w:rPr>
          <w:lang w:val="sq-AL"/>
        </w:rPr>
        <w:t>Hotolisht</w:t>
      </w:r>
      <w:r>
        <w:rPr>
          <w:lang w:val="sq-AL"/>
        </w:rPr>
        <w:t>”</w:t>
      </w:r>
      <w:r w:rsidRPr="000444FE">
        <w:rPr>
          <w:lang w:val="sq-AL"/>
        </w:rPr>
        <w:t xml:space="preserve">, që do të përdoret nga 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shoqëria </w:t>
      </w:r>
      <w:r>
        <w:rPr>
          <w:lang w:val="sq-AL"/>
        </w:rPr>
        <w:t>“</w:t>
      </w:r>
      <w:r w:rsidRPr="000444FE">
        <w:rPr>
          <w:lang w:val="sq-AL"/>
        </w:rPr>
        <w:t>Rosi Construction</w:t>
      </w:r>
      <w:r>
        <w:rPr>
          <w:lang w:val="sq-AL"/>
        </w:rPr>
        <w:t>”</w:t>
      </w:r>
      <w:r w:rsidRPr="000444FE">
        <w:rPr>
          <w:lang w:val="sq-AL"/>
        </w:rPr>
        <w:t xml:space="preserve"> sh.p.k. për shfrytëzimin e mineralit të gurit dekorativ, të hiqet nga fondi pyjor dhe kullosor publik i Bashkisë Librazhd, të pakësohet në volum dhe çregjistrohet nga Regjistri i Kadastrës së Pyjeve dhe Kullotave. Lidhja 1, me të dhënat për sipërfaqet pyjore që pakësohen në volum dhe hiqen nga fondi pyjor e kullosor publik, dhe harta topografike, me koordinatat e poligonit të sipërfaqes objekt minerar, i bashkëlidhen këtij vendimi dhe janë pjesë përbërëse e tij.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2. Vlerat përkatëse të pakësimit në volum të lëndës drusore, produkteve të tjera pyjore e kullosore dhe të investimeve të kryera në vite, objekt i këtij vendimi, paguhen nga shoqëria </w:t>
      </w:r>
      <w:r>
        <w:rPr>
          <w:lang w:val="sq-AL"/>
        </w:rPr>
        <w:t>“</w:t>
      </w:r>
      <w:r w:rsidRPr="000444FE">
        <w:rPr>
          <w:lang w:val="sq-AL"/>
        </w:rPr>
        <w:t>Rosi Construction</w:t>
      </w:r>
      <w:r>
        <w:rPr>
          <w:lang w:val="sq-AL"/>
        </w:rPr>
        <w:t>”</w:t>
      </w:r>
      <w:r w:rsidRPr="000444FE">
        <w:rPr>
          <w:lang w:val="sq-AL"/>
        </w:rPr>
        <w:t xml:space="preserve"> sh.p.k., në bazë të lidhjes 4, të vendimit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391, datë 21.6.2006, të Këshillit të Ministrave, </w:t>
      </w:r>
      <w:r>
        <w:rPr>
          <w:lang w:val="sq-AL"/>
        </w:rPr>
        <w:t>“</w:t>
      </w:r>
      <w:r w:rsidRPr="000444FE">
        <w:rPr>
          <w:lang w:val="sq-AL"/>
        </w:rPr>
        <w:t>Për përcaktimin e tarifave në sektorin e pyjeve dhe kullotave</w:t>
      </w:r>
      <w:r>
        <w:rPr>
          <w:lang w:val="sq-AL"/>
        </w:rPr>
        <w:t>”</w:t>
      </w:r>
      <w:r w:rsidRPr="000444FE">
        <w:rPr>
          <w:lang w:val="sq-AL"/>
        </w:rPr>
        <w:t xml:space="preserve">, të ndryshuar, dhe derdhen në llogarinë bankare të Bashkisë Librazhd. 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3. Shoqëria </w:t>
      </w:r>
      <w:r>
        <w:rPr>
          <w:lang w:val="sq-AL"/>
        </w:rPr>
        <w:t>“</w:t>
      </w:r>
      <w:r w:rsidRPr="000444FE">
        <w:rPr>
          <w:lang w:val="sq-AL"/>
        </w:rPr>
        <w:t>Rosi Construction</w:t>
      </w:r>
      <w:r>
        <w:rPr>
          <w:lang w:val="sq-AL"/>
        </w:rPr>
        <w:t>”</w:t>
      </w:r>
      <w:r w:rsidRPr="000444FE">
        <w:rPr>
          <w:lang w:val="sq-AL"/>
        </w:rPr>
        <w:t xml:space="preserve"> sh.p.k., brenda pesë viteve nga data e nënshkrimit të marrëveshjes me Bashkinë Librazhd, të pyllëzojë me fondet e veta, me drurë pyjorë, një sipërfaqe prej 14 ha.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4. Bashkia Librazhd dhe shoqëria </w:t>
      </w:r>
      <w:r>
        <w:rPr>
          <w:lang w:val="sq-AL"/>
        </w:rPr>
        <w:t>“</w:t>
      </w:r>
      <w:r w:rsidRPr="000444FE">
        <w:rPr>
          <w:lang w:val="sq-AL"/>
        </w:rPr>
        <w:t>Rosi Construction</w:t>
      </w:r>
      <w:r>
        <w:rPr>
          <w:lang w:val="sq-AL"/>
        </w:rPr>
        <w:t>”</w:t>
      </w:r>
      <w:r w:rsidRPr="000444FE">
        <w:rPr>
          <w:lang w:val="sq-AL"/>
        </w:rPr>
        <w:t xml:space="preserve"> sh.p.k. nënshkruajnë marrë</w:t>
      </w:r>
      <w:r>
        <w:rPr>
          <w:lang w:val="sq-AL"/>
        </w:rPr>
        <w:t>-</w:t>
      </w:r>
      <w:r w:rsidRPr="000444FE">
        <w:rPr>
          <w:lang w:val="sq-AL"/>
        </w:rPr>
        <w:t>veshjen e bashkëpunimit jo më vonë se 60 ditë nga hyrja në fuqi e këtij vendimi. Një kopje e marrëveshjes, së bashku me projektet e miratuara, dërgohet për monitorim në Ministrinë e Mjedisit, jo më vonë se 10 ditë nga data e në</w:t>
      </w:r>
      <w:r>
        <w:rPr>
          <w:lang w:val="sq-AL"/>
        </w:rPr>
        <w:t>n</w:t>
      </w:r>
      <w:r w:rsidRPr="000444FE">
        <w:rPr>
          <w:lang w:val="sq-AL"/>
        </w:rPr>
        <w:t>shkrimit të saj.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>5. Sipërfaqet pyjore sipas lidhjes 1, të këtij vendimi, mbeten pronë publike e shtetit dhe regjistrohen në përgjegjësi administrimi të Ministrisë së Energjisë dhe Industrisë.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6. Zyra Vendore e Regjistrimit të Pasurive të Paluajtshme bën çregjistrimin e sipërfaqes pyjore të identifikuar sipas lidhjes 1, të këtij vendimi, nga kategoria </w:t>
      </w:r>
      <w:r>
        <w:rPr>
          <w:lang w:val="sq-AL"/>
        </w:rPr>
        <w:t>“</w:t>
      </w:r>
      <w:r w:rsidRPr="000444FE">
        <w:rPr>
          <w:lang w:val="sq-AL"/>
        </w:rPr>
        <w:t>Tokë e zënë pyjore</w:t>
      </w:r>
      <w:r>
        <w:rPr>
          <w:lang w:val="sq-AL"/>
        </w:rPr>
        <w:t>”</w:t>
      </w:r>
      <w:r w:rsidRPr="000444FE">
        <w:rPr>
          <w:lang w:val="sq-AL"/>
        </w:rPr>
        <w:t xml:space="preserve"> dhe e regjistron në kategorinë </w:t>
      </w:r>
      <w:r>
        <w:rPr>
          <w:lang w:val="sq-AL"/>
        </w:rPr>
        <w:t>“</w:t>
      </w:r>
      <w:r w:rsidRPr="000444FE">
        <w:rPr>
          <w:lang w:val="sq-AL"/>
        </w:rPr>
        <w:t>Tokë e zënë, objekt i aktivitetit minerar të shfrytëzimit të gurit dekorativ</w:t>
      </w:r>
      <w:r>
        <w:rPr>
          <w:lang w:val="sq-AL"/>
        </w:rPr>
        <w:t>”</w:t>
      </w:r>
      <w:r w:rsidRPr="000444FE">
        <w:rPr>
          <w:lang w:val="sq-AL"/>
        </w:rPr>
        <w:t>.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7. Me përmbushjen e detyrimeve të përcaktuara në planin e rehabilitimit, sipas lejes mjedisore, nga shoqëria </w:t>
      </w:r>
      <w:r>
        <w:rPr>
          <w:lang w:val="sq-AL"/>
        </w:rPr>
        <w:t>“</w:t>
      </w:r>
      <w:r w:rsidRPr="000444FE">
        <w:rPr>
          <w:lang w:val="sq-AL"/>
        </w:rPr>
        <w:t>Rosi Construction</w:t>
      </w:r>
      <w:r>
        <w:rPr>
          <w:lang w:val="sq-AL"/>
        </w:rPr>
        <w:t>”</w:t>
      </w:r>
      <w:r w:rsidRPr="000444FE">
        <w:rPr>
          <w:lang w:val="sq-AL"/>
        </w:rPr>
        <w:t xml:space="preserve"> sh.p.k., sipërfaqja e rehabilituar të regjistrohet në fondin pyjor dhe kullosor publik të Bashkisë Librazhd.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 xml:space="preserve">8. Ngarkohen Ministria e Mjedisit, Ministria e Energjisë dhe Industrisë, Zyra Vendore e Regjistrimit të Pasurive të Paluajtshme, Bashkia Librazhd dhe Shoqëria </w:t>
      </w:r>
      <w:r>
        <w:rPr>
          <w:lang w:val="sq-AL"/>
        </w:rPr>
        <w:t>“</w:t>
      </w:r>
      <w:r w:rsidRPr="000444FE">
        <w:rPr>
          <w:lang w:val="sq-AL"/>
        </w:rPr>
        <w:t>Rosi Construction</w:t>
      </w:r>
      <w:r>
        <w:rPr>
          <w:lang w:val="sq-AL"/>
        </w:rPr>
        <w:t>”</w:t>
      </w:r>
      <w:r w:rsidRPr="000444FE">
        <w:rPr>
          <w:lang w:val="sq-AL"/>
        </w:rPr>
        <w:t xml:space="preserve"> sh.p.k. për zbatimin e këtij vendimi.</w:t>
      </w:r>
    </w:p>
    <w:p w:rsidR="000F5830" w:rsidRPr="000444FE" w:rsidRDefault="000F5830" w:rsidP="000F5830">
      <w:pPr>
        <w:pStyle w:val="Paragrafi"/>
        <w:rPr>
          <w:lang w:val="sq-AL"/>
        </w:rPr>
      </w:pPr>
      <w:r w:rsidRPr="000444FE">
        <w:rPr>
          <w:lang w:val="sq-AL"/>
        </w:rPr>
        <w:t>Ky vendim hyn në fuqi pas botimit në Fletoren Zyrtare.</w:t>
      </w:r>
    </w:p>
    <w:p w:rsidR="000F5830" w:rsidRPr="000444FE" w:rsidRDefault="000F5830" w:rsidP="000F5830">
      <w:pPr>
        <w:pStyle w:val="Hapesira7"/>
        <w:rPr>
          <w:lang w:val="sq-AL"/>
        </w:rPr>
      </w:pPr>
    </w:p>
    <w:p w:rsidR="000F5830" w:rsidRPr="000444FE" w:rsidRDefault="000F5830" w:rsidP="000F5830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0F5830" w:rsidRPr="000444FE" w:rsidRDefault="000F5830" w:rsidP="000F5830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0F5830" w:rsidRDefault="000F5830" w:rsidP="000F5830">
      <w:pPr>
        <w:pStyle w:val="Paragrafi"/>
        <w:rPr>
          <w:lang w:val="sq-AL"/>
        </w:rPr>
        <w:sectPr w:rsidR="000F5830" w:rsidSect="004414B9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F5830" w:rsidRPr="000444FE" w:rsidRDefault="000F5830" w:rsidP="000F5830">
      <w:pPr>
        <w:pStyle w:val="Paragrafi"/>
        <w:jc w:val="center"/>
        <w:rPr>
          <w:rFonts w:eastAsia="Times New Roman"/>
          <w:spacing w:val="-4"/>
          <w:lang w:val="sq-AL" w:eastAsia="en-GB"/>
        </w:rPr>
      </w:pPr>
      <w:r w:rsidRPr="000444FE">
        <w:rPr>
          <w:rFonts w:eastAsia="Times New Roman"/>
          <w:noProof/>
          <w:spacing w:val="-4"/>
        </w:rPr>
        <w:lastRenderedPageBreak/>
        <w:drawing>
          <wp:inline distT="0" distB="0" distL="0" distR="0" wp14:anchorId="7BF66664" wp14:editId="36C31087">
            <wp:extent cx="5864165" cy="3045124"/>
            <wp:effectExtent l="19050" t="0" r="3235" b="0"/>
            <wp:docPr id="16" name="Picture 15" descr="Lidhja 1 i ROSI CONSTRU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hja 1 i ROSI CONSTRUCTION.jpg"/>
                    <pic:cNvPicPr/>
                  </pic:nvPicPr>
                  <pic:blipFill>
                    <a:blip r:embed="rId5" cstate="print"/>
                    <a:srcRect l="9732" t="13441" r="8678" b="54350"/>
                    <a:stretch>
                      <a:fillRect/>
                    </a:stretch>
                  </pic:blipFill>
                  <pic:spPr>
                    <a:xfrm>
                      <a:off x="0" y="0"/>
                      <a:ext cx="5865763" cy="304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Pr="000444FE" w:rsidRDefault="000F5830" w:rsidP="000F5830">
      <w:pPr>
        <w:pStyle w:val="Paragrafi"/>
        <w:ind w:firstLine="0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45DCACE" wp14:editId="4D3A30C7">
            <wp:extent cx="6381750" cy="8311486"/>
            <wp:effectExtent l="19050" t="0" r="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803" cy="8310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830" w:rsidRPr="000444FE" w:rsidRDefault="000F5830" w:rsidP="000F5830">
      <w:pPr>
        <w:pStyle w:val="Paragrafi"/>
        <w:rPr>
          <w:rFonts w:eastAsia="Times New Roman"/>
          <w:spacing w:val="-4"/>
          <w:lang w:val="sq-AL" w:eastAsia="en-GB"/>
        </w:rPr>
      </w:pPr>
    </w:p>
    <w:p w:rsidR="000F5830" w:rsidRDefault="000F5830" w:rsidP="000F5830">
      <w:pPr>
        <w:pStyle w:val="Paragrafi"/>
        <w:jc w:val="center"/>
        <w:rPr>
          <w:rFonts w:eastAsia="Times New Roman"/>
          <w:b/>
          <w:spacing w:val="-4"/>
          <w:lang w:val="sq-AL" w:eastAsia="en-GB"/>
        </w:rPr>
        <w:sectPr w:rsidR="000F5830" w:rsidSect="004414B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F5830" w:rsidRDefault="000F5830" w:rsidP="000F5830">
      <w:pPr>
        <w:pStyle w:val="Paragrafi"/>
        <w:jc w:val="center"/>
        <w:rPr>
          <w:rFonts w:eastAsia="Times New Roman"/>
          <w:b/>
          <w:spacing w:val="-4"/>
          <w:lang w:val="sq-AL" w:eastAsia="en-GB"/>
        </w:rPr>
        <w:sectPr w:rsidR="000F5830" w:rsidSect="004414B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4F59B3" w:rsidRDefault="004F59B3"/>
    <w:sectPr w:rsidR="004F59B3" w:rsidSect="0044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3E"/>
    <w:rsid w:val="000F5830"/>
    <w:rsid w:val="004414B9"/>
    <w:rsid w:val="004F59B3"/>
    <w:rsid w:val="00E3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F583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F5830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F583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F583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F583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F583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F583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F583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F5830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F583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F583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F583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F583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F583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2017-04-06T08:27:00Z</dcterms:created>
  <dcterms:modified xsi:type="dcterms:W3CDTF">2018-01-29T13:18:00Z</dcterms:modified>
</cp:coreProperties>
</file>