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F39" w:rsidRPr="00BD5627" w:rsidRDefault="00DA0F39" w:rsidP="00DA0F39">
      <w:pPr>
        <w:pStyle w:val="NeniTitull"/>
        <w:rPr>
          <w:spacing w:val="-4"/>
          <w:lang w:val="sq-AL"/>
        </w:rPr>
      </w:pPr>
      <w:bookmarkStart w:id="0" w:name="_GoBack"/>
      <w:bookmarkEnd w:id="0"/>
      <w:r w:rsidRPr="00BD5627">
        <w:rPr>
          <w:spacing w:val="-4"/>
          <w:lang w:val="sq-AL"/>
        </w:rPr>
        <w:t>VENDIM</w:t>
      </w:r>
    </w:p>
    <w:p w:rsidR="00DA0F39" w:rsidRPr="00BD5627" w:rsidRDefault="00DA0F39" w:rsidP="00DA0F39">
      <w:pPr>
        <w:pStyle w:val="NeniTitull"/>
        <w:rPr>
          <w:spacing w:val="-4"/>
          <w:lang w:val="sq-AL"/>
        </w:rPr>
      </w:pPr>
      <w:r w:rsidRPr="00BD5627">
        <w:rPr>
          <w:spacing w:val="-4"/>
          <w:lang w:val="sq-AL"/>
        </w:rPr>
        <w:t>Nr. 299, datë 5.4.2017</w:t>
      </w:r>
    </w:p>
    <w:p w:rsidR="00DA0F39" w:rsidRPr="00BD5627" w:rsidRDefault="00DA0F39" w:rsidP="00DA0F39">
      <w:pPr>
        <w:pStyle w:val="Hapesira7"/>
        <w:rPr>
          <w:lang w:val="sq-AL"/>
        </w:rPr>
      </w:pPr>
    </w:p>
    <w:p w:rsidR="00DA0F39" w:rsidRPr="00BD5627" w:rsidRDefault="00DA0F39" w:rsidP="00DA0F39">
      <w:pPr>
        <w:pStyle w:val="NeniTitull"/>
        <w:rPr>
          <w:spacing w:val="-4"/>
          <w:lang w:val="sq-AL"/>
        </w:rPr>
      </w:pPr>
      <w:r w:rsidRPr="00BD5627">
        <w:rPr>
          <w:spacing w:val="-4"/>
          <w:lang w:val="sq-AL"/>
        </w:rPr>
        <w:t>PËR PËRCAKTIMIN E AUTORITETEVE PËRGJEGJËSE PËR RISHIKIMIN E LEGJISLACIONIT DHE MIRATIMIN E METODOLOGJISË SË SHQYRTIMIT TË PËRPUTHSHMËRISË SË KRITEREVE EKZISTUESE QË GARANTOJNË TË DREJTËN E THEMELIMIT DHE TË DREJTËN E USHTRIMIT TË AKTIVITETIT PËR OFRUESIT E SHËRBIMEVE NË REPUBLIKËN E SHQIPËRISË ME LIGJIN NR.66/2016, “PËR SHËRBIMET NË REPUBLIKËN E SHQIPËRISË”</w:t>
      </w:r>
    </w:p>
    <w:p w:rsidR="00DA0F39" w:rsidRPr="00BD5627" w:rsidRDefault="00DA0F39" w:rsidP="00DA0F39">
      <w:pPr>
        <w:pStyle w:val="Hapesira7"/>
        <w:rPr>
          <w:lang w:val="sq-AL"/>
        </w:rPr>
      </w:pPr>
      <w:r w:rsidRPr="00BD5627">
        <w:rPr>
          <w:lang w:val="sq-AL"/>
        </w:rPr>
        <w:t> </w:t>
      </w:r>
    </w:p>
    <w:p w:rsidR="00DA0F39" w:rsidRPr="00BD5627" w:rsidRDefault="00DA0F39" w:rsidP="00DA0F39">
      <w:pPr>
        <w:pStyle w:val="Paragrafi"/>
        <w:rPr>
          <w:spacing w:val="-4"/>
          <w:lang w:val="sq-AL"/>
        </w:rPr>
      </w:pPr>
      <w:r w:rsidRPr="00BD5627">
        <w:rPr>
          <w:spacing w:val="-4"/>
          <w:lang w:val="sq-AL"/>
        </w:rPr>
        <w:t>Në mbështetje të nenit 100 të Kushtetutës dhe të pikës 2, të nenit 16, të ligjit nr.66/2016, “Për shërbimet në Republikën e Shqipërisë”, me propozimin e ministrit të Zhvillimit Ekonomik, Turizmit, Tregtisë dhe Sipërmarrjes, Këshilli i Ministrave</w:t>
      </w:r>
    </w:p>
    <w:p w:rsidR="00DA0F39" w:rsidRPr="00BD5627" w:rsidRDefault="00DA0F39" w:rsidP="00DA0F39">
      <w:pPr>
        <w:pStyle w:val="Hapesira7"/>
        <w:rPr>
          <w:lang w:val="sq-AL"/>
        </w:rPr>
      </w:pPr>
      <w:r w:rsidRPr="00BD5627">
        <w:rPr>
          <w:lang w:val="sq-AL"/>
        </w:rPr>
        <w:t> </w:t>
      </w:r>
    </w:p>
    <w:p w:rsidR="00DA0F39" w:rsidRPr="00BD5627" w:rsidRDefault="00DA0F39" w:rsidP="00DA0F39">
      <w:pPr>
        <w:pStyle w:val="NeniNr"/>
        <w:rPr>
          <w:spacing w:val="-4"/>
          <w:lang w:val="sq-AL"/>
        </w:rPr>
      </w:pPr>
      <w:r w:rsidRPr="00BD5627">
        <w:rPr>
          <w:spacing w:val="-4"/>
          <w:lang w:val="sq-AL"/>
        </w:rPr>
        <w:t>VENDOSI:</w:t>
      </w:r>
    </w:p>
    <w:p w:rsidR="00DA0F39" w:rsidRPr="00BD5627" w:rsidRDefault="00DA0F39" w:rsidP="00DA0F39">
      <w:pPr>
        <w:pStyle w:val="Hapesira7"/>
        <w:rPr>
          <w:lang w:val="sq-AL"/>
        </w:rPr>
      </w:pPr>
      <w:r w:rsidRPr="00BD5627">
        <w:rPr>
          <w:lang w:val="sq-AL"/>
        </w:rPr>
        <w:t> </w:t>
      </w:r>
    </w:p>
    <w:p w:rsidR="00DA0F39" w:rsidRPr="00BD5627" w:rsidRDefault="00DA0F39" w:rsidP="00DA0F39">
      <w:pPr>
        <w:pStyle w:val="Paragrafi"/>
        <w:rPr>
          <w:spacing w:val="-4"/>
          <w:lang w:val="sq-AL"/>
        </w:rPr>
      </w:pPr>
      <w:r w:rsidRPr="00BD5627">
        <w:rPr>
          <w:spacing w:val="-4"/>
          <w:lang w:val="sq-AL"/>
        </w:rPr>
        <w:t>1. Përcaktimin e autoriteteve përgjegjëse për rishikimin e legjislacionit dhe shqyrtimin e përputhshmërisë së kritereve ekzistuese për ushtrimin e së drejtës së themelimit dhe skemat e autorizimit me ligjin nr.66/2016, “Për shërbimet në Republikën e Shqipërisë”, sipas aneksit nr.1 që i bashkëlidhet këtij vendimi dhe pjesë përbërëse e tij. </w:t>
      </w:r>
    </w:p>
    <w:p w:rsidR="00DA0F39" w:rsidRPr="00BD5627" w:rsidRDefault="00DA0F39" w:rsidP="00DA0F39">
      <w:pPr>
        <w:pStyle w:val="Paragrafi"/>
        <w:rPr>
          <w:spacing w:val="-4"/>
          <w:lang w:val="sq-AL"/>
        </w:rPr>
      </w:pPr>
      <w:r w:rsidRPr="00BD5627">
        <w:rPr>
          <w:spacing w:val="-4"/>
          <w:lang w:val="sq-AL"/>
        </w:rPr>
        <w:t>2. Miratimin e metodologjisë së shqyrtimit të përputhshmërisë së kritereve ekzistuese të përcaktuara në pikën 1, me ligjin nr.66/2016, “Për shërbimet në Republikën e Shqipërisë”, sipas aneksit nr.2, që i bashkëlidhet këtij vendimi dhe është pjesë përbërëse e tij. </w:t>
      </w:r>
    </w:p>
    <w:p w:rsidR="00DA0F39" w:rsidRPr="00BD5627" w:rsidRDefault="00DA0F39" w:rsidP="00DA0F39">
      <w:pPr>
        <w:pStyle w:val="Paragrafi"/>
        <w:rPr>
          <w:spacing w:val="-4"/>
          <w:lang w:val="sq-AL"/>
        </w:rPr>
      </w:pPr>
      <w:r w:rsidRPr="00BD5627">
        <w:rPr>
          <w:spacing w:val="-4"/>
          <w:lang w:val="sq-AL"/>
        </w:rPr>
        <w:t>3. Ngarkimin e autoriteteve përgjegjëse për hartimin e planit të rishikimit të legjislacionit ekzistues për sektorët në kompetencën e tyre për shqyrtimin e përputhshmërisë me ligjin nr.66/2016, “Për shërbimet në Republikën e Shqipërisë”, brenda 4 muajve nga hyrja në fuqi e këtij vendimi.</w:t>
      </w:r>
    </w:p>
    <w:p w:rsidR="00DA0F39" w:rsidRPr="00BD5627" w:rsidRDefault="00DA0F39" w:rsidP="00DA0F39">
      <w:pPr>
        <w:pStyle w:val="Paragrafi"/>
        <w:rPr>
          <w:spacing w:val="-4"/>
          <w:lang w:val="sq-AL"/>
        </w:rPr>
      </w:pPr>
      <w:r w:rsidRPr="00BD5627">
        <w:rPr>
          <w:spacing w:val="-4"/>
          <w:lang w:val="sq-AL"/>
        </w:rPr>
        <w:t>4. Ngarkimin e  Ministrisë së Zhvillimit Ekonomik, Turizmit, Tregtisë dhe Sipërmarrjes për hartimin e planit të integruar për rishikimin e legjislacionit ekzistues sektorial, për shqyrtimin e përputhshmërisë me ligjin nr.66/2016, “Për shërbimet në Republikën e Shqipërisë”, brenda 6 muajve nga hyrja në fuqi e këtij vendimi. </w:t>
      </w:r>
    </w:p>
    <w:p w:rsidR="00DA0F39" w:rsidRPr="00BD5627" w:rsidRDefault="00DA0F39" w:rsidP="00DA0F39">
      <w:pPr>
        <w:pStyle w:val="Paragrafi"/>
        <w:rPr>
          <w:spacing w:val="-4"/>
          <w:lang w:val="sq-AL"/>
        </w:rPr>
      </w:pPr>
      <w:r w:rsidRPr="00BD5627">
        <w:rPr>
          <w:spacing w:val="-4"/>
          <w:lang w:val="sq-AL"/>
        </w:rPr>
        <w:t>5. Ministri i Zhvillimit Ekonomik, Turizmit, Tregtisë dhe Sipërmarrjes, brenda një muaji nga hyrja në fuqi e këtij vendimi, miraton udhëzuesin praktik për zbatimin e këtij vendimi. </w:t>
      </w:r>
    </w:p>
    <w:p w:rsidR="00DA0F39" w:rsidRPr="00BD5627" w:rsidRDefault="00DA0F39" w:rsidP="00DA0F39">
      <w:pPr>
        <w:pStyle w:val="Paragrafi"/>
        <w:rPr>
          <w:spacing w:val="-4"/>
          <w:lang w:val="sq-AL"/>
        </w:rPr>
      </w:pPr>
      <w:r w:rsidRPr="00BD5627">
        <w:rPr>
          <w:spacing w:val="-4"/>
          <w:lang w:val="sq-AL"/>
        </w:rPr>
        <w:t xml:space="preserve">6. Autoritetet përgjegjëse raportojnë çdo 6 muaj nga hyrja në fuqi e këtij vendimi, pranë Ministrisë së </w:t>
      </w:r>
      <w:r w:rsidRPr="00BD5627">
        <w:rPr>
          <w:spacing w:val="-4"/>
          <w:lang w:val="sq-AL"/>
        </w:rPr>
        <w:lastRenderedPageBreak/>
        <w:t>Zhvillimit Ekonomik, Turizmit, Tregtisë dhe Sipërmarrjes, për ecurinë e procesit të rishikimit e të shqyrtimit të përputhshmërisë.</w:t>
      </w:r>
    </w:p>
    <w:p w:rsidR="00DA0F39" w:rsidRPr="00BD5627" w:rsidRDefault="00DA0F39" w:rsidP="00DA0F39">
      <w:pPr>
        <w:pStyle w:val="Paragrafi"/>
        <w:rPr>
          <w:spacing w:val="-4"/>
          <w:lang w:val="sq-AL"/>
        </w:rPr>
      </w:pPr>
      <w:r w:rsidRPr="00BD5627">
        <w:rPr>
          <w:spacing w:val="-4"/>
          <w:lang w:val="sq-AL"/>
        </w:rPr>
        <w:t>7. Ministria e Zhvillimit Ekonomik, Turizmit, Tregtisë dhe Sipërmarrjes raporton, periodikisht, pranë Ministrisë së Integrimit Evropian për ecurinë e procesit të rishikimit dhe shqyrtimit të legjislacionit ekzistues sipas pikave 1 dhe 2, të këtij vendimi. </w:t>
      </w:r>
    </w:p>
    <w:p w:rsidR="00DA0F39" w:rsidRPr="00BD5627" w:rsidRDefault="00DA0F39" w:rsidP="00DA0F39">
      <w:pPr>
        <w:pStyle w:val="Paragrafi"/>
        <w:rPr>
          <w:spacing w:val="-4"/>
          <w:lang w:val="sq-AL"/>
        </w:rPr>
      </w:pPr>
      <w:r w:rsidRPr="00BD5627">
        <w:rPr>
          <w:spacing w:val="-4"/>
          <w:lang w:val="sq-AL"/>
        </w:rPr>
        <w:t>8. Vendimi nr.264, datë 3.4.2013, i Këshillit të Ministrave, “Për organizimin e punës për përafrimin e legjislacionit në fushën e së drejtës së vendosjes dhe lëvizjes së lirë të shërbimeve”, shfuqizohet.</w:t>
      </w:r>
    </w:p>
    <w:p w:rsidR="00DA0F39" w:rsidRPr="00BD5627" w:rsidRDefault="00DA0F39" w:rsidP="00DA0F39">
      <w:pPr>
        <w:pStyle w:val="Paragrafi"/>
        <w:rPr>
          <w:spacing w:val="-4"/>
          <w:lang w:val="sq-AL"/>
        </w:rPr>
      </w:pPr>
      <w:r w:rsidRPr="00BD5627">
        <w:rPr>
          <w:spacing w:val="-4"/>
          <w:lang w:val="sq-AL"/>
        </w:rPr>
        <w:t>9. Ngarkohen Ministria e Zhvillimit Ekonomik, Turizmit, Tregtisë dhe Sipërmarrjes dhe autoritetet përgjegjëse për zbatimin e këtij vendimi.</w:t>
      </w:r>
    </w:p>
    <w:p w:rsidR="00DA0F39" w:rsidRPr="00BD5627" w:rsidRDefault="00DA0F39" w:rsidP="00DA0F39">
      <w:pPr>
        <w:pStyle w:val="Paragrafi"/>
        <w:rPr>
          <w:spacing w:val="-4"/>
          <w:lang w:val="sq-AL"/>
        </w:rPr>
      </w:pPr>
      <w:r w:rsidRPr="00BD5627">
        <w:rPr>
          <w:spacing w:val="-4"/>
          <w:lang w:val="sq-AL"/>
        </w:rPr>
        <w:t>Ky vendim hyn në fuqi  pas botimit në Fletoren Zyrtare.</w:t>
      </w:r>
    </w:p>
    <w:p w:rsidR="00DA0F39" w:rsidRDefault="00DA0F39" w:rsidP="00DA0F39">
      <w:pPr>
        <w:pStyle w:val="Hapesira7"/>
        <w:rPr>
          <w:lang w:val="sq-AL"/>
        </w:rPr>
      </w:pPr>
    </w:p>
    <w:p w:rsidR="00DA0F39" w:rsidRPr="00BD5627" w:rsidRDefault="00DA0F39" w:rsidP="00DA0F39">
      <w:pPr>
        <w:pStyle w:val="Paragrafi"/>
        <w:jc w:val="right"/>
        <w:rPr>
          <w:spacing w:val="-4"/>
          <w:lang w:val="sq-AL"/>
        </w:rPr>
      </w:pPr>
      <w:r w:rsidRPr="00BD5627">
        <w:rPr>
          <w:rFonts w:ascii="Times New Roman" w:eastAsia="Times New Roman" w:hAnsi="Times New Roman"/>
          <w:spacing w:val="-4"/>
          <w:szCs w:val="24"/>
          <w:lang w:val="sq-AL"/>
        </w:rPr>
        <w:t> </w:t>
      </w:r>
      <w:r w:rsidRPr="00BD5627">
        <w:rPr>
          <w:spacing w:val="-4"/>
          <w:lang w:val="sq-AL"/>
        </w:rPr>
        <w:t>ZËVENDËSKRYEMINISTRI</w:t>
      </w:r>
    </w:p>
    <w:p w:rsidR="00DA0F39" w:rsidRPr="00BD5627" w:rsidRDefault="00DA0F39" w:rsidP="00DA0F39">
      <w:pPr>
        <w:pStyle w:val="Paragrafi"/>
        <w:jc w:val="right"/>
        <w:rPr>
          <w:b/>
          <w:spacing w:val="-4"/>
          <w:lang w:val="sq-AL"/>
        </w:rPr>
      </w:pPr>
      <w:r w:rsidRPr="00BD5627">
        <w:rPr>
          <w:b/>
          <w:spacing w:val="-4"/>
          <w:lang w:val="sq-AL"/>
        </w:rPr>
        <w:t>Niko Peleshi</w:t>
      </w:r>
    </w:p>
    <w:p w:rsidR="00DA0F39" w:rsidRPr="00BD5627" w:rsidRDefault="00DA0F39" w:rsidP="00DA0F39">
      <w:pPr>
        <w:pStyle w:val="NeniTitull"/>
        <w:rPr>
          <w:spacing w:val="-4"/>
          <w:szCs w:val="24"/>
          <w:lang w:val="sq-AL"/>
        </w:rPr>
      </w:pPr>
    </w:p>
    <w:p w:rsidR="00DA0F39" w:rsidRPr="00BD5627" w:rsidRDefault="00DA0F39" w:rsidP="00DA0F39">
      <w:pPr>
        <w:pStyle w:val="NeniNr"/>
        <w:rPr>
          <w:spacing w:val="-4"/>
          <w:lang w:val="sq-AL"/>
        </w:rPr>
      </w:pPr>
      <w:r w:rsidRPr="00BD5627">
        <w:rPr>
          <w:spacing w:val="-4"/>
          <w:lang w:val="sq-AL"/>
        </w:rPr>
        <w:t>ANEKSI 1</w:t>
      </w:r>
    </w:p>
    <w:p w:rsidR="00DA0F39" w:rsidRPr="00BD5627" w:rsidRDefault="00DA0F39" w:rsidP="00DA0F39">
      <w:pPr>
        <w:pStyle w:val="NeniNr"/>
        <w:rPr>
          <w:spacing w:val="-4"/>
          <w:lang w:val="sq-AL"/>
        </w:rPr>
      </w:pPr>
      <w:r w:rsidRPr="00BD5627">
        <w:rPr>
          <w:spacing w:val="-4"/>
          <w:lang w:val="sq-AL"/>
        </w:rPr>
        <w:t>AUTORITET PËRGJEGJËSE PËR RISHIKIMIN E LEGJISLACIONIT DHE SHQYRTIMIN E PËRPUTHSHMËRISË SË KRITEREVE EKZISTUESE ME LIGJIN NR.66/2016 “PËR SHËRBI</w:t>
      </w:r>
      <w:r>
        <w:rPr>
          <w:spacing w:val="-4"/>
          <w:lang w:val="sq-AL"/>
        </w:rPr>
        <w:t>MET NË REPUBLIKËN E SHQIPËRISË”</w:t>
      </w:r>
    </w:p>
    <w:p w:rsidR="00DA0F39" w:rsidRPr="00BD5627" w:rsidRDefault="00DA0F39" w:rsidP="00DA0F39">
      <w:pPr>
        <w:pStyle w:val="Hapesira7"/>
        <w:rPr>
          <w:shd w:val="clear" w:color="auto" w:fill="FFFFFF"/>
          <w:lang w:val="sq-AL"/>
        </w:rPr>
      </w:pPr>
    </w:p>
    <w:p w:rsidR="00DA0F39" w:rsidRPr="00BD5627" w:rsidRDefault="00DA0F39" w:rsidP="00DA0F39">
      <w:pPr>
        <w:pStyle w:val="Paragrafi"/>
        <w:rPr>
          <w:spacing w:val="-4"/>
          <w:shd w:val="clear" w:color="auto" w:fill="FFFFFF"/>
          <w:lang w:val="sq-AL"/>
        </w:rPr>
      </w:pPr>
      <w:r w:rsidRPr="00BD5627">
        <w:rPr>
          <w:spacing w:val="-4"/>
          <w:shd w:val="clear" w:color="auto" w:fill="FFFFFF"/>
          <w:lang w:val="sq-AL"/>
        </w:rPr>
        <w:t>1. Ministria e Mbrojtjes</w:t>
      </w:r>
    </w:p>
    <w:p w:rsidR="00DA0F39" w:rsidRPr="00BD5627" w:rsidRDefault="00DA0F39" w:rsidP="00DA0F39">
      <w:pPr>
        <w:pStyle w:val="Paragrafi"/>
        <w:rPr>
          <w:bCs/>
          <w:color w:val="000000" w:themeColor="text1"/>
          <w:spacing w:val="-4"/>
          <w:lang w:val="sq-AL"/>
        </w:rPr>
      </w:pPr>
      <w:r w:rsidRPr="00BD5627">
        <w:rPr>
          <w:spacing w:val="-4"/>
          <w:lang w:val="sq-AL"/>
        </w:rPr>
        <w:t xml:space="preserve">1.1 </w:t>
      </w:r>
      <w:hyperlink r:id="rId7" w:tgtFrame="_blank" w:history="1">
        <w:r w:rsidRPr="00BD5627">
          <w:rPr>
            <w:rStyle w:val="Hyperlink"/>
            <w:rFonts w:cs="Times New Roman"/>
            <w:bCs/>
            <w:color w:val="000000" w:themeColor="text1"/>
            <w:spacing w:val="-4"/>
            <w:szCs w:val="24"/>
            <w:bdr w:val="none" w:sz="0" w:space="0" w:color="auto" w:frame="1"/>
            <w:lang w:val="sq-AL"/>
          </w:rPr>
          <w:t>Autoriteti i Kontrollit Shtetëror të Eksporteve (AKSHE)</w:t>
        </w:r>
      </w:hyperlink>
    </w:p>
    <w:p w:rsidR="00DA0F39" w:rsidRPr="00BD5627" w:rsidRDefault="00DA0F39" w:rsidP="00DA0F39">
      <w:pPr>
        <w:pStyle w:val="Paragrafi"/>
        <w:rPr>
          <w:rFonts w:eastAsia="Times New Roman"/>
          <w:bCs/>
          <w:spacing w:val="-4"/>
          <w:lang w:val="sq-AL"/>
        </w:rPr>
      </w:pPr>
      <w:r w:rsidRPr="00BD5627">
        <w:rPr>
          <w:spacing w:val="-4"/>
          <w:shd w:val="clear" w:color="auto" w:fill="FFFFFF"/>
          <w:lang w:val="sq-AL"/>
        </w:rPr>
        <w:t>2. Ministria e</w:t>
      </w:r>
      <w:r w:rsidRPr="00BD5627">
        <w:rPr>
          <w:rFonts w:eastAsia="Times New Roman"/>
          <w:bCs/>
          <w:spacing w:val="-4"/>
          <w:lang w:val="sq-AL"/>
        </w:rPr>
        <w:t xml:space="preserve"> Punëve të Brendshme</w:t>
      </w:r>
    </w:p>
    <w:p w:rsidR="00DA0F39" w:rsidRPr="00BD5627" w:rsidRDefault="00DA0F39" w:rsidP="00DA0F39">
      <w:pPr>
        <w:pStyle w:val="Paragrafi"/>
        <w:rPr>
          <w:rFonts w:eastAsia="Times New Roman"/>
          <w:bCs/>
          <w:spacing w:val="-4"/>
          <w:lang w:val="sq-AL"/>
        </w:rPr>
      </w:pPr>
      <w:r w:rsidRPr="00BD5627">
        <w:rPr>
          <w:rFonts w:eastAsia="Times New Roman"/>
          <w:bCs/>
          <w:spacing w:val="-4"/>
          <w:lang w:val="sq-AL"/>
        </w:rPr>
        <w:t xml:space="preserve">2.1 Drejtoria e Përgjithshme e Policisë </w:t>
      </w:r>
    </w:p>
    <w:p w:rsidR="00DA0F39" w:rsidRPr="00BD5627" w:rsidRDefault="00DA0F39" w:rsidP="00DA0F39">
      <w:pPr>
        <w:pStyle w:val="Paragrafi"/>
        <w:rPr>
          <w:rFonts w:eastAsia="Times New Roman"/>
          <w:spacing w:val="-4"/>
          <w:lang w:val="sq-AL"/>
        </w:rPr>
      </w:pPr>
      <w:r w:rsidRPr="00BD5627">
        <w:rPr>
          <w:rFonts w:eastAsia="Times New Roman"/>
          <w:bCs/>
          <w:spacing w:val="-4"/>
          <w:lang w:val="sq-AL"/>
        </w:rPr>
        <w:t>2.2 Inspektorati Kombëtar i Mbrojtjes së Territorit (IKMT)</w:t>
      </w:r>
    </w:p>
    <w:p w:rsidR="00DA0F39" w:rsidRPr="00BD5627" w:rsidRDefault="00DA0F39" w:rsidP="00DA0F39">
      <w:pPr>
        <w:pStyle w:val="Paragrafi"/>
        <w:rPr>
          <w:rFonts w:eastAsia="Times New Roman"/>
          <w:spacing w:val="-4"/>
          <w:lang w:val="sq-AL"/>
        </w:rPr>
      </w:pPr>
      <w:r w:rsidRPr="00BD5627">
        <w:rPr>
          <w:rFonts w:eastAsia="Times New Roman"/>
          <w:bCs/>
          <w:spacing w:val="-4"/>
          <w:lang w:val="sq-AL"/>
        </w:rPr>
        <w:t>2.3 Drejtoria e përgjithshme e Mbrojtjes nga Zjarri dhe Shpëtimi</w:t>
      </w:r>
    </w:p>
    <w:p w:rsidR="00DA0F39" w:rsidRPr="00BD5627" w:rsidRDefault="00DA0F39" w:rsidP="00DA0F39">
      <w:pPr>
        <w:pStyle w:val="Paragrafi"/>
        <w:rPr>
          <w:rFonts w:eastAsia="Times New Roman"/>
          <w:spacing w:val="-4"/>
          <w:lang w:val="sq-AL"/>
        </w:rPr>
      </w:pPr>
      <w:r w:rsidRPr="00BD5627">
        <w:rPr>
          <w:rFonts w:eastAsia="Times New Roman"/>
          <w:bCs/>
          <w:spacing w:val="-4"/>
          <w:lang w:val="sq-AL"/>
        </w:rPr>
        <w:t>2.4 Qendra e Shërbimeve dhe Administrimit të Mjeteve të Transportit</w:t>
      </w:r>
    </w:p>
    <w:p w:rsidR="00DA0F39" w:rsidRPr="00BD5627" w:rsidRDefault="00DA0F39" w:rsidP="00DA0F39">
      <w:pPr>
        <w:pStyle w:val="Paragrafi"/>
        <w:rPr>
          <w:spacing w:val="-4"/>
          <w:lang w:val="sq-AL"/>
        </w:rPr>
      </w:pPr>
      <w:r w:rsidRPr="00BD5627">
        <w:rPr>
          <w:spacing w:val="-4"/>
          <w:shd w:val="clear" w:color="auto" w:fill="FFFFFF"/>
          <w:lang w:val="sq-AL"/>
        </w:rPr>
        <w:t xml:space="preserve">3. Ministria e Zhvillimit Ekonomik, Turizmit, Tregtisë dhe Sipërmarrjes </w:t>
      </w:r>
    </w:p>
    <w:p w:rsidR="00DA0F39" w:rsidRPr="00BD5627" w:rsidRDefault="00DA0F39" w:rsidP="00DA0F39">
      <w:pPr>
        <w:pStyle w:val="Paragrafi"/>
        <w:rPr>
          <w:spacing w:val="-4"/>
          <w:lang w:val="sq-AL"/>
        </w:rPr>
      </w:pPr>
      <w:r w:rsidRPr="00BD5627">
        <w:rPr>
          <w:spacing w:val="-4"/>
          <w:lang w:val="sq-AL"/>
        </w:rPr>
        <w:t>3.1 Agjencia Shqiptare e Zhvillimit të Investimeve (AIDA)</w:t>
      </w:r>
    </w:p>
    <w:p w:rsidR="00DA0F39" w:rsidRPr="00BD5627" w:rsidRDefault="00DA0F39" w:rsidP="00DA0F39">
      <w:pPr>
        <w:pStyle w:val="Paragrafi"/>
        <w:rPr>
          <w:spacing w:val="-4"/>
          <w:lang w:val="sq-AL"/>
        </w:rPr>
      </w:pPr>
      <w:r w:rsidRPr="00BD5627">
        <w:rPr>
          <w:spacing w:val="-4"/>
          <w:lang w:val="sq-AL"/>
        </w:rPr>
        <w:t>3.2 Agjencia Kombëtare e Bregdetit</w:t>
      </w:r>
    </w:p>
    <w:p w:rsidR="00DA0F39" w:rsidRPr="00BD5627" w:rsidRDefault="00DA0F39" w:rsidP="00DA0F39">
      <w:pPr>
        <w:pStyle w:val="Paragrafi"/>
        <w:rPr>
          <w:spacing w:val="-4"/>
          <w:lang w:val="sq-AL"/>
        </w:rPr>
      </w:pPr>
      <w:r w:rsidRPr="00BD5627">
        <w:rPr>
          <w:spacing w:val="-4"/>
          <w:lang w:val="sq-AL"/>
        </w:rPr>
        <w:t>3.3 Agjencia Kombëtare e Turizmit</w:t>
      </w:r>
    </w:p>
    <w:p w:rsidR="00DA0F39" w:rsidRPr="00BD5627" w:rsidRDefault="00DA0F39" w:rsidP="00DA0F39">
      <w:pPr>
        <w:pStyle w:val="Paragrafi"/>
        <w:rPr>
          <w:spacing w:val="-4"/>
          <w:lang w:val="sq-AL"/>
        </w:rPr>
      </w:pPr>
      <w:r w:rsidRPr="00BD5627">
        <w:rPr>
          <w:spacing w:val="-4"/>
          <w:lang w:val="sq-AL"/>
        </w:rPr>
        <w:t>3.4 Agjencia e Trajtimit të Koncesioneve</w:t>
      </w:r>
    </w:p>
    <w:p w:rsidR="00DA0F39" w:rsidRPr="00BD5627" w:rsidRDefault="00DA0F39" w:rsidP="00DA0F39">
      <w:pPr>
        <w:pStyle w:val="Paragrafi"/>
        <w:rPr>
          <w:spacing w:val="-4"/>
          <w:lang w:val="sq-AL"/>
        </w:rPr>
      </w:pPr>
      <w:r w:rsidRPr="00BD5627">
        <w:rPr>
          <w:spacing w:val="-4"/>
          <w:lang w:val="sq-AL"/>
        </w:rPr>
        <w:t>3.5 Drejtoria e Përgjithshme e Metrologjisë</w:t>
      </w:r>
    </w:p>
    <w:p w:rsidR="00DA0F39" w:rsidRPr="00BD5627" w:rsidRDefault="00DA0F39" w:rsidP="00DA0F39">
      <w:pPr>
        <w:pStyle w:val="Paragrafi"/>
        <w:rPr>
          <w:spacing w:val="-4"/>
          <w:lang w:val="sq-AL"/>
        </w:rPr>
      </w:pPr>
      <w:r w:rsidRPr="00BD5627">
        <w:rPr>
          <w:spacing w:val="-4"/>
          <w:lang w:val="sq-AL"/>
        </w:rPr>
        <w:t>3.6 Drejtoria e Përgjithshme e Akreditimit</w:t>
      </w:r>
    </w:p>
    <w:p w:rsidR="00DA0F39" w:rsidRPr="00BD5627" w:rsidRDefault="00DA0F39" w:rsidP="00DA0F39">
      <w:pPr>
        <w:pStyle w:val="Paragrafi"/>
        <w:rPr>
          <w:spacing w:val="-4"/>
          <w:lang w:val="sq-AL"/>
        </w:rPr>
      </w:pPr>
      <w:r w:rsidRPr="00BD5627">
        <w:rPr>
          <w:spacing w:val="-4"/>
          <w:lang w:val="sq-AL"/>
        </w:rPr>
        <w:t>3.7 Drejtoria e Përgjithshme e Standardizimit</w:t>
      </w:r>
    </w:p>
    <w:p w:rsidR="00DA0F39" w:rsidRPr="00BD5627" w:rsidRDefault="00DA0F39" w:rsidP="00DA0F39">
      <w:pPr>
        <w:pStyle w:val="Paragrafi"/>
        <w:rPr>
          <w:spacing w:val="-4"/>
          <w:lang w:val="sq-AL"/>
        </w:rPr>
      </w:pPr>
      <w:r w:rsidRPr="00BD5627">
        <w:rPr>
          <w:spacing w:val="-4"/>
          <w:lang w:val="sq-AL"/>
        </w:rPr>
        <w:t>3.8 Drejtoria e Përgjithshme e Patentave dhe Markave</w:t>
      </w:r>
    </w:p>
    <w:p w:rsidR="00DA0F39" w:rsidRPr="00BD5627" w:rsidRDefault="00DA0F39" w:rsidP="00DA0F39">
      <w:pPr>
        <w:pStyle w:val="Paragrafi"/>
        <w:rPr>
          <w:spacing w:val="-4"/>
          <w:lang w:val="sq-AL"/>
        </w:rPr>
      </w:pPr>
      <w:r w:rsidRPr="00BD5627">
        <w:rPr>
          <w:spacing w:val="-4"/>
          <w:lang w:val="sq-AL"/>
        </w:rPr>
        <w:t>3.9 Qendra Kombëtare e Biznesit</w:t>
      </w:r>
    </w:p>
    <w:p w:rsidR="00DA0F39" w:rsidRPr="00BD5627" w:rsidRDefault="00DA0F39" w:rsidP="00DA0F39">
      <w:pPr>
        <w:pStyle w:val="Paragrafi"/>
        <w:rPr>
          <w:spacing w:val="-4"/>
          <w:shd w:val="clear" w:color="auto" w:fill="FFFFFF"/>
          <w:lang w:val="sq-AL"/>
        </w:rPr>
      </w:pPr>
      <w:r w:rsidRPr="00BD5627">
        <w:rPr>
          <w:spacing w:val="-4"/>
          <w:shd w:val="clear" w:color="auto" w:fill="FFFFFF"/>
          <w:lang w:val="sq-AL"/>
        </w:rPr>
        <w:t>4. Ministria e Zhvillimit Urban</w:t>
      </w:r>
    </w:p>
    <w:p w:rsidR="00DA0F39" w:rsidRPr="00BD5627" w:rsidRDefault="00DA0F39" w:rsidP="00DA0F39">
      <w:pPr>
        <w:pStyle w:val="Paragrafi"/>
        <w:rPr>
          <w:spacing w:val="-4"/>
          <w:shd w:val="clear" w:color="auto" w:fill="FFFFFF"/>
          <w:lang w:val="sq-AL"/>
        </w:rPr>
      </w:pPr>
      <w:r w:rsidRPr="00BD5627">
        <w:rPr>
          <w:spacing w:val="-4"/>
          <w:lang w:val="sq-AL"/>
        </w:rPr>
        <w:t>4.1 Agjencia Kombëtare e Planifikimit të Territorit</w:t>
      </w:r>
    </w:p>
    <w:p w:rsidR="00DA0F39" w:rsidRPr="00BD5627" w:rsidRDefault="00DA0F39" w:rsidP="00DA0F39">
      <w:pPr>
        <w:pStyle w:val="Paragrafi"/>
        <w:rPr>
          <w:spacing w:val="-4"/>
          <w:shd w:val="clear" w:color="auto" w:fill="FFFFFF"/>
          <w:lang w:val="sq-AL"/>
        </w:rPr>
      </w:pPr>
      <w:r w:rsidRPr="00BD5627">
        <w:rPr>
          <w:spacing w:val="-4"/>
          <w:lang w:val="sq-AL"/>
        </w:rPr>
        <w:t>4.2 Agjencia e Zhvillimit të Territorit</w:t>
      </w:r>
    </w:p>
    <w:p w:rsidR="00DA0F39" w:rsidRPr="00BD5627" w:rsidRDefault="00DA0F39" w:rsidP="00DA0F39">
      <w:pPr>
        <w:pStyle w:val="Paragrafi"/>
        <w:rPr>
          <w:spacing w:val="-4"/>
          <w:shd w:val="clear" w:color="auto" w:fill="FFFFFF"/>
          <w:lang w:val="sq-AL"/>
        </w:rPr>
      </w:pPr>
      <w:r w:rsidRPr="00BD5627">
        <w:rPr>
          <w:spacing w:val="-4"/>
          <w:shd w:val="clear" w:color="auto" w:fill="FFFFFF"/>
          <w:lang w:val="sq-AL"/>
        </w:rPr>
        <w:lastRenderedPageBreak/>
        <w:t>5. Ministria e Financave</w:t>
      </w:r>
    </w:p>
    <w:p w:rsidR="00DA0F39" w:rsidRPr="00BD5627" w:rsidRDefault="00DA0F39" w:rsidP="00DA0F39">
      <w:pPr>
        <w:pStyle w:val="Paragrafi"/>
        <w:rPr>
          <w:rFonts w:eastAsia="Times New Roman"/>
          <w:spacing w:val="-4"/>
          <w:lang w:val="sq-AL"/>
        </w:rPr>
      </w:pPr>
      <w:r w:rsidRPr="00BD5627">
        <w:rPr>
          <w:spacing w:val="-4"/>
          <w:lang w:val="sq-AL"/>
        </w:rPr>
        <w:t xml:space="preserve">5.1 </w:t>
      </w:r>
      <w:hyperlink r:id="rId8" w:tooltip="Drejtoria e Përgjithshme e Tatimeve" w:history="1">
        <w:r w:rsidRPr="00BD5627">
          <w:rPr>
            <w:rFonts w:eastAsia="Times New Roman"/>
            <w:spacing w:val="-4"/>
            <w:lang w:val="sq-AL"/>
          </w:rPr>
          <w:t>Drejtoria e Përgjithshme e Tatimeve</w:t>
        </w:r>
      </w:hyperlink>
    </w:p>
    <w:p w:rsidR="00DA0F39" w:rsidRPr="00BD5627" w:rsidRDefault="00DA0F39" w:rsidP="00DA0F39">
      <w:pPr>
        <w:pStyle w:val="Paragrafi"/>
        <w:rPr>
          <w:spacing w:val="-4"/>
          <w:shd w:val="clear" w:color="auto" w:fill="FFFFFF"/>
          <w:lang w:val="sq-AL"/>
        </w:rPr>
      </w:pPr>
      <w:r w:rsidRPr="00BD5627">
        <w:rPr>
          <w:spacing w:val="-4"/>
          <w:lang w:val="sq-AL"/>
        </w:rPr>
        <w:t xml:space="preserve">5.2 </w:t>
      </w:r>
      <w:hyperlink r:id="rId9" w:tooltip="Drejtoria e Përgjithshme e Doganave" w:history="1">
        <w:r w:rsidRPr="00BD5627">
          <w:rPr>
            <w:rFonts w:eastAsia="Times New Roman"/>
            <w:spacing w:val="-4"/>
            <w:lang w:val="sq-AL"/>
          </w:rPr>
          <w:t>Drejtoria e Përgjithshme e Doganave</w:t>
        </w:r>
      </w:hyperlink>
    </w:p>
    <w:p w:rsidR="00DA0F39" w:rsidRPr="00BD5627" w:rsidRDefault="00DA0F39" w:rsidP="00DA0F39">
      <w:pPr>
        <w:pStyle w:val="Paragrafi"/>
        <w:rPr>
          <w:spacing w:val="-4"/>
          <w:shd w:val="clear" w:color="auto" w:fill="FFFFFF"/>
          <w:lang w:val="sq-AL"/>
        </w:rPr>
      </w:pPr>
      <w:r w:rsidRPr="00BD5627">
        <w:rPr>
          <w:spacing w:val="-4"/>
          <w:lang w:val="sq-AL"/>
        </w:rPr>
        <w:t xml:space="preserve">5.3 </w:t>
      </w:r>
      <w:hyperlink r:id="rId10" w:tooltip="Njësia e Mbikqyrjes së Lojërave të Fatit" w:history="1">
        <w:r w:rsidRPr="00BD5627">
          <w:rPr>
            <w:rFonts w:eastAsia="Times New Roman"/>
            <w:spacing w:val="-4"/>
            <w:lang w:val="sq-AL"/>
          </w:rPr>
          <w:t>Njësia e Mbikëqyrjes së Lojërave të Fatit</w:t>
        </w:r>
      </w:hyperlink>
    </w:p>
    <w:p w:rsidR="00DA0F39" w:rsidRPr="00BD5627" w:rsidRDefault="00DA0F39" w:rsidP="00DA0F39">
      <w:pPr>
        <w:pStyle w:val="Paragrafi"/>
        <w:rPr>
          <w:spacing w:val="-4"/>
          <w:shd w:val="clear" w:color="auto" w:fill="FFFFFF"/>
          <w:lang w:val="sq-AL"/>
        </w:rPr>
      </w:pPr>
      <w:r w:rsidRPr="00BD5627">
        <w:rPr>
          <w:spacing w:val="-4"/>
          <w:lang w:val="sq-AL"/>
        </w:rPr>
        <w:t xml:space="preserve">5.4 </w:t>
      </w:r>
      <w:hyperlink r:id="rId11" w:tooltip="Qendra e Trajnimit të Administratës Tatimore dhe Doganore" w:history="1">
        <w:r w:rsidRPr="00BD5627">
          <w:rPr>
            <w:rFonts w:eastAsia="Times New Roman"/>
            <w:spacing w:val="-4"/>
            <w:lang w:val="sq-AL"/>
          </w:rPr>
          <w:t>Qendra e Trajnimit të Administratës Tatimore dhe Doganore</w:t>
        </w:r>
      </w:hyperlink>
    </w:p>
    <w:p w:rsidR="00DA0F39" w:rsidRPr="00BD5627" w:rsidRDefault="00DA0F39" w:rsidP="00DA0F39">
      <w:pPr>
        <w:pStyle w:val="Paragrafi"/>
        <w:rPr>
          <w:spacing w:val="-4"/>
          <w:shd w:val="clear" w:color="auto" w:fill="FFFFFF"/>
          <w:lang w:val="sq-AL"/>
        </w:rPr>
      </w:pPr>
      <w:r w:rsidRPr="00BD5627">
        <w:rPr>
          <w:spacing w:val="-4"/>
          <w:shd w:val="clear" w:color="auto" w:fill="FFFFFF"/>
          <w:lang w:val="sq-AL"/>
        </w:rPr>
        <w:t>6. Ministria e</w:t>
      </w:r>
      <w:r w:rsidRPr="00BD5627">
        <w:rPr>
          <w:spacing w:val="-4"/>
          <w:lang w:val="sq-AL"/>
        </w:rPr>
        <w:t xml:space="preserve"> Arsimit dhe Sportit</w:t>
      </w:r>
    </w:p>
    <w:p w:rsidR="00DA0F39" w:rsidRPr="00BD5627" w:rsidRDefault="00DA0F39" w:rsidP="00DA0F39">
      <w:pPr>
        <w:pStyle w:val="Paragrafi"/>
        <w:rPr>
          <w:rStyle w:val="Strong"/>
          <w:rFonts w:cs="Times New Roman"/>
          <w:b w:val="0"/>
          <w:color w:val="000000"/>
          <w:spacing w:val="-4"/>
          <w:szCs w:val="24"/>
          <w:bdr w:val="none" w:sz="0" w:space="0" w:color="auto" w:frame="1"/>
          <w:lang w:val="sq-AL"/>
        </w:rPr>
      </w:pPr>
      <w:r w:rsidRPr="00BD5627">
        <w:rPr>
          <w:rStyle w:val="Strong"/>
          <w:rFonts w:cs="Times New Roman"/>
          <w:color w:val="000000"/>
          <w:spacing w:val="-4"/>
          <w:szCs w:val="24"/>
          <w:bdr w:val="none" w:sz="0" w:space="0" w:color="auto" w:frame="1"/>
          <w:lang w:val="sq-AL"/>
        </w:rPr>
        <w:t>6.1 Agjencia Kombëtare e Provimeve</w:t>
      </w:r>
    </w:p>
    <w:p w:rsidR="00DA0F39" w:rsidRPr="00BD5627" w:rsidRDefault="00DA0F39" w:rsidP="00DA0F39">
      <w:pPr>
        <w:pStyle w:val="Paragrafi"/>
        <w:rPr>
          <w:rStyle w:val="Strong"/>
          <w:rFonts w:cs="Times New Roman"/>
          <w:b w:val="0"/>
          <w:bCs w:val="0"/>
          <w:color w:val="000000"/>
          <w:spacing w:val="-4"/>
          <w:szCs w:val="24"/>
          <w:shd w:val="clear" w:color="auto" w:fill="FFFFFF"/>
          <w:lang w:val="sq-AL"/>
        </w:rPr>
      </w:pPr>
      <w:r w:rsidRPr="00BD5627">
        <w:rPr>
          <w:rStyle w:val="Strong"/>
          <w:rFonts w:cs="Times New Roman"/>
          <w:color w:val="000000"/>
          <w:spacing w:val="-4"/>
          <w:szCs w:val="24"/>
          <w:bdr w:val="none" w:sz="0" w:space="0" w:color="auto" w:frame="1"/>
          <w:lang w:val="sq-AL"/>
        </w:rPr>
        <w:t>6.2 Instituti i Zhvillimit të Arsimit</w:t>
      </w:r>
    </w:p>
    <w:p w:rsidR="00DA0F39" w:rsidRPr="00BD5627" w:rsidRDefault="00DA0F39" w:rsidP="00DA0F39">
      <w:pPr>
        <w:pStyle w:val="Paragrafi"/>
        <w:rPr>
          <w:rStyle w:val="Strong"/>
          <w:rFonts w:cs="Times New Roman"/>
          <w:b w:val="0"/>
          <w:bCs w:val="0"/>
          <w:color w:val="000000"/>
          <w:spacing w:val="-4"/>
          <w:szCs w:val="24"/>
          <w:shd w:val="clear" w:color="auto" w:fill="FFFFFF"/>
          <w:lang w:val="sq-AL"/>
        </w:rPr>
      </w:pPr>
      <w:r w:rsidRPr="00BD5627">
        <w:rPr>
          <w:rStyle w:val="Strong"/>
          <w:rFonts w:cs="Times New Roman"/>
          <w:color w:val="000000"/>
          <w:spacing w:val="-4"/>
          <w:szCs w:val="24"/>
          <w:bdr w:val="none" w:sz="0" w:space="0" w:color="auto" w:frame="1"/>
          <w:lang w:val="sq-AL"/>
        </w:rPr>
        <w:t>6.3 Inspektorati Shtetëror i Arsimit</w:t>
      </w:r>
    </w:p>
    <w:p w:rsidR="00DA0F39" w:rsidRPr="00BD5627" w:rsidRDefault="00DA0F39" w:rsidP="00DA0F39">
      <w:pPr>
        <w:pStyle w:val="Paragrafi"/>
        <w:rPr>
          <w:rStyle w:val="Strong"/>
          <w:rFonts w:cs="Times New Roman"/>
          <w:b w:val="0"/>
          <w:bCs w:val="0"/>
          <w:color w:val="000000"/>
          <w:spacing w:val="-4"/>
          <w:szCs w:val="24"/>
          <w:shd w:val="clear" w:color="auto" w:fill="FFFFFF"/>
          <w:lang w:val="sq-AL"/>
        </w:rPr>
      </w:pPr>
      <w:r w:rsidRPr="00BD5627">
        <w:rPr>
          <w:rStyle w:val="Strong"/>
          <w:rFonts w:cs="Times New Roman"/>
          <w:color w:val="000000"/>
          <w:spacing w:val="-4"/>
          <w:szCs w:val="24"/>
          <w:bdr w:val="none" w:sz="0" w:space="0" w:color="auto" w:frame="1"/>
          <w:lang w:val="sq-AL"/>
        </w:rPr>
        <w:t>6.4 Agjencia Publike e Akreditimit të Arsimit të Lartë</w:t>
      </w:r>
    </w:p>
    <w:p w:rsidR="00DA0F39" w:rsidRPr="00BD5627" w:rsidRDefault="00DA0F39" w:rsidP="00DA0F39">
      <w:pPr>
        <w:pStyle w:val="Paragrafi"/>
        <w:rPr>
          <w:rStyle w:val="Strong"/>
          <w:rFonts w:cs="Times New Roman"/>
          <w:b w:val="0"/>
          <w:bCs w:val="0"/>
          <w:color w:val="000000"/>
          <w:spacing w:val="-4"/>
          <w:szCs w:val="24"/>
          <w:shd w:val="clear" w:color="auto" w:fill="FFFFFF"/>
          <w:lang w:val="sq-AL"/>
        </w:rPr>
      </w:pPr>
      <w:r w:rsidRPr="00BD5627">
        <w:rPr>
          <w:rStyle w:val="Strong"/>
          <w:rFonts w:cs="Times New Roman"/>
          <w:color w:val="000000"/>
          <w:spacing w:val="-4"/>
          <w:szCs w:val="24"/>
          <w:bdr w:val="none" w:sz="0" w:space="0" w:color="auto" w:frame="1"/>
          <w:lang w:val="sq-AL"/>
        </w:rPr>
        <w:t>6.5 Agjencia e Shërbimit të Sporteve</w:t>
      </w:r>
    </w:p>
    <w:p w:rsidR="00DA0F39" w:rsidRPr="00BD5627" w:rsidRDefault="00DA0F39" w:rsidP="00DA0F39">
      <w:pPr>
        <w:pStyle w:val="Paragrafi"/>
        <w:rPr>
          <w:spacing w:val="-4"/>
          <w:shd w:val="clear" w:color="auto" w:fill="FFFFFF"/>
          <w:lang w:val="sq-AL"/>
        </w:rPr>
      </w:pPr>
      <w:r w:rsidRPr="00BD5627">
        <w:rPr>
          <w:spacing w:val="-4"/>
          <w:shd w:val="clear" w:color="auto" w:fill="FFFFFF"/>
          <w:lang w:val="sq-AL"/>
        </w:rPr>
        <w:t>7. Ministria e Drejtësisë</w:t>
      </w:r>
    </w:p>
    <w:p w:rsidR="00DA0F39" w:rsidRPr="00BD5627" w:rsidRDefault="00DA0F39" w:rsidP="00DA0F39">
      <w:pPr>
        <w:pStyle w:val="Paragrafi"/>
        <w:rPr>
          <w:rFonts w:eastAsia="Times New Roman"/>
          <w:color w:val="000000" w:themeColor="text1"/>
          <w:spacing w:val="-4"/>
          <w:lang w:val="sq-AL"/>
        </w:rPr>
      </w:pPr>
      <w:r w:rsidRPr="00BD5627">
        <w:rPr>
          <w:spacing w:val="-4"/>
          <w:lang w:val="sq-AL"/>
        </w:rPr>
        <w:t xml:space="preserve">7.1 </w:t>
      </w:r>
      <w:hyperlink r:id="rId12" w:history="1">
        <w:r w:rsidRPr="00BD5627">
          <w:rPr>
            <w:rFonts w:eastAsia="Times New Roman"/>
            <w:color w:val="000000" w:themeColor="text1"/>
            <w:spacing w:val="-4"/>
            <w:lang w:val="sq-AL"/>
          </w:rPr>
          <w:t>Agjencia e Mbikëqyrjes së Falimentit</w:t>
        </w:r>
      </w:hyperlink>
    </w:p>
    <w:p w:rsidR="00DA0F39" w:rsidRPr="00BD5627" w:rsidRDefault="00DA0F39" w:rsidP="00DA0F39">
      <w:pPr>
        <w:pStyle w:val="Paragrafi"/>
        <w:rPr>
          <w:spacing w:val="-4"/>
          <w:shd w:val="clear" w:color="auto" w:fill="FFFFFF"/>
          <w:lang w:val="sq-AL"/>
        </w:rPr>
      </w:pPr>
      <w:r w:rsidRPr="00BD5627">
        <w:rPr>
          <w:spacing w:val="-4"/>
          <w:lang w:val="sq-AL"/>
        </w:rPr>
        <w:t xml:space="preserve">7.2 </w:t>
      </w:r>
      <w:hyperlink r:id="rId13" w:history="1">
        <w:r w:rsidRPr="00BD5627">
          <w:rPr>
            <w:rFonts w:eastAsia="Times New Roman"/>
            <w:color w:val="000000" w:themeColor="text1"/>
            <w:spacing w:val="-4"/>
            <w:lang w:val="sq-AL"/>
          </w:rPr>
          <w:t>Agjencia e Kthimit dhe Kompensimit të Pronave</w:t>
        </w:r>
      </w:hyperlink>
    </w:p>
    <w:p w:rsidR="00DA0F39" w:rsidRPr="00BD5627" w:rsidRDefault="00DA0F39" w:rsidP="00DA0F39">
      <w:pPr>
        <w:pStyle w:val="Paragrafi"/>
        <w:rPr>
          <w:spacing w:val="-4"/>
          <w:shd w:val="clear" w:color="auto" w:fill="FFFFFF"/>
          <w:lang w:val="sq-AL"/>
        </w:rPr>
      </w:pPr>
      <w:r w:rsidRPr="00BD5627">
        <w:rPr>
          <w:spacing w:val="-4"/>
          <w:lang w:val="sq-AL"/>
        </w:rPr>
        <w:t xml:space="preserve">7.3 </w:t>
      </w:r>
      <w:hyperlink r:id="rId14" w:history="1">
        <w:r w:rsidRPr="00BD5627">
          <w:rPr>
            <w:rFonts w:eastAsia="Times New Roman"/>
            <w:color w:val="000000" w:themeColor="text1"/>
            <w:spacing w:val="-4"/>
            <w:lang w:val="sq-AL"/>
          </w:rPr>
          <w:t>Drejtoria e Përgjithshme e Përmbarimit</w:t>
        </w:r>
      </w:hyperlink>
    </w:p>
    <w:p w:rsidR="00DA0F39" w:rsidRPr="00BD5627" w:rsidRDefault="00DA0F39" w:rsidP="00DA0F39">
      <w:pPr>
        <w:pStyle w:val="Paragrafi"/>
        <w:rPr>
          <w:spacing w:val="-4"/>
          <w:shd w:val="clear" w:color="auto" w:fill="FFFFFF"/>
          <w:lang w:val="sq-AL"/>
        </w:rPr>
      </w:pPr>
      <w:r w:rsidRPr="00BD5627">
        <w:rPr>
          <w:spacing w:val="-4"/>
          <w:lang w:val="sq-AL"/>
        </w:rPr>
        <w:t xml:space="preserve">7.4 </w:t>
      </w:r>
      <w:hyperlink r:id="rId15" w:history="1">
        <w:r w:rsidRPr="00BD5627">
          <w:rPr>
            <w:rFonts w:eastAsia="Times New Roman"/>
            <w:color w:val="000000" w:themeColor="text1"/>
            <w:spacing w:val="-4"/>
            <w:lang w:val="sq-AL"/>
          </w:rPr>
          <w:t>Instituti i Mjekësisë Ligjore</w:t>
        </w:r>
      </w:hyperlink>
    </w:p>
    <w:p w:rsidR="00DA0F39" w:rsidRPr="00BD5627" w:rsidRDefault="00DA0F39" w:rsidP="00DA0F39">
      <w:pPr>
        <w:pStyle w:val="Paragrafi"/>
        <w:rPr>
          <w:spacing w:val="-4"/>
          <w:shd w:val="clear" w:color="auto" w:fill="FFFFFF"/>
          <w:lang w:val="sq-AL"/>
        </w:rPr>
      </w:pPr>
      <w:r w:rsidRPr="00BD5627">
        <w:rPr>
          <w:spacing w:val="-4"/>
          <w:lang w:val="sq-AL"/>
        </w:rPr>
        <w:t xml:space="preserve">7.5 </w:t>
      </w:r>
      <w:hyperlink r:id="rId16" w:history="1">
        <w:r w:rsidRPr="00BD5627">
          <w:rPr>
            <w:rFonts w:eastAsia="Times New Roman"/>
            <w:color w:val="000000" w:themeColor="text1"/>
            <w:spacing w:val="-4"/>
            <w:lang w:val="sq-AL"/>
          </w:rPr>
          <w:t>Zyra Qendrore e Regjistrimit të Pasurive të Paluajtshme</w:t>
        </w:r>
      </w:hyperlink>
    </w:p>
    <w:p w:rsidR="00DA0F39" w:rsidRPr="00BD5627" w:rsidRDefault="00DA0F39" w:rsidP="00DA0F39">
      <w:pPr>
        <w:pStyle w:val="Paragrafi"/>
        <w:rPr>
          <w:spacing w:val="-4"/>
          <w:shd w:val="clear" w:color="auto" w:fill="FFFFFF"/>
          <w:lang w:val="sq-AL"/>
        </w:rPr>
      </w:pPr>
      <w:r w:rsidRPr="00BD5627">
        <w:rPr>
          <w:spacing w:val="-4"/>
          <w:shd w:val="clear" w:color="auto" w:fill="FFFFFF"/>
          <w:lang w:val="sq-AL"/>
        </w:rPr>
        <w:t>8. Ministria e Kulturës</w:t>
      </w:r>
    </w:p>
    <w:p w:rsidR="00DA0F39" w:rsidRPr="00BD5627" w:rsidRDefault="00DA0F39" w:rsidP="00DA0F39">
      <w:pPr>
        <w:pStyle w:val="Paragrafi"/>
        <w:rPr>
          <w:rStyle w:val="Strong"/>
          <w:rFonts w:cs="Times New Roman"/>
          <w:b w:val="0"/>
          <w:bCs w:val="0"/>
          <w:color w:val="000000"/>
          <w:spacing w:val="-4"/>
          <w:szCs w:val="24"/>
          <w:lang w:val="sq-AL"/>
        </w:rPr>
      </w:pPr>
      <w:r w:rsidRPr="00BD5627">
        <w:rPr>
          <w:rStyle w:val="Strong"/>
          <w:rFonts w:cs="Times New Roman"/>
          <w:color w:val="000000"/>
          <w:spacing w:val="-4"/>
          <w:szCs w:val="24"/>
          <w:bdr w:val="none" w:sz="0" w:space="0" w:color="auto" w:frame="1"/>
          <w:lang w:val="sq-AL"/>
        </w:rPr>
        <w:t>8.1 Zyra Shqiptare e të Drejtës së Autorit</w:t>
      </w:r>
    </w:p>
    <w:p w:rsidR="00DA0F39" w:rsidRPr="00BD5627" w:rsidRDefault="00DA0F39" w:rsidP="00DA0F39">
      <w:pPr>
        <w:pStyle w:val="Hapesira7"/>
        <w:rPr>
          <w:shd w:val="clear" w:color="auto" w:fill="FFFFFF"/>
          <w:lang w:val="sq-AL"/>
        </w:rPr>
      </w:pPr>
    </w:p>
    <w:p w:rsidR="00DA0F39" w:rsidRPr="00BD5627" w:rsidRDefault="00DA0F39" w:rsidP="00DA0F39">
      <w:pPr>
        <w:pStyle w:val="Paragrafi"/>
        <w:rPr>
          <w:spacing w:val="-4"/>
          <w:shd w:val="clear" w:color="auto" w:fill="FFFFFF"/>
          <w:lang w:val="sq-AL"/>
        </w:rPr>
      </w:pPr>
      <w:r w:rsidRPr="00BD5627">
        <w:rPr>
          <w:spacing w:val="-4"/>
          <w:shd w:val="clear" w:color="auto" w:fill="FFFFFF"/>
          <w:lang w:val="sq-AL"/>
        </w:rPr>
        <w:t>9. Ministria e</w:t>
      </w:r>
      <w:r w:rsidRPr="00BD5627">
        <w:rPr>
          <w:spacing w:val="-4"/>
          <w:lang w:val="sq-AL"/>
        </w:rPr>
        <w:t xml:space="preserve"> Mirëqenies Sociale dhe Rinisë</w:t>
      </w:r>
    </w:p>
    <w:p w:rsidR="00DA0F39" w:rsidRPr="00BD5627" w:rsidRDefault="00DA0F39" w:rsidP="00DA0F39">
      <w:pPr>
        <w:pStyle w:val="Paragrafi"/>
        <w:rPr>
          <w:spacing w:val="-4"/>
          <w:lang w:val="sq-AL"/>
        </w:rPr>
      </w:pPr>
      <w:r w:rsidRPr="00BD5627">
        <w:rPr>
          <w:spacing w:val="-4"/>
          <w:lang w:val="sq-AL"/>
        </w:rPr>
        <w:t>9.1 Shërbimi Social Shtetëror</w:t>
      </w:r>
    </w:p>
    <w:p w:rsidR="00DA0F39" w:rsidRPr="00BD5627" w:rsidRDefault="00DA0F39" w:rsidP="00DA0F39">
      <w:pPr>
        <w:pStyle w:val="Paragrafi"/>
        <w:rPr>
          <w:spacing w:val="-4"/>
          <w:lang w:val="sq-AL"/>
        </w:rPr>
      </w:pPr>
      <w:r w:rsidRPr="00BD5627">
        <w:rPr>
          <w:spacing w:val="-4"/>
          <w:lang w:val="sq-AL"/>
        </w:rPr>
        <w:t>9.2 Shërbimi Kombëtar i Punësimit</w:t>
      </w:r>
    </w:p>
    <w:p w:rsidR="00DA0F39" w:rsidRPr="00BD5627" w:rsidRDefault="00DA0F39" w:rsidP="00DA0F39">
      <w:pPr>
        <w:pStyle w:val="Paragrafi"/>
        <w:rPr>
          <w:spacing w:val="-4"/>
          <w:lang w:val="sq-AL"/>
        </w:rPr>
      </w:pPr>
      <w:r w:rsidRPr="00BD5627">
        <w:rPr>
          <w:spacing w:val="-4"/>
          <w:lang w:val="sq-AL"/>
        </w:rPr>
        <w:t>9.3 Inspektorati Shtetëror i Punës</w:t>
      </w:r>
    </w:p>
    <w:p w:rsidR="00DA0F39" w:rsidRPr="00BD5627" w:rsidRDefault="00DA0F39" w:rsidP="00DA0F39">
      <w:pPr>
        <w:pStyle w:val="Paragrafi"/>
        <w:rPr>
          <w:spacing w:val="-4"/>
          <w:shd w:val="clear" w:color="auto" w:fill="FFFFFF"/>
          <w:lang w:val="sq-AL"/>
        </w:rPr>
      </w:pPr>
      <w:r w:rsidRPr="00BD5627">
        <w:rPr>
          <w:spacing w:val="-4"/>
          <w:lang w:val="sq-AL"/>
        </w:rPr>
        <w:t>9.4 Agjencia Kombëtare e Arsimit, Formimit Profesional dhe Kualifikimeve</w:t>
      </w:r>
    </w:p>
    <w:p w:rsidR="00DA0F39" w:rsidRPr="00BD5627" w:rsidRDefault="00DA0F39" w:rsidP="00DA0F39">
      <w:pPr>
        <w:pStyle w:val="Paragrafi"/>
        <w:rPr>
          <w:spacing w:val="-4"/>
          <w:shd w:val="clear" w:color="auto" w:fill="FFFFFF"/>
          <w:lang w:val="sq-AL"/>
        </w:rPr>
      </w:pPr>
      <w:r w:rsidRPr="00BD5627">
        <w:rPr>
          <w:spacing w:val="-4"/>
          <w:shd w:val="clear" w:color="auto" w:fill="FFFFFF"/>
          <w:lang w:val="sq-AL"/>
        </w:rPr>
        <w:t>10. Ministria e</w:t>
      </w:r>
      <w:r w:rsidRPr="00BD5627">
        <w:rPr>
          <w:spacing w:val="-4"/>
          <w:lang w:val="sq-AL"/>
        </w:rPr>
        <w:t xml:space="preserve"> Shtetit për Inovacionin dhe Administratën Publike</w:t>
      </w:r>
    </w:p>
    <w:p w:rsidR="00DA0F39" w:rsidRPr="00BD5627" w:rsidRDefault="00DA0F39" w:rsidP="00DA0F39">
      <w:pPr>
        <w:pStyle w:val="Paragrafi"/>
        <w:rPr>
          <w:rFonts w:eastAsia="Times New Roman"/>
          <w:color w:val="000000" w:themeColor="text1"/>
          <w:spacing w:val="-4"/>
          <w:lang w:val="sq-AL"/>
        </w:rPr>
      </w:pPr>
      <w:r w:rsidRPr="00BD5627">
        <w:rPr>
          <w:rFonts w:eastAsia="Times New Roman"/>
          <w:color w:val="000000" w:themeColor="text1"/>
          <w:spacing w:val="-4"/>
          <w:lang w:val="sq-AL"/>
        </w:rPr>
        <w:t>10.1 Autoriteti i Komunikimeve  Elektronike dhe Postare (AKEP)</w:t>
      </w:r>
    </w:p>
    <w:p w:rsidR="00DA0F39" w:rsidRPr="00BD5627" w:rsidRDefault="00DA0F39" w:rsidP="00DA0F39">
      <w:pPr>
        <w:pStyle w:val="Paragrafi"/>
        <w:rPr>
          <w:spacing w:val="-4"/>
          <w:lang w:val="sq-AL"/>
        </w:rPr>
      </w:pPr>
      <w:r w:rsidRPr="00BD5627">
        <w:rPr>
          <w:spacing w:val="-4"/>
          <w:lang w:val="sq-AL"/>
        </w:rPr>
        <w:t xml:space="preserve">10.2 </w:t>
      </w:r>
      <w:hyperlink r:id="rId17" w:history="1">
        <w:r w:rsidRPr="00BD5627">
          <w:rPr>
            <w:rFonts w:eastAsia="Times New Roman"/>
            <w:color w:val="000000" w:themeColor="text1"/>
            <w:spacing w:val="-4"/>
            <w:lang w:val="sq-AL"/>
          </w:rPr>
          <w:t>Agjencia e Ofrimit të Shërbimeve të Integruara</w:t>
        </w:r>
      </w:hyperlink>
    </w:p>
    <w:p w:rsidR="00DA0F39" w:rsidRPr="00BD5627" w:rsidRDefault="00DA0F39" w:rsidP="00DA0F39">
      <w:pPr>
        <w:pStyle w:val="Paragrafi"/>
        <w:rPr>
          <w:spacing w:val="-4"/>
          <w:lang w:val="sq-AL"/>
        </w:rPr>
      </w:pPr>
      <w:r w:rsidRPr="00BD5627">
        <w:rPr>
          <w:rFonts w:eastAsia="Times New Roman"/>
          <w:color w:val="000000" w:themeColor="text1"/>
          <w:spacing w:val="-4"/>
          <w:lang w:val="sq-AL"/>
        </w:rPr>
        <w:t>10.3 Autoriteti Kombëtar për Nënshkrimin Elektronik</w:t>
      </w:r>
    </w:p>
    <w:p w:rsidR="00DA0F39" w:rsidRPr="004F1FA0" w:rsidRDefault="00DA0F39" w:rsidP="00DA0F39">
      <w:pPr>
        <w:pStyle w:val="Hapesira7"/>
        <w:rPr>
          <w:spacing w:val="-4"/>
          <w:sz w:val="24"/>
          <w:shd w:val="clear" w:color="auto" w:fill="FFFFFF"/>
          <w:lang w:val="sq-AL"/>
        </w:rPr>
      </w:pPr>
      <w:r w:rsidRPr="004F1FA0">
        <w:rPr>
          <w:spacing w:val="-4"/>
          <w:sz w:val="24"/>
          <w:shd w:val="clear" w:color="auto" w:fill="FFFFFF"/>
          <w:lang w:val="sq-AL"/>
        </w:rPr>
        <w:t>11. Ministria e Shëndetësisë</w:t>
      </w:r>
    </w:p>
    <w:p w:rsidR="00DA0F39" w:rsidRPr="00BD5627" w:rsidRDefault="00DA0F39" w:rsidP="00DA0F39">
      <w:pPr>
        <w:pStyle w:val="Paragrafi"/>
        <w:rPr>
          <w:spacing w:val="-4"/>
          <w:lang w:val="sq-AL"/>
        </w:rPr>
      </w:pPr>
      <w:r w:rsidRPr="00BD5627">
        <w:rPr>
          <w:spacing w:val="-4"/>
          <w:lang w:val="sq-AL"/>
        </w:rPr>
        <w:t>11.1 Autoriteti Shëndetësor Rajonal Tiranë</w:t>
      </w:r>
    </w:p>
    <w:p w:rsidR="00DA0F39" w:rsidRPr="00BD5627" w:rsidRDefault="00DA0F39" w:rsidP="00DA0F39">
      <w:pPr>
        <w:pStyle w:val="Paragrafi"/>
        <w:rPr>
          <w:spacing w:val="-4"/>
          <w:lang w:val="sq-AL"/>
        </w:rPr>
      </w:pPr>
      <w:r w:rsidRPr="00BD5627">
        <w:rPr>
          <w:spacing w:val="-4"/>
          <w:lang w:val="sq-AL"/>
        </w:rPr>
        <w:t>11.2 Instituti i Shëndetit Publik</w:t>
      </w:r>
    </w:p>
    <w:p w:rsidR="00DA0F39" w:rsidRPr="00BD5627" w:rsidRDefault="00DA0F39" w:rsidP="00DA0F39">
      <w:pPr>
        <w:pStyle w:val="Paragrafi"/>
        <w:rPr>
          <w:spacing w:val="-4"/>
          <w:lang w:val="sq-AL"/>
        </w:rPr>
      </w:pPr>
      <w:r w:rsidRPr="00BD5627">
        <w:rPr>
          <w:spacing w:val="-4"/>
          <w:lang w:val="sq-AL"/>
        </w:rPr>
        <w:t>11.3 Qendra Kombëtare e Kontrollit të Pajisjeve Mjekësore dhe Barnave</w:t>
      </w:r>
    </w:p>
    <w:p w:rsidR="00DA0F39" w:rsidRPr="00BD5627" w:rsidRDefault="00DA0F39" w:rsidP="00DA0F39">
      <w:pPr>
        <w:pStyle w:val="Paragrafi"/>
        <w:rPr>
          <w:spacing w:val="-4"/>
          <w:lang w:val="sq-AL"/>
        </w:rPr>
      </w:pPr>
      <w:r w:rsidRPr="00BD5627">
        <w:rPr>
          <w:spacing w:val="-4"/>
          <w:lang w:val="sq-AL"/>
        </w:rPr>
        <w:t>11.4 Qendra Kombëtare e Cilësisë, Sigurisë dhe Akreditimit të Institucioneve Shëndetësore</w:t>
      </w:r>
    </w:p>
    <w:p w:rsidR="00DA0F39" w:rsidRPr="00BD5627" w:rsidRDefault="00DA0F39" w:rsidP="00DA0F39">
      <w:pPr>
        <w:pStyle w:val="Hapesira7"/>
        <w:rPr>
          <w:lang w:val="sq-AL"/>
        </w:rPr>
      </w:pPr>
    </w:p>
    <w:p w:rsidR="00DA0F39" w:rsidRPr="00BD5627" w:rsidRDefault="00DA0F39" w:rsidP="00DA0F39">
      <w:pPr>
        <w:pStyle w:val="Paragrafi"/>
        <w:rPr>
          <w:spacing w:val="-4"/>
          <w:shd w:val="clear" w:color="auto" w:fill="FFFFFF"/>
          <w:lang w:val="sq-AL"/>
        </w:rPr>
      </w:pPr>
      <w:r w:rsidRPr="00BD5627">
        <w:rPr>
          <w:spacing w:val="-4"/>
          <w:shd w:val="clear" w:color="auto" w:fill="FFFFFF"/>
          <w:lang w:val="sq-AL"/>
        </w:rPr>
        <w:t>12. Ministria e Energjisë dhe Industrisë</w:t>
      </w:r>
    </w:p>
    <w:p w:rsidR="00DA0F39" w:rsidRPr="00BD5627" w:rsidRDefault="00DA0F39" w:rsidP="00DA0F39">
      <w:pPr>
        <w:pStyle w:val="Paragrafi"/>
        <w:rPr>
          <w:rFonts w:eastAsia="Times New Roman"/>
          <w:spacing w:val="-4"/>
          <w:lang w:val="sq-AL"/>
        </w:rPr>
      </w:pPr>
      <w:r w:rsidRPr="00BD5627">
        <w:rPr>
          <w:spacing w:val="-4"/>
          <w:lang w:val="sq-AL"/>
        </w:rPr>
        <w:t xml:space="preserve">12.1 </w:t>
      </w:r>
      <w:hyperlink r:id="rId18" w:tooltip="Agjencia Kombëtare e Burimeve Natyrore" w:history="1">
        <w:r w:rsidRPr="00BD5627">
          <w:rPr>
            <w:rFonts w:eastAsia="Times New Roman"/>
            <w:spacing w:val="-4"/>
            <w:lang w:val="sq-AL"/>
          </w:rPr>
          <w:t>Agjencia Kombëtare e Burimeve Natyrore</w:t>
        </w:r>
      </w:hyperlink>
    </w:p>
    <w:p w:rsidR="00DA0F39" w:rsidRPr="00BD5627" w:rsidRDefault="00DA0F39" w:rsidP="00DA0F39">
      <w:pPr>
        <w:pStyle w:val="Paragrafi"/>
        <w:rPr>
          <w:spacing w:val="-4"/>
          <w:shd w:val="clear" w:color="auto" w:fill="FFFFFF"/>
          <w:lang w:val="sq-AL"/>
        </w:rPr>
      </w:pPr>
      <w:r w:rsidRPr="00BD5627">
        <w:rPr>
          <w:spacing w:val="-4"/>
          <w:lang w:val="sq-AL"/>
        </w:rPr>
        <w:t xml:space="preserve">12.2 </w:t>
      </w:r>
      <w:hyperlink r:id="rId19" w:tooltip="Shërbimi Gjeologjik Shqiptar" w:history="1">
        <w:r w:rsidRPr="00BD5627">
          <w:rPr>
            <w:rFonts w:eastAsia="Times New Roman"/>
            <w:spacing w:val="-4"/>
            <w:lang w:val="sq-AL"/>
          </w:rPr>
          <w:t>Shërbimi Gjeologjik Shqiptar</w:t>
        </w:r>
      </w:hyperlink>
    </w:p>
    <w:p w:rsidR="00DA0F39" w:rsidRPr="00BD5627" w:rsidRDefault="00DA0F39" w:rsidP="00DA0F39">
      <w:pPr>
        <w:pStyle w:val="Paragrafi"/>
        <w:rPr>
          <w:spacing w:val="-4"/>
          <w:shd w:val="clear" w:color="auto" w:fill="FFFFFF"/>
          <w:lang w:val="sq-AL"/>
        </w:rPr>
      </w:pPr>
      <w:r w:rsidRPr="00BD5627">
        <w:rPr>
          <w:spacing w:val="-4"/>
          <w:lang w:val="sq-AL"/>
        </w:rPr>
        <w:t xml:space="preserve">12.3 </w:t>
      </w:r>
      <w:hyperlink r:id="rId20" w:tooltip="Inspektoriati Shtetëror Teknik dhe Industrial" w:history="1">
        <w:r w:rsidRPr="00BD5627">
          <w:rPr>
            <w:rFonts w:eastAsia="Times New Roman"/>
            <w:spacing w:val="-4"/>
            <w:lang w:val="sq-AL"/>
          </w:rPr>
          <w:t>Inspektorati Shtetëror Teknik dhe Industrial</w:t>
        </w:r>
      </w:hyperlink>
    </w:p>
    <w:p w:rsidR="00DA0F39" w:rsidRPr="00BD5627" w:rsidRDefault="00DA0F39" w:rsidP="00DA0F39">
      <w:pPr>
        <w:pStyle w:val="Paragrafi"/>
        <w:rPr>
          <w:spacing w:val="-4"/>
          <w:shd w:val="clear" w:color="auto" w:fill="FFFFFF"/>
          <w:lang w:val="sq-AL"/>
        </w:rPr>
      </w:pPr>
      <w:r w:rsidRPr="00BD5627">
        <w:rPr>
          <w:spacing w:val="-4"/>
          <w:lang w:val="sq-AL"/>
        </w:rPr>
        <w:t xml:space="preserve">12.4 </w:t>
      </w:r>
      <w:hyperlink r:id="rId21" w:tooltip="Agjencia Kombëtare Bërthamore" w:history="1">
        <w:r w:rsidRPr="00BD5627">
          <w:rPr>
            <w:rFonts w:eastAsia="Times New Roman"/>
            <w:spacing w:val="-4"/>
            <w:lang w:val="sq-AL"/>
          </w:rPr>
          <w:t>Agjencia Kombëtare Bërthamore</w:t>
        </w:r>
      </w:hyperlink>
    </w:p>
    <w:p w:rsidR="00DA0F39" w:rsidRPr="00BD5627" w:rsidRDefault="00DA0F39" w:rsidP="00DA0F39">
      <w:pPr>
        <w:pStyle w:val="Paragrafi"/>
        <w:rPr>
          <w:spacing w:val="-4"/>
          <w:shd w:val="clear" w:color="auto" w:fill="FFFFFF"/>
          <w:lang w:val="sq-AL"/>
        </w:rPr>
      </w:pPr>
      <w:r w:rsidRPr="00BD5627">
        <w:rPr>
          <w:spacing w:val="-4"/>
          <w:lang w:val="sq-AL"/>
        </w:rPr>
        <w:t xml:space="preserve">12.5 </w:t>
      </w:r>
      <w:hyperlink r:id="rId22" w:tooltip="Reparti i Inspektim dhe Shpëtim Minierave" w:history="1">
        <w:r w:rsidRPr="00BD5627">
          <w:rPr>
            <w:rFonts w:eastAsia="Times New Roman"/>
            <w:spacing w:val="-4"/>
            <w:lang w:val="sq-AL"/>
          </w:rPr>
          <w:t>Reparti i Inspektim-Shpëtim Minierave</w:t>
        </w:r>
      </w:hyperlink>
    </w:p>
    <w:p w:rsidR="00DA0F39" w:rsidRPr="00BD5627" w:rsidRDefault="00DA0F39" w:rsidP="00DA0F39">
      <w:pPr>
        <w:pStyle w:val="Paragrafi"/>
        <w:rPr>
          <w:spacing w:val="-4"/>
          <w:shd w:val="clear" w:color="auto" w:fill="FFFFFF"/>
          <w:lang w:val="sq-AL"/>
        </w:rPr>
      </w:pPr>
      <w:r w:rsidRPr="00BD5627">
        <w:rPr>
          <w:spacing w:val="-4"/>
          <w:shd w:val="clear" w:color="auto" w:fill="FFFFFF"/>
          <w:lang w:val="sq-AL"/>
        </w:rPr>
        <w:t>13. Ministria e Mjedisit</w:t>
      </w:r>
    </w:p>
    <w:p w:rsidR="00DA0F39" w:rsidRPr="00BD5627" w:rsidRDefault="00DA0F39" w:rsidP="00DA0F39">
      <w:pPr>
        <w:pStyle w:val="Paragrafi"/>
        <w:rPr>
          <w:color w:val="000000" w:themeColor="text1"/>
          <w:spacing w:val="-4"/>
          <w:lang w:val="sq-AL"/>
        </w:rPr>
      </w:pPr>
      <w:r w:rsidRPr="00BD5627">
        <w:rPr>
          <w:color w:val="000000" w:themeColor="text1"/>
          <w:spacing w:val="-4"/>
          <w:lang w:val="sq-AL"/>
        </w:rPr>
        <w:t>13.1 Inspektorati Shtetëror i Mjedisit dhe Pyjeve</w:t>
      </w:r>
    </w:p>
    <w:p w:rsidR="00DA0F39" w:rsidRPr="00BD5627" w:rsidRDefault="00DA0F39" w:rsidP="00DA0F39">
      <w:pPr>
        <w:pStyle w:val="Paragrafi"/>
        <w:rPr>
          <w:spacing w:val="-4"/>
          <w:shd w:val="clear" w:color="auto" w:fill="FFFFFF"/>
          <w:lang w:val="sq-AL"/>
        </w:rPr>
      </w:pPr>
      <w:r w:rsidRPr="00BD5627">
        <w:rPr>
          <w:spacing w:val="-4"/>
          <w:lang w:val="sq-AL"/>
        </w:rPr>
        <w:t xml:space="preserve">13.2 </w:t>
      </w:r>
      <w:hyperlink r:id="rId23" w:history="1">
        <w:r w:rsidRPr="00BD5627">
          <w:rPr>
            <w:rStyle w:val="Hyperlink"/>
            <w:rFonts w:cs="Times New Roman"/>
            <w:color w:val="000000" w:themeColor="text1"/>
            <w:spacing w:val="-4"/>
            <w:szCs w:val="24"/>
            <w:bdr w:val="none" w:sz="0" w:space="0" w:color="auto" w:frame="1"/>
            <w:lang w:val="sq-AL"/>
          </w:rPr>
          <w:t>Agjencia Kombëtare e Mjedisit</w:t>
        </w:r>
      </w:hyperlink>
    </w:p>
    <w:p w:rsidR="00DA0F39" w:rsidRDefault="00DA0F39" w:rsidP="00DA0F39">
      <w:pPr>
        <w:pStyle w:val="Paragrafi"/>
        <w:rPr>
          <w:spacing w:val="-4"/>
          <w:lang w:val="sq-AL"/>
        </w:rPr>
      </w:pPr>
      <w:r w:rsidRPr="00BD5627">
        <w:rPr>
          <w:spacing w:val="-4"/>
          <w:shd w:val="clear" w:color="auto" w:fill="FFFFFF"/>
          <w:lang w:val="sq-AL"/>
        </w:rPr>
        <w:t>14. Ministria e</w:t>
      </w:r>
      <w:r w:rsidRPr="00BD5627">
        <w:rPr>
          <w:spacing w:val="-4"/>
          <w:lang w:val="sq-AL"/>
        </w:rPr>
        <w:t xml:space="preserve"> Bujqësisë, Zhvillimit Rural dhe Administrimit të Ujërave</w:t>
      </w:r>
    </w:p>
    <w:p w:rsidR="00DA0F39" w:rsidRPr="00BD5627" w:rsidRDefault="00DA0F39" w:rsidP="00DA0F39">
      <w:pPr>
        <w:pStyle w:val="Paragrafi"/>
        <w:rPr>
          <w:spacing w:val="-4"/>
          <w:shd w:val="clear" w:color="auto" w:fill="FFFFFF"/>
          <w:lang w:val="sq-AL"/>
        </w:rPr>
      </w:pPr>
      <w:r>
        <w:rPr>
          <w:spacing w:val="-4"/>
          <w:lang w:val="sq-AL"/>
        </w:rPr>
        <w:lastRenderedPageBreak/>
        <w:t>14.1 Drejtoria e Prodhimit Bujqësor dhe Blegtoral</w:t>
      </w:r>
    </w:p>
    <w:p w:rsidR="00DA0F39" w:rsidRPr="00BD5627" w:rsidRDefault="00DA0F39" w:rsidP="00DA0F39">
      <w:pPr>
        <w:pStyle w:val="Paragrafi"/>
        <w:rPr>
          <w:spacing w:val="-4"/>
          <w:lang w:val="sq-AL"/>
        </w:rPr>
      </w:pPr>
      <w:r>
        <w:rPr>
          <w:rFonts w:eastAsia="Times New Roman"/>
          <w:spacing w:val="-4"/>
          <w:lang w:val="sq-AL"/>
        </w:rPr>
        <w:t>14.</w:t>
      </w:r>
      <w:hyperlink r:id="rId24" w:tooltip="Qendrat e Transferimit të Teknologjive Bujqësorë – QTTB" w:history="1">
        <w:r w:rsidRPr="00BD5627">
          <w:rPr>
            <w:rFonts w:eastAsia="Times New Roman"/>
            <w:spacing w:val="-4"/>
            <w:lang w:val="sq-AL"/>
          </w:rPr>
          <w:t>2</w:t>
        </w:r>
      </w:hyperlink>
      <w:r w:rsidRPr="00BD5627">
        <w:rPr>
          <w:rFonts w:eastAsia="Times New Roman"/>
          <w:spacing w:val="-4"/>
          <w:lang w:val="sq-AL"/>
        </w:rPr>
        <w:t xml:space="preserve"> </w:t>
      </w:r>
      <w:r w:rsidRPr="00BD5627">
        <w:rPr>
          <w:spacing w:val="-4"/>
          <w:lang w:val="sq-AL"/>
        </w:rPr>
        <w:t>Drejtoria e Përgjithshme e Shërbimeve Bujqësore</w:t>
      </w:r>
    </w:p>
    <w:p w:rsidR="00DA0F39" w:rsidRPr="00BD5627" w:rsidRDefault="00DA0F39" w:rsidP="00DA0F39">
      <w:pPr>
        <w:pStyle w:val="Paragrafi"/>
        <w:rPr>
          <w:spacing w:val="-4"/>
          <w:shd w:val="clear" w:color="auto" w:fill="FFFFFF"/>
          <w:lang w:val="sq-AL"/>
        </w:rPr>
      </w:pPr>
      <w:r>
        <w:rPr>
          <w:spacing w:val="-4"/>
          <w:lang w:val="sq-AL"/>
        </w:rPr>
        <w:t>14.3</w:t>
      </w:r>
      <w:r w:rsidRPr="00BD5627">
        <w:rPr>
          <w:spacing w:val="-4"/>
          <w:lang w:val="sq-AL"/>
        </w:rPr>
        <w:t xml:space="preserve"> Drejtoria e Peshkimit</w:t>
      </w:r>
    </w:p>
    <w:p w:rsidR="00DA0F39" w:rsidRPr="00BD5627" w:rsidRDefault="00DA0F39" w:rsidP="00DA0F39">
      <w:pPr>
        <w:pStyle w:val="Paragrafi"/>
        <w:rPr>
          <w:spacing w:val="-4"/>
          <w:lang w:val="sq-AL"/>
        </w:rPr>
      </w:pPr>
    </w:p>
    <w:p w:rsidR="00DA0F39" w:rsidRPr="00BD5627" w:rsidRDefault="00DA0F39" w:rsidP="00DA0F39">
      <w:pPr>
        <w:pStyle w:val="NeniNr"/>
        <w:rPr>
          <w:spacing w:val="-4"/>
          <w:lang w:val="sq-AL"/>
        </w:rPr>
      </w:pPr>
      <w:r w:rsidRPr="00BD5627">
        <w:rPr>
          <w:spacing w:val="-4"/>
          <w:lang w:val="sq-AL"/>
        </w:rPr>
        <w:t>ANEKSI 2</w:t>
      </w:r>
    </w:p>
    <w:p w:rsidR="00DA0F39" w:rsidRPr="0033770A" w:rsidRDefault="00DA0F39" w:rsidP="00DA0F39">
      <w:pPr>
        <w:pStyle w:val="Paragrafi"/>
        <w:rPr>
          <w:spacing w:val="-4"/>
          <w:sz w:val="14"/>
          <w:lang w:val="sq-AL"/>
        </w:rPr>
      </w:pPr>
    </w:p>
    <w:p w:rsidR="00DA0F39" w:rsidRPr="00BD5627" w:rsidRDefault="00DA0F39" w:rsidP="00DA0F39">
      <w:pPr>
        <w:pStyle w:val="Paragrafi"/>
        <w:rPr>
          <w:spacing w:val="-4"/>
          <w:lang w:val="sq-AL"/>
        </w:rPr>
      </w:pPr>
      <w:r w:rsidRPr="00BD5627">
        <w:rPr>
          <w:spacing w:val="-4"/>
          <w:lang w:val="sq-AL"/>
        </w:rPr>
        <w:t>Metodologjia e shqyrtimit të përputhshmërisë së kritereve ekzistuese që garantojnë të drejtën e themelimit dhe të drejtën e ushtrimit të aktivitetit për ofruesit e shërbimeve në Republikën e Shqipërisë me ligjin nr. 66/2016 “Për shërbimet në Republikën e Shqipërisë”</w:t>
      </w:r>
    </w:p>
    <w:p w:rsidR="00DA0F39" w:rsidRPr="00BD5627" w:rsidRDefault="00DA0F39" w:rsidP="00DA0F39">
      <w:pPr>
        <w:pStyle w:val="Paragrafi"/>
        <w:rPr>
          <w:spacing w:val="-4"/>
          <w:lang w:val="sq-AL"/>
        </w:rPr>
      </w:pPr>
      <w:r w:rsidRPr="00BD5627">
        <w:rPr>
          <w:spacing w:val="-4"/>
          <w:lang w:val="sq-AL"/>
        </w:rPr>
        <w:t>Metodologjia përfshin për ushtrimin e të  drejtës së themelimit dhe të skemave të autorizimit, për ofruesit e shërbimeve shqyrtimin e përputh</w:t>
      </w:r>
      <w:r>
        <w:rPr>
          <w:spacing w:val="-4"/>
          <w:lang w:val="sq-AL"/>
        </w:rPr>
        <w:t>-</w:t>
      </w:r>
      <w:r w:rsidRPr="00BD5627">
        <w:rPr>
          <w:spacing w:val="-4"/>
          <w:lang w:val="sq-AL"/>
        </w:rPr>
        <w:t>shmërisë së kritereve ekzistuese nëpërmjet vetëpunësimit ose në formën e sipërmarrjes kundrejt një shpërblimi, me ligjin nr. 66/2016 “Për shërbimet në Republikën e Shqipërisë”.</w:t>
      </w:r>
    </w:p>
    <w:p w:rsidR="00DA0F39" w:rsidRPr="00BD5627" w:rsidRDefault="00DA0F39" w:rsidP="00DA0F39">
      <w:pPr>
        <w:pStyle w:val="Paragrafi"/>
        <w:rPr>
          <w:spacing w:val="-4"/>
          <w:lang w:val="sq-AL"/>
        </w:rPr>
      </w:pPr>
      <w:r w:rsidRPr="00BD5627">
        <w:rPr>
          <w:spacing w:val="-4"/>
          <w:lang w:val="sq-AL"/>
        </w:rPr>
        <w:t>Kjo metodologji, parashtron qëllimet kryesore dhe hapat që duhen ndjekur nga Grupi për Rishikimin e Legjislacionit (GRL) dhe Grupet Sektoriale të Punës, krijuar me urdhrin e Kryeministrit nr. 39, date 2.4.2013, për shqyrtimin e përputhshmërisë së kritereve ekzistuese me ligjin nr. 66/2016 “Për shërbimet në Republikën e Shqipërisë”.</w:t>
      </w:r>
    </w:p>
    <w:p w:rsidR="00DA0F39" w:rsidRPr="00BD5627" w:rsidRDefault="00DA0F39" w:rsidP="00DA0F39">
      <w:pPr>
        <w:pStyle w:val="Paragrafi"/>
        <w:rPr>
          <w:spacing w:val="-4"/>
          <w:lang w:val="sq-AL"/>
        </w:rPr>
      </w:pPr>
      <w:r w:rsidRPr="00BD5627">
        <w:rPr>
          <w:spacing w:val="-4"/>
          <w:lang w:val="sq-AL"/>
        </w:rPr>
        <w:t>Puna për shqyrtimin e përputhshmërisë së kritereve ekzistuese për  të drejtën e themelimit  do të zhvillohet sipas fazave të mëposhtme:</w:t>
      </w:r>
    </w:p>
    <w:p w:rsidR="00DA0F39" w:rsidRPr="00BD5627" w:rsidRDefault="00DA0F39" w:rsidP="00DA0F39">
      <w:pPr>
        <w:pStyle w:val="Paragrafi"/>
        <w:rPr>
          <w:spacing w:val="-4"/>
          <w:lang w:val="sq-AL"/>
        </w:rPr>
      </w:pPr>
      <w:r w:rsidRPr="00BD5627">
        <w:rPr>
          <w:spacing w:val="-4"/>
          <w:lang w:val="sq-AL"/>
        </w:rPr>
        <w:t>Faza 1. Identifikimi i legjislacionit përkatës shqiptar dhe shqyrtimi i përputhshmërisë/ mospërputhshmërisë  me ligjin nr.66/2016 “Për shërbimet në RSH”</w:t>
      </w:r>
    </w:p>
    <w:p w:rsidR="00DA0F39" w:rsidRPr="00BD5627" w:rsidRDefault="00DA0F39" w:rsidP="00DA0F39">
      <w:pPr>
        <w:pStyle w:val="Paragrafi"/>
        <w:rPr>
          <w:spacing w:val="-4"/>
          <w:lang w:val="sq-AL"/>
        </w:rPr>
      </w:pPr>
      <w:r w:rsidRPr="00BD5627">
        <w:rPr>
          <w:spacing w:val="-4"/>
          <w:lang w:val="sq-AL"/>
        </w:rPr>
        <w:t xml:space="preserve">Identifikimi i legjislacionit shqiptar që rregullon sektorin për të mundësuar inventarizimin e paketës ligjore që do të shqyrtohet. Këtu përfshihen të gjitha aktet ligjore/nënligjore, udhëzime, urdhra dhe rregullore të ministrave, si edhe, nëse ka, urdhra profesionalë që rregullojnë profesione të caktuara. </w:t>
      </w:r>
    </w:p>
    <w:p w:rsidR="00DA0F39" w:rsidRPr="00BD5627" w:rsidRDefault="00DA0F39" w:rsidP="00DA0F39">
      <w:pPr>
        <w:pStyle w:val="Paragrafi"/>
        <w:rPr>
          <w:spacing w:val="-4"/>
          <w:lang w:val="sq-AL"/>
        </w:rPr>
      </w:pPr>
      <w:r w:rsidRPr="00BD5627">
        <w:rPr>
          <w:spacing w:val="-4"/>
          <w:lang w:val="sq-AL"/>
        </w:rPr>
        <w:t xml:space="preserve">Bazuar mbi legjislacionin e identifikuar më sipër, procesi vijon me identifikimin e atyre dispozitave përkatëse të secilit akt ligjor/nënligjor, të cilat përmbajnë rregullime të kritereve që lidhen me të drejtën e themelimit dhe skemat e autorizimit për ofruesit e shërbimeve në sektorin konkret që analizohet. </w:t>
      </w:r>
    </w:p>
    <w:p w:rsidR="00DA0F39" w:rsidRPr="00BD5627" w:rsidRDefault="00DA0F39" w:rsidP="00DA0F39">
      <w:pPr>
        <w:pStyle w:val="Paragrafi"/>
        <w:rPr>
          <w:spacing w:val="-4"/>
          <w:lang w:val="sq-AL"/>
        </w:rPr>
      </w:pPr>
      <w:r w:rsidRPr="00BD5627">
        <w:rPr>
          <w:spacing w:val="-4"/>
          <w:lang w:val="sq-AL"/>
        </w:rPr>
        <w:t>Faza 2: Shqyrtimi i përputhshmërisë/</w:t>
      </w:r>
      <w:r>
        <w:rPr>
          <w:spacing w:val="-4"/>
          <w:lang w:val="sq-AL"/>
        </w:rPr>
        <w:t xml:space="preserve"> </w:t>
      </w:r>
      <w:r w:rsidRPr="00BD5627">
        <w:rPr>
          <w:spacing w:val="-4"/>
          <w:lang w:val="sq-AL"/>
        </w:rPr>
        <w:t>mos</w:t>
      </w:r>
      <w:r>
        <w:rPr>
          <w:spacing w:val="-4"/>
          <w:lang w:val="sq-AL"/>
        </w:rPr>
        <w:t>-</w:t>
      </w:r>
      <w:r w:rsidRPr="00BD5627">
        <w:rPr>
          <w:spacing w:val="-4"/>
          <w:lang w:val="sq-AL"/>
        </w:rPr>
        <w:t>përputhshmërisë  me ligjin nr.66/2016 “Për shërbimet në RSH”</w:t>
      </w:r>
    </w:p>
    <w:p w:rsidR="00DA0F39" w:rsidRPr="00BD5627" w:rsidRDefault="00DA0F39" w:rsidP="00DA0F39">
      <w:pPr>
        <w:pStyle w:val="Paragrafi"/>
        <w:rPr>
          <w:spacing w:val="-4"/>
          <w:lang w:val="sq-AL"/>
        </w:rPr>
      </w:pPr>
      <w:r w:rsidRPr="00BD5627">
        <w:rPr>
          <w:spacing w:val="-4"/>
          <w:lang w:val="sq-AL"/>
        </w:rPr>
        <w:t xml:space="preserve">Shqyrtimi i përputhshmërisë bëhet duke verifikuar të gjitha parimet dhe kriteret, sipas formularit të mëposhtëm. </w:t>
      </w:r>
    </w:p>
    <w:p w:rsidR="00DA0F39" w:rsidRDefault="00DA0F39" w:rsidP="00DA0F39">
      <w:pPr>
        <w:ind w:firstLine="0"/>
        <w:rPr>
          <w:rFonts w:ascii="Garamond" w:hAnsi="Garamond"/>
          <w:sz w:val="18"/>
          <w:szCs w:val="18"/>
          <w:lang w:val="sq-AL"/>
        </w:rPr>
      </w:pPr>
    </w:p>
    <w:p w:rsidR="00DA0F39" w:rsidRDefault="00DA0F39" w:rsidP="00DA0F39">
      <w:pPr>
        <w:ind w:firstLine="0"/>
        <w:rPr>
          <w:rFonts w:ascii="Garamond" w:hAnsi="Garamond"/>
          <w:sz w:val="18"/>
          <w:szCs w:val="18"/>
          <w:lang w:val="sq-AL"/>
        </w:rPr>
        <w:sectPr w:rsidR="00DA0F39" w:rsidSect="00F40ACA">
          <w:pgSz w:w="11907" w:h="16840" w:code="9"/>
          <w:pgMar w:top="720" w:right="1134" w:bottom="720" w:left="1134" w:header="851" w:footer="851" w:gutter="0"/>
          <w:cols w:space="454"/>
          <w:docGrid w:linePitch="360"/>
        </w:sectPr>
      </w:pPr>
    </w:p>
    <w:tbl>
      <w:tblPr>
        <w:tblStyle w:val="TableGrid"/>
        <w:tblW w:w="0" w:type="auto"/>
        <w:jc w:val="center"/>
        <w:tblLook w:val="04A0" w:firstRow="1" w:lastRow="0" w:firstColumn="1" w:lastColumn="0" w:noHBand="0" w:noVBand="1"/>
      </w:tblPr>
      <w:tblGrid>
        <w:gridCol w:w="9629"/>
      </w:tblGrid>
      <w:tr w:rsidR="00DA0F39" w:rsidRPr="004E2FD4" w:rsidTr="003D15CF">
        <w:trPr>
          <w:trHeight w:val="5840"/>
          <w:jc w:val="center"/>
        </w:trPr>
        <w:tc>
          <w:tcPr>
            <w:tcW w:w="9668" w:type="dxa"/>
          </w:tcPr>
          <w:p w:rsidR="00DA0F39" w:rsidRPr="004E2FD4" w:rsidRDefault="00DA0F39" w:rsidP="003D15CF">
            <w:pPr>
              <w:ind w:firstLine="0"/>
              <w:rPr>
                <w:rFonts w:ascii="Garamond" w:hAnsi="Garamond"/>
                <w:sz w:val="18"/>
                <w:szCs w:val="18"/>
                <w:lang w:val="sq-AL"/>
              </w:rPr>
            </w:pPr>
          </w:p>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FORMULARI I SHQYRTIMIT TË LEGJISLACIONIT EKZISTUES </w:t>
            </w:r>
          </w:p>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     I. TË DHËNA TË PËRGJITHSHME</w:t>
            </w:r>
          </w:p>
          <w:p w:rsidR="00DA0F39" w:rsidRPr="004E2FD4" w:rsidRDefault="00DA0F39" w:rsidP="003D15CF">
            <w:pPr>
              <w:ind w:firstLine="0"/>
              <w:rPr>
                <w:rFonts w:ascii="Garamond" w:hAnsi="Garamond"/>
                <w:sz w:val="18"/>
                <w:szCs w:val="18"/>
                <w:lang w:val="sq-AL"/>
              </w:rPr>
            </w:pPr>
          </w:p>
          <w:tbl>
            <w:tblPr>
              <w:tblStyle w:val="TableGrid"/>
              <w:tblW w:w="0" w:type="auto"/>
              <w:tblInd w:w="337" w:type="dxa"/>
              <w:tblLook w:val="04A0" w:firstRow="1" w:lastRow="0" w:firstColumn="1" w:lastColumn="0" w:noHBand="0" w:noVBand="1"/>
            </w:tblPr>
            <w:tblGrid>
              <w:gridCol w:w="3681"/>
              <w:gridCol w:w="5229"/>
            </w:tblGrid>
            <w:tr w:rsidR="00DA0F39" w:rsidRPr="004E2FD4" w:rsidTr="003D15CF">
              <w:tc>
                <w:tcPr>
                  <w:tcW w:w="3681"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AUTORITETI KOMPETENT</w:t>
                  </w:r>
                  <w:r w:rsidRPr="004E2FD4">
                    <w:rPr>
                      <w:rStyle w:val="FootnoteReference"/>
                      <w:rFonts w:ascii="Garamond" w:hAnsi="Garamond"/>
                      <w:b/>
                      <w:sz w:val="18"/>
                      <w:szCs w:val="18"/>
                      <w:lang w:val="sq-AL"/>
                    </w:rPr>
                    <w:footnoteReference w:id="1"/>
                  </w:r>
                </w:p>
              </w:tc>
              <w:tc>
                <w:tcPr>
                  <w:tcW w:w="5229" w:type="dxa"/>
                </w:tcPr>
                <w:p w:rsidR="00DA0F39" w:rsidRPr="004E2FD4" w:rsidRDefault="00DA0F39" w:rsidP="003D15CF">
                  <w:pPr>
                    <w:ind w:firstLine="0"/>
                    <w:rPr>
                      <w:rFonts w:ascii="Garamond" w:hAnsi="Garamond"/>
                      <w:sz w:val="18"/>
                      <w:szCs w:val="18"/>
                      <w:lang w:val="sq-AL"/>
                    </w:rPr>
                  </w:pPr>
                </w:p>
              </w:tc>
            </w:tr>
            <w:tr w:rsidR="00DA0F39" w:rsidRPr="004E2FD4" w:rsidTr="003D15CF">
              <w:tc>
                <w:tcPr>
                  <w:tcW w:w="3681"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AUTORITETI PËRGJEGJËS</w:t>
                  </w:r>
                  <w:r w:rsidRPr="004E2FD4">
                    <w:rPr>
                      <w:rStyle w:val="FootnoteReference"/>
                      <w:rFonts w:ascii="Garamond" w:hAnsi="Garamond"/>
                      <w:b/>
                      <w:sz w:val="18"/>
                      <w:szCs w:val="18"/>
                      <w:lang w:val="sq-AL"/>
                    </w:rPr>
                    <w:footnoteReference w:id="2"/>
                  </w:r>
                </w:p>
              </w:tc>
              <w:tc>
                <w:tcPr>
                  <w:tcW w:w="5229" w:type="dxa"/>
                </w:tcPr>
                <w:p w:rsidR="00DA0F39" w:rsidRPr="004E2FD4" w:rsidRDefault="00DA0F39" w:rsidP="003D15CF">
                  <w:pPr>
                    <w:ind w:firstLine="0"/>
                    <w:rPr>
                      <w:rFonts w:ascii="Garamond" w:hAnsi="Garamond"/>
                      <w:sz w:val="18"/>
                      <w:szCs w:val="18"/>
                      <w:lang w:val="sq-AL"/>
                    </w:rPr>
                  </w:pPr>
                </w:p>
              </w:tc>
            </w:tr>
            <w:tr w:rsidR="00DA0F39" w:rsidRPr="004E2FD4" w:rsidTr="003D15CF">
              <w:tc>
                <w:tcPr>
                  <w:tcW w:w="3681"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MINISTRIA:  </w:t>
                  </w:r>
                </w:p>
              </w:tc>
              <w:tc>
                <w:tcPr>
                  <w:tcW w:w="5229"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Ministria e Zhvillimit Ekonomik, Turizmit, Tregtisë dhe Sipërmarrjes</w:t>
                  </w:r>
                </w:p>
              </w:tc>
            </w:tr>
            <w:tr w:rsidR="00DA0F39" w:rsidRPr="004E2FD4" w:rsidTr="003D15CF">
              <w:tc>
                <w:tcPr>
                  <w:tcW w:w="3681" w:type="dxa"/>
                </w:tcPr>
                <w:p w:rsidR="00DA0F39" w:rsidRPr="004E2FD4" w:rsidRDefault="00DA0F39" w:rsidP="003D15CF">
                  <w:pPr>
                    <w:ind w:firstLine="0"/>
                    <w:rPr>
                      <w:rFonts w:ascii="Garamond" w:hAnsi="Garamond"/>
                      <w:sz w:val="18"/>
                      <w:szCs w:val="18"/>
                      <w:lang w:val="sq-AL"/>
                    </w:rPr>
                  </w:pPr>
                  <w:r>
                    <w:rPr>
                      <w:rFonts w:ascii="Garamond" w:hAnsi="Garamond"/>
                      <w:sz w:val="18"/>
                      <w:szCs w:val="18"/>
                      <w:lang w:val="sq-AL"/>
                    </w:rPr>
                    <w:t>OBJEKTI</w:t>
                  </w:r>
                  <w:r w:rsidRPr="004E2FD4">
                    <w:rPr>
                      <w:rFonts w:ascii="Garamond" w:hAnsi="Garamond"/>
                      <w:sz w:val="18"/>
                      <w:szCs w:val="18"/>
                      <w:lang w:val="sq-AL"/>
                    </w:rPr>
                    <w:t xml:space="preserve"> :              </w:t>
                  </w:r>
                </w:p>
              </w:tc>
              <w:tc>
                <w:tcPr>
                  <w:tcW w:w="5229" w:type="dxa"/>
                </w:tcPr>
                <w:p w:rsidR="00DA0F39" w:rsidRPr="004E2FD4" w:rsidRDefault="00DA0F39" w:rsidP="003D15CF">
                  <w:pPr>
                    <w:ind w:firstLine="0"/>
                    <w:rPr>
                      <w:rFonts w:ascii="Garamond" w:hAnsi="Garamond"/>
                      <w:b/>
                      <w:sz w:val="18"/>
                      <w:szCs w:val="18"/>
                      <w:lang w:val="sq-AL"/>
                    </w:rPr>
                  </w:pPr>
                  <w:r w:rsidRPr="004E2FD4">
                    <w:rPr>
                      <w:rFonts w:ascii="Garamond" w:hAnsi="Garamond"/>
                      <w:sz w:val="18"/>
                      <w:szCs w:val="18"/>
                      <w:lang w:val="sq-AL"/>
                    </w:rPr>
                    <w:t>Shqyrtim i përputhshmërisë së kritereve ekzistuese me ligjin për shërbimet</w:t>
                  </w:r>
                </w:p>
              </w:tc>
            </w:tr>
          </w:tbl>
          <w:p w:rsidR="00DA0F39" w:rsidRPr="004E2FD4" w:rsidRDefault="00DA0F39" w:rsidP="003D15CF">
            <w:pPr>
              <w:ind w:firstLine="0"/>
              <w:rPr>
                <w:rFonts w:ascii="Garamond" w:hAnsi="Garamond"/>
                <w:sz w:val="18"/>
                <w:szCs w:val="18"/>
                <w:lang w:val="sq-AL"/>
              </w:rPr>
            </w:pPr>
          </w:p>
          <w:tbl>
            <w:tblPr>
              <w:tblStyle w:val="TableGrid"/>
              <w:tblW w:w="0" w:type="auto"/>
              <w:tblInd w:w="337" w:type="dxa"/>
              <w:tblLook w:val="04A0" w:firstRow="1" w:lastRow="0" w:firstColumn="1" w:lastColumn="0" w:noHBand="0" w:noVBand="1"/>
            </w:tblPr>
            <w:tblGrid>
              <w:gridCol w:w="484"/>
              <w:gridCol w:w="3200"/>
              <w:gridCol w:w="5226"/>
            </w:tblGrid>
            <w:tr w:rsidR="00DA0F39" w:rsidRPr="004E2FD4" w:rsidTr="003D15CF">
              <w:trPr>
                <w:trHeight w:val="485"/>
              </w:trPr>
              <w:tc>
                <w:tcPr>
                  <w:tcW w:w="3684" w:type="dxa"/>
                  <w:gridSpan w:val="2"/>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LLOJI I AKTIT</w:t>
                  </w:r>
                </w:p>
              </w:tc>
              <w:tc>
                <w:tcPr>
                  <w:tcW w:w="5226"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TITULLI</w:t>
                  </w:r>
                </w:p>
              </w:tc>
            </w:tr>
            <w:tr w:rsidR="00DA0F39" w:rsidRPr="004E2FD4" w:rsidTr="003D15CF">
              <w:tc>
                <w:tcPr>
                  <w:tcW w:w="484" w:type="dxa"/>
                  <w:vAlign w:val="center"/>
                </w:tcPr>
                <w:p w:rsidR="00DA0F39" w:rsidRPr="004E2FD4" w:rsidRDefault="00DA0F39" w:rsidP="003D15CF">
                  <w:pPr>
                    <w:pStyle w:val="ListParagraph"/>
                    <w:ind w:left="0"/>
                    <w:rPr>
                      <w:rFonts w:ascii="Garamond" w:hAnsi="Garamond"/>
                      <w:sz w:val="18"/>
                      <w:szCs w:val="18"/>
                      <w:lang w:val="sq-AL"/>
                    </w:rPr>
                  </w:pPr>
                  <w:r w:rsidRPr="004E2FD4">
                    <w:rPr>
                      <w:rFonts w:ascii="Garamond" w:hAnsi="Garamond"/>
                      <w:sz w:val="18"/>
                      <w:szCs w:val="18"/>
                      <w:lang w:val="sq-AL"/>
                    </w:rPr>
                    <w:t>□</w:t>
                  </w:r>
                </w:p>
              </w:tc>
              <w:tc>
                <w:tcPr>
                  <w:tcW w:w="3200" w:type="dxa"/>
                  <w:vAlign w:val="center"/>
                </w:tcPr>
                <w:p w:rsidR="00DA0F39" w:rsidRPr="004E2FD4" w:rsidRDefault="00DA0F39" w:rsidP="003D15CF">
                  <w:pPr>
                    <w:pStyle w:val="ListParagraph"/>
                    <w:ind w:left="0"/>
                    <w:rPr>
                      <w:rFonts w:ascii="Garamond" w:hAnsi="Garamond"/>
                      <w:sz w:val="18"/>
                      <w:szCs w:val="18"/>
                      <w:lang w:val="sq-AL"/>
                    </w:rPr>
                  </w:pPr>
                  <w:r w:rsidRPr="004E2FD4">
                    <w:rPr>
                      <w:rFonts w:ascii="Garamond" w:hAnsi="Garamond"/>
                      <w:sz w:val="18"/>
                      <w:szCs w:val="18"/>
                      <w:lang w:val="sq-AL"/>
                    </w:rPr>
                    <w:t>Ligj</w:t>
                  </w:r>
                </w:p>
              </w:tc>
              <w:tc>
                <w:tcPr>
                  <w:tcW w:w="5226" w:type="dxa"/>
                </w:tcPr>
                <w:p w:rsidR="00DA0F39" w:rsidRPr="004E2FD4" w:rsidRDefault="00DA0F39" w:rsidP="003D15CF">
                  <w:pPr>
                    <w:pStyle w:val="ListParagraph"/>
                    <w:ind w:left="0"/>
                    <w:rPr>
                      <w:rFonts w:ascii="Garamond" w:hAnsi="Garamond"/>
                      <w:sz w:val="18"/>
                      <w:szCs w:val="18"/>
                      <w:lang w:val="sq-AL"/>
                    </w:rPr>
                  </w:pPr>
                </w:p>
              </w:tc>
            </w:tr>
            <w:tr w:rsidR="00DA0F39" w:rsidRPr="004E2FD4" w:rsidTr="003D15CF">
              <w:tc>
                <w:tcPr>
                  <w:tcW w:w="484"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c>
                <w:tcPr>
                  <w:tcW w:w="3200"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Akt nënligjor:</w:t>
                  </w:r>
                </w:p>
              </w:tc>
              <w:tc>
                <w:tcPr>
                  <w:tcW w:w="5226" w:type="dxa"/>
                </w:tcPr>
                <w:p w:rsidR="00DA0F39" w:rsidRPr="004E2FD4" w:rsidRDefault="00DA0F39" w:rsidP="003D15CF">
                  <w:pPr>
                    <w:pStyle w:val="ListParagraph"/>
                    <w:ind w:left="0"/>
                    <w:rPr>
                      <w:rFonts w:ascii="Garamond" w:hAnsi="Garamond"/>
                      <w:sz w:val="18"/>
                      <w:szCs w:val="18"/>
                      <w:lang w:val="sq-AL"/>
                    </w:rPr>
                  </w:pPr>
                </w:p>
              </w:tc>
            </w:tr>
            <w:tr w:rsidR="00DA0F39" w:rsidRPr="004E2FD4" w:rsidTr="003D15CF">
              <w:tc>
                <w:tcPr>
                  <w:tcW w:w="484"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c>
                <w:tcPr>
                  <w:tcW w:w="3200" w:type="dxa"/>
                </w:tcPr>
                <w:p w:rsidR="00DA0F39" w:rsidRPr="004E2FD4" w:rsidRDefault="00DA0F39" w:rsidP="003D15CF">
                  <w:pPr>
                    <w:pStyle w:val="ListParagraph"/>
                    <w:ind w:left="0"/>
                    <w:rPr>
                      <w:rFonts w:ascii="Garamond" w:hAnsi="Garamond"/>
                      <w:sz w:val="18"/>
                      <w:szCs w:val="18"/>
                      <w:lang w:val="sq-AL"/>
                    </w:rPr>
                  </w:pPr>
                  <w:r w:rsidRPr="004E2FD4">
                    <w:rPr>
                      <w:rFonts w:ascii="Garamond" w:hAnsi="Garamond"/>
                      <w:sz w:val="18"/>
                      <w:szCs w:val="18"/>
                      <w:lang w:val="sq-AL"/>
                    </w:rPr>
                    <w:t>VKM</w:t>
                  </w:r>
                </w:p>
              </w:tc>
              <w:tc>
                <w:tcPr>
                  <w:tcW w:w="5226" w:type="dxa"/>
                </w:tcPr>
                <w:p w:rsidR="00DA0F39" w:rsidRPr="004E2FD4" w:rsidRDefault="00DA0F39" w:rsidP="003D15CF">
                  <w:pPr>
                    <w:pStyle w:val="ListParagraph"/>
                    <w:ind w:left="0"/>
                    <w:rPr>
                      <w:rFonts w:ascii="Garamond" w:hAnsi="Garamond"/>
                      <w:sz w:val="18"/>
                      <w:szCs w:val="18"/>
                      <w:lang w:val="sq-AL"/>
                    </w:rPr>
                  </w:pPr>
                </w:p>
              </w:tc>
            </w:tr>
            <w:tr w:rsidR="00DA0F39" w:rsidRPr="004E2FD4" w:rsidTr="003D15CF">
              <w:tc>
                <w:tcPr>
                  <w:tcW w:w="484"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c>
                <w:tcPr>
                  <w:tcW w:w="3200" w:type="dxa"/>
                </w:tcPr>
                <w:p w:rsidR="00DA0F39" w:rsidRPr="004E2FD4" w:rsidRDefault="00DA0F39" w:rsidP="003D15CF">
                  <w:pPr>
                    <w:pStyle w:val="ListParagraph"/>
                    <w:ind w:left="0"/>
                    <w:rPr>
                      <w:rFonts w:ascii="Garamond" w:hAnsi="Garamond"/>
                      <w:sz w:val="18"/>
                      <w:szCs w:val="18"/>
                      <w:lang w:val="sq-AL"/>
                    </w:rPr>
                  </w:pPr>
                  <w:r w:rsidRPr="004E2FD4">
                    <w:rPr>
                      <w:rFonts w:ascii="Garamond" w:hAnsi="Garamond"/>
                      <w:sz w:val="18"/>
                      <w:szCs w:val="18"/>
                      <w:lang w:val="sq-AL"/>
                    </w:rPr>
                    <w:t>Udhëzim</w:t>
                  </w:r>
                </w:p>
              </w:tc>
              <w:tc>
                <w:tcPr>
                  <w:tcW w:w="5226" w:type="dxa"/>
                </w:tcPr>
                <w:p w:rsidR="00DA0F39" w:rsidRPr="004E2FD4" w:rsidRDefault="00DA0F39" w:rsidP="003D15CF">
                  <w:pPr>
                    <w:pStyle w:val="ListParagraph"/>
                    <w:ind w:left="0"/>
                    <w:rPr>
                      <w:rFonts w:ascii="Garamond" w:hAnsi="Garamond"/>
                      <w:sz w:val="18"/>
                      <w:szCs w:val="18"/>
                      <w:lang w:val="sq-AL"/>
                    </w:rPr>
                  </w:pPr>
                </w:p>
              </w:tc>
            </w:tr>
            <w:tr w:rsidR="00DA0F39" w:rsidRPr="004E2FD4" w:rsidTr="003D15CF">
              <w:tc>
                <w:tcPr>
                  <w:tcW w:w="484"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c>
                <w:tcPr>
                  <w:tcW w:w="3200" w:type="dxa"/>
                </w:tcPr>
                <w:p w:rsidR="00DA0F39" w:rsidRPr="004E2FD4" w:rsidRDefault="00DA0F39" w:rsidP="003D15CF">
                  <w:pPr>
                    <w:pStyle w:val="ListParagraph"/>
                    <w:ind w:left="0"/>
                    <w:rPr>
                      <w:rFonts w:ascii="Garamond" w:hAnsi="Garamond"/>
                      <w:sz w:val="18"/>
                      <w:szCs w:val="18"/>
                      <w:lang w:val="sq-AL"/>
                    </w:rPr>
                  </w:pPr>
                  <w:r w:rsidRPr="004E2FD4">
                    <w:rPr>
                      <w:rFonts w:ascii="Garamond" w:hAnsi="Garamond"/>
                      <w:sz w:val="18"/>
                      <w:szCs w:val="18"/>
                      <w:lang w:val="sq-AL"/>
                    </w:rPr>
                    <w:t xml:space="preserve">Rregullore </w:t>
                  </w:r>
                </w:p>
              </w:tc>
              <w:tc>
                <w:tcPr>
                  <w:tcW w:w="5226" w:type="dxa"/>
                </w:tcPr>
                <w:p w:rsidR="00DA0F39" w:rsidRPr="004E2FD4" w:rsidRDefault="00DA0F39" w:rsidP="003D15CF">
                  <w:pPr>
                    <w:pStyle w:val="ListParagraph"/>
                    <w:ind w:left="0"/>
                    <w:rPr>
                      <w:rFonts w:ascii="Garamond" w:hAnsi="Garamond"/>
                      <w:sz w:val="18"/>
                      <w:szCs w:val="18"/>
                      <w:lang w:val="sq-AL"/>
                    </w:rPr>
                  </w:pPr>
                </w:p>
              </w:tc>
            </w:tr>
            <w:tr w:rsidR="00DA0F39" w:rsidRPr="004E2FD4" w:rsidTr="003D15CF">
              <w:tc>
                <w:tcPr>
                  <w:tcW w:w="484"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c>
                <w:tcPr>
                  <w:tcW w:w="3200" w:type="dxa"/>
                </w:tcPr>
                <w:p w:rsidR="00DA0F39" w:rsidRPr="004E2FD4" w:rsidRDefault="00DA0F39" w:rsidP="003D15CF">
                  <w:pPr>
                    <w:pStyle w:val="ListParagraph"/>
                    <w:ind w:left="0"/>
                    <w:rPr>
                      <w:rFonts w:ascii="Garamond" w:hAnsi="Garamond"/>
                      <w:sz w:val="18"/>
                      <w:szCs w:val="18"/>
                      <w:lang w:val="sq-AL"/>
                    </w:rPr>
                  </w:pPr>
                  <w:r w:rsidRPr="004E2FD4">
                    <w:rPr>
                      <w:rFonts w:ascii="Garamond" w:hAnsi="Garamond"/>
                      <w:sz w:val="18"/>
                      <w:szCs w:val="18"/>
                      <w:lang w:val="sq-AL"/>
                    </w:rPr>
                    <w:t>Urdhër</w:t>
                  </w:r>
                </w:p>
              </w:tc>
              <w:tc>
                <w:tcPr>
                  <w:tcW w:w="5226" w:type="dxa"/>
                </w:tcPr>
                <w:p w:rsidR="00DA0F39" w:rsidRPr="004E2FD4" w:rsidRDefault="00DA0F39" w:rsidP="003D15CF">
                  <w:pPr>
                    <w:pStyle w:val="ListParagraph"/>
                    <w:ind w:left="0"/>
                    <w:rPr>
                      <w:rFonts w:ascii="Garamond" w:hAnsi="Garamond"/>
                      <w:sz w:val="18"/>
                      <w:szCs w:val="18"/>
                      <w:lang w:val="sq-AL"/>
                    </w:rPr>
                  </w:pPr>
                </w:p>
              </w:tc>
            </w:tr>
          </w:tbl>
          <w:p w:rsidR="00DA0F39" w:rsidRPr="004E2FD4" w:rsidRDefault="00DA0F39" w:rsidP="003D15CF">
            <w:pPr>
              <w:pStyle w:val="ListParagraph"/>
              <w:ind w:left="0"/>
              <w:rPr>
                <w:rFonts w:ascii="Garamond" w:hAnsi="Garamond"/>
                <w:sz w:val="18"/>
                <w:szCs w:val="18"/>
                <w:lang w:val="sq-AL"/>
              </w:rPr>
            </w:pPr>
          </w:p>
          <w:p w:rsidR="00DA0F39" w:rsidRPr="004E2FD4" w:rsidRDefault="00DA0F39" w:rsidP="003D15CF">
            <w:pPr>
              <w:ind w:firstLine="0"/>
              <w:rPr>
                <w:rFonts w:ascii="Garamond" w:hAnsi="Garamond"/>
                <w:i/>
                <w:sz w:val="18"/>
                <w:szCs w:val="18"/>
                <w:lang w:val="sq-AL"/>
              </w:rPr>
            </w:pPr>
            <w:r w:rsidRPr="004E2FD4">
              <w:rPr>
                <w:rFonts w:ascii="Garamond" w:hAnsi="Garamond"/>
                <w:sz w:val="18"/>
                <w:szCs w:val="18"/>
                <w:lang w:val="sq-AL"/>
              </w:rPr>
              <w:t xml:space="preserve">     II. INFORMACIONI KRYESOR </w:t>
            </w:r>
            <w:r w:rsidRPr="004E2FD4">
              <w:rPr>
                <w:rFonts w:ascii="Garamond" w:hAnsi="Garamond"/>
                <w:i/>
                <w:sz w:val="18"/>
                <w:szCs w:val="18"/>
                <w:lang w:val="sq-AL"/>
              </w:rPr>
              <w:tab/>
            </w:r>
          </w:p>
          <w:p w:rsidR="00DA0F39" w:rsidRPr="004E2FD4" w:rsidRDefault="00DA0F39" w:rsidP="003D15CF">
            <w:pPr>
              <w:ind w:firstLine="0"/>
              <w:rPr>
                <w:rFonts w:ascii="Garamond" w:hAnsi="Garamond"/>
                <w:sz w:val="18"/>
                <w:szCs w:val="18"/>
                <w:lang w:val="sq-AL"/>
              </w:rPr>
            </w:pPr>
            <w:r w:rsidRPr="004E2FD4">
              <w:rPr>
                <w:rFonts w:ascii="Garamond" w:hAnsi="Garamond"/>
                <w:i/>
                <w:sz w:val="18"/>
                <w:szCs w:val="18"/>
                <w:lang w:val="sq-AL"/>
              </w:rPr>
              <w:t xml:space="preserve">     </w:t>
            </w:r>
            <w:r w:rsidRPr="004E2FD4">
              <w:rPr>
                <w:rFonts w:ascii="Garamond" w:hAnsi="Garamond"/>
                <w:sz w:val="18"/>
                <w:szCs w:val="18"/>
                <w:lang w:val="sq-AL"/>
              </w:rPr>
              <w:t>II.1 FUSHA E ZBATIMIT TË LEGJISLACIONIT EKZISTUES</w:t>
            </w:r>
          </w:p>
          <w:tbl>
            <w:tblPr>
              <w:tblStyle w:val="TableGrid"/>
              <w:tblW w:w="0" w:type="auto"/>
              <w:tblInd w:w="337" w:type="dxa"/>
              <w:tblLook w:val="04A0" w:firstRow="1" w:lastRow="0" w:firstColumn="1" w:lastColumn="0" w:noHBand="0" w:noVBand="1"/>
            </w:tblPr>
            <w:tblGrid>
              <w:gridCol w:w="8162"/>
              <w:gridCol w:w="737"/>
            </w:tblGrid>
            <w:tr w:rsidR="00DA0F39" w:rsidRPr="004E2FD4" w:rsidTr="003D15CF">
              <w:tc>
                <w:tcPr>
                  <w:tcW w:w="8899" w:type="dxa"/>
                  <w:gridSpan w:val="2"/>
                  <w:shd w:val="clear" w:color="auto" w:fill="A6A6A6" w:themeFill="background1" w:themeFillShade="A6"/>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Specifiko llojin e shërbimit/ve që rregullon legjislacioni ekzistues sektorial, ndërmjet opsionit 1 ose 2:</w:t>
                  </w:r>
                </w:p>
              </w:tc>
            </w:tr>
            <w:tr w:rsidR="00DA0F39" w:rsidRPr="004E2FD4" w:rsidTr="003D15CF">
              <w:tc>
                <w:tcPr>
                  <w:tcW w:w="8162" w:type="dxa"/>
                  <w:vAlign w:val="center"/>
                </w:tcPr>
                <w:p w:rsidR="00DA0F39" w:rsidRPr="004E2FD4" w:rsidRDefault="00DA0F39" w:rsidP="003D15CF">
                  <w:pPr>
                    <w:pStyle w:val="ListParagraph"/>
                    <w:ind w:left="0"/>
                    <w:rPr>
                      <w:rFonts w:ascii="Garamond" w:hAnsi="Garamond"/>
                      <w:sz w:val="18"/>
                      <w:szCs w:val="18"/>
                      <w:lang w:val="sq-AL"/>
                    </w:rPr>
                  </w:pPr>
                  <w:r w:rsidRPr="004E2FD4">
                    <w:rPr>
                      <w:rFonts w:ascii="Garamond" w:hAnsi="Garamond"/>
                      <w:sz w:val="18"/>
                      <w:szCs w:val="18"/>
                      <w:lang w:val="sq-AL"/>
                    </w:rPr>
                    <w:t>1. Shërbime të përfshira në fushën e zbatimit të ligjit për shërbimet</w:t>
                  </w:r>
                </w:p>
                <w:p w:rsidR="00DA0F39" w:rsidRPr="004E2FD4" w:rsidRDefault="00DA0F39" w:rsidP="003D15CF">
                  <w:pPr>
                    <w:pStyle w:val="ListParagraph"/>
                    <w:ind w:left="0"/>
                    <w:rPr>
                      <w:rFonts w:ascii="Garamond" w:hAnsi="Garamond"/>
                      <w:sz w:val="18"/>
                      <w:szCs w:val="18"/>
                      <w:lang w:val="sq-AL"/>
                    </w:rPr>
                  </w:pPr>
                  <w:r w:rsidRPr="004E2FD4">
                    <w:rPr>
                      <w:rFonts w:ascii="Garamond" w:hAnsi="Garamond"/>
                      <w:sz w:val="18"/>
                      <w:szCs w:val="18"/>
                      <w:lang w:val="sq-AL"/>
                    </w:rPr>
                    <w:t>(përshkruaj)____________________________________________________</w:t>
                  </w:r>
                </w:p>
                <w:p w:rsidR="00DA0F39" w:rsidRPr="004E2FD4" w:rsidRDefault="00DA0F39" w:rsidP="003D15CF">
                  <w:pPr>
                    <w:pStyle w:val="ListParagraph"/>
                    <w:ind w:left="0"/>
                    <w:rPr>
                      <w:rFonts w:ascii="Garamond" w:hAnsi="Garamond"/>
                      <w:sz w:val="18"/>
                      <w:szCs w:val="18"/>
                      <w:lang w:val="sq-AL"/>
                    </w:rPr>
                  </w:pPr>
                </w:p>
                <w:p w:rsidR="00DA0F39" w:rsidRPr="004E2FD4" w:rsidRDefault="00DA0F39" w:rsidP="003D15CF">
                  <w:pPr>
                    <w:pStyle w:val="ListParagraph"/>
                    <w:ind w:left="0"/>
                    <w:rPr>
                      <w:rFonts w:ascii="Garamond" w:hAnsi="Garamond"/>
                      <w:sz w:val="18"/>
                      <w:szCs w:val="18"/>
                      <w:lang w:val="sq-AL"/>
                    </w:rPr>
                  </w:pPr>
                  <w:r>
                    <w:rPr>
                      <w:rFonts w:ascii="Garamond" w:hAnsi="Garamond"/>
                      <w:sz w:val="18"/>
                      <w:szCs w:val="18"/>
                      <w:lang w:val="sq-AL"/>
                    </w:rPr>
                    <w:t>[</w:t>
                  </w:r>
                  <w:r w:rsidRPr="004E2FD4">
                    <w:rPr>
                      <w:rFonts w:ascii="Garamond" w:hAnsi="Garamond"/>
                      <w:sz w:val="18"/>
                      <w:szCs w:val="18"/>
                      <w:lang w:val="sq-AL"/>
                    </w:rPr>
                    <w:t xml:space="preserve"> Nëse po plotësoni seksionet II dhe III ]</w:t>
                  </w:r>
                </w:p>
              </w:tc>
              <w:tc>
                <w:tcPr>
                  <w:tcW w:w="737"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r w:rsidR="00DA0F39" w:rsidRPr="004E2FD4" w:rsidTr="003D15CF">
              <w:tc>
                <w:tcPr>
                  <w:tcW w:w="8162" w:type="dxa"/>
                  <w:vAlign w:val="center"/>
                </w:tcPr>
                <w:p w:rsidR="00DA0F39" w:rsidRPr="004E2FD4" w:rsidRDefault="00DA0F39" w:rsidP="003D15CF">
                  <w:pPr>
                    <w:pStyle w:val="ListParagraph"/>
                    <w:ind w:left="0"/>
                    <w:rPr>
                      <w:rFonts w:ascii="Garamond" w:hAnsi="Garamond"/>
                      <w:sz w:val="18"/>
                      <w:szCs w:val="18"/>
                      <w:lang w:val="sq-AL"/>
                    </w:rPr>
                  </w:pPr>
                  <w:r w:rsidRPr="004E2FD4">
                    <w:rPr>
                      <w:rFonts w:ascii="Garamond" w:hAnsi="Garamond"/>
                      <w:sz w:val="18"/>
                      <w:szCs w:val="18"/>
                      <w:lang w:val="sq-AL"/>
                    </w:rPr>
                    <w:t>2. Shërbime të përjashtuara nga fusha e zbatimit të ligjit për shërbimet</w:t>
                  </w:r>
                </w:p>
                <w:p w:rsidR="00DA0F39" w:rsidRPr="004E2FD4" w:rsidRDefault="00DA0F39" w:rsidP="003D15CF">
                  <w:pPr>
                    <w:pStyle w:val="ListParagraph"/>
                    <w:ind w:left="0"/>
                    <w:rPr>
                      <w:rFonts w:ascii="Garamond" w:hAnsi="Garamond"/>
                      <w:sz w:val="18"/>
                      <w:szCs w:val="18"/>
                      <w:lang w:val="sq-AL"/>
                    </w:rPr>
                  </w:pPr>
                  <w:r w:rsidRPr="004E2FD4">
                    <w:rPr>
                      <w:rFonts w:ascii="Garamond" w:hAnsi="Garamond"/>
                      <w:sz w:val="18"/>
                      <w:szCs w:val="18"/>
                      <w:lang w:val="sq-AL"/>
                    </w:rPr>
                    <w:t>Specifiko më poshtë:</w:t>
                  </w:r>
                </w:p>
                <w:p w:rsidR="00DA0F39" w:rsidRPr="004E2FD4" w:rsidRDefault="00DA0F39" w:rsidP="003D15CF">
                  <w:pPr>
                    <w:pStyle w:val="ListParagraph"/>
                    <w:ind w:left="0"/>
                    <w:rPr>
                      <w:rFonts w:ascii="Garamond" w:hAnsi="Garamond"/>
                      <w:sz w:val="18"/>
                      <w:szCs w:val="18"/>
                      <w:lang w:val="sq-AL"/>
                    </w:rPr>
                  </w:pPr>
                </w:p>
                <w:p w:rsidR="00DA0F39" w:rsidRPr="004E2FD4" w:rsidRDefault="00DA0F39" w:rsidP="003D15CF">
                  <w:pPr>
                    <w:pStyle w:val="ListParagraph"/>
                    <w:ind w:left="0"/>
                    <w:rPr>
                      <w:rFonts w:ascii="Garamond" w:hAnsi="Garamond"/>
                      <w:sz w:val="18"/>
                      <w:szCs w:val="18"/>
                      <w:lang w:val="sq-AL"/>
                    </w:rPr>
                  </w:pPr>
                  <w:r>
                    <w:rPr>
                      <w:rFonts w:ascii="Garamond" w:hAnsi="Garamond"/>
                      <w:sz w:val="18"/>
                      <w:szCs w:val="18"/>
                      <w:lang w:val="sq-AL"/>
                    </w:rPr>
                    <w:t>[</w:t>
                  </w:r>
                  <w:r w:rsidRPr="004E2FD4">
                    <w:rPr>
                      <w:rFonts w:ascii="Garamond" w:hAnsi="Garamond"/>
                      <w:sz w:val="18"/>
                      <w:szCs w:val="18"/>
                      <w:lang w:val="sq-AL"/>
                    </w:rPr>
                    <w:t xml:space="preserve"> Nëse po, plotësoni seksionet II.2 dhe II.3 dhe III ]</w:t>
                  </w:r>
                </w:p>
              </w:tc>
              <w:tc>
                <w:tcPr>
                  <w:tcW w:w="737"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r w:rsidR="00DA0F39" w:rsidRPr="004E2FD4" w:rsidTr="003D15CF">
              <w:trPr>
                <w:trHeight w:val="362"/>
              </w:trPr>
              <w:tc>
                <w:tcPr>
                  <w:tcW w:w="8162" w:type="dxa"/>
                  <w:vAlign w:val="center"/>
                </w:tcPr>
                <w:p w:rsidR="00DA0F39" w:rsidRPr="004E2FD4" w:rsidRDefault="00DA0F39" w:rsidP="003D15CF">
                  <w:pPr>
                    <w:ind w:firstLine="0"/>
                    <w:rPr>
                      <w:rFonts w:ascii="Garamond" w:hAnsi="Garamond"/>
                      <w:sz w:val="18"/>
                      <w:szCs w:val="18"/>
                      <w:lang w:val="sq-AL"/>
                    </w:rPr>
                  </w:pPr>
                  <w:r>
                    <w:rPr>
                      <w:rFonts w:ascii="Garamond" w:hAnsi="Garamond"/>
                      <w:b/>
                      <w:i/>
                      <w:noProof/>
                      <w:sz w:val="18"/>
                      <w:szCs w:val="18"/>
                    </w:rPr>
                    <mc:AlternateContent>
                      <mc:Choice Requires="wps">
                        <w:drawing>
                          <wp:anchor distT="0" distB="0" distL="114300" distR="114300" simplePos="0" relativeHeight="251659264" behindDoc="0" locked="0" layoutInCell="1" allowOverlap="1">
                            <wp:simplePos x="0" y="0"/>
                            <wp:positionH relativeFrom="column">
                              <wp:posOffset>514350</wp:posOffset>
                            </wp:positionH>
                            <wp:positionV relativeFrom="paragraph">
                              <wp:posOffset>17141825</wp:posOffset>
                            </wp:positionV>
                            <wp:extent cx="381000" cy="104775"/>
                            <wp:effectExtent l="0" t="0" r="19050" b="28575"/>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04775"/>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B94D2F" id="Rectangle 127" o:spid="_x0000_s1026" style="position:absolute;margin-left:40.5pt;margin-top:1349.75pt;width:30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" fillcolor="red" strokecolor="#1f4d78 [1604]" strokeweight="1pt">
                            <v:path arrowok="t"/>
                          </v:rect>
                        </w:pict>
                      </mc:Fallback>
                    </mc:AlternateContent>
                  </w:r>
                  <w:r w:rsidRPr="004E2FD4">
                    <w:rPr>
                      <w:rFonts w:ascii="Garamond" w:hAnsi="Garamond"/>
                      <w:sz w:val="18"/>
                      <w:szCs w:val="18"/>
                      <w:lang w:val="sq-AL"/>
                    </w:rPr>
                    <w:t xml:space="preserve">Shërbime joekonomike, me interes të përgjithshëm;  </w:t>
                  </w:r>
                </w:p>
              </w:tc>
              <w:tc>
                <w:tcPr>
                  <w:tcW w:w="73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r w:rsidR="00DA0F39" w:rsidRPr="004E2FD4" w:rsidTr="003D15CF">
              <w:tc>
                <w:tcPr>
                  <w:tcW w:w="8162"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Shërbime financiare, si shërbimet bankare, kreditimi, sigurimi e ri sigurimi, pensionet profesionale e personale, letrat me vlerë, fondet e investimeve, pagesat dhe këshillimi për investimet, përfshirë shërbimet financiare të  listuara në shkronjën “B” të aneksit IV të Marrëveshjes së Stabilizim-Asociimit BE-Shqipëri;</w:t>
                  </w:r>
                </w:p>
              </w:tc>
              <w:tc>
                <w:tcPr>
                  <w:tcW w:w="73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r w:rsidR="00DA0F39" w:rsidRPr="004E2FD4" w:rsidTr="003D15CF">
              <w:tc>
                <w:tcPr>
                  <w:tcW w:w="8162"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Shërbime të rrjeteve të komunikimit elektronik, si dhe objekteve të lidhura me to, në lidhje me çështjet që mbulon ligji për komunikimet elektronike;</w:t>
                  </w:r>
                </w:p>
              </w:tc>
              <w:tc>
                <w:tcPr>
                  <w:tcW w:w="73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r w:rsidR="00DA0F39" w:rsidRPr="004E2FD4" w:rsidTr="003D15CF">
              <w:tc>
                <w:tcPr>
                  <w:tcW w:w="8162"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Shërbime në fushën e transportit, përfshirë transportin rrugor, hekurudhor, detar dhe ajror;</w:t>
                  </w:r>
                </w:p>
              </w:tc>
              <w:tc>
                <w:tcPr>
                  <w:tcW w:w="73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r w:rsidR="00DA0F39" w:rsidRPr="004E2FD4" w:rsidTr="003D15CF">
              <w:tc>
                <w:tcPr>
                  <w:tcW w:w="8162"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Shërbime të agjencive të punësimit të përkohshëm;</w:t>
                  </w:r>
                </w:p>
              </w:tc>
              <w:tc>
                <w:tcPr>
                  <w:tcW w:w="73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r w:rsidR="00DA0F39" w:rsidRPr="004E2FD4" w:rsidTr="003D15CF">
              <w:tc>
                <w:tcPr>
                  <w:tcW w:w="8162"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Shërbime shëndetësore e farmaceutike, të ofruara me qëllim terapeutik, nëpërmjet strukturave të kujdesit shëndetësor apo jo, dhe pavarësisht mënyrës së organizimit e financimit të tyre apo faktit nëse janë publike apo private;</w:t>
                  </w:r>
                </w:p>
              </w:tc>
              <w:tc>
                <w:tcPr>
                  <w:tcW w:w="73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r w:rsidR="00DA0F39" w:rsidRPr="004E2FD4" w:rsidTr="003D15CF">
              <w:tc>
                <w:tcPr>
                  <w:tcW w:w="8162"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Shërbime audiovizive, përfshirë edhe shërbimet kinematografike, pavarësisht mënyrës së prodhimit, shpërndarjes e transmetimit, si edhe transmetimet radiofonike e çdo shërbim tjetër, që jepet në fushën e të drejtave të autorit dhe të drejtave të tjera të lidhura me to, në bazë të legjislacionit që rregullon këtë veprimtari në vendin tonë;</w:t>
                  </w:r>
                </w:p>
              </w:tc>
              <w:tc>
                <w:tcPr>
                  <w:tcW w:w="73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r w:rsidR="00DA0F39" w:rsidRPr="004E2FD4" w:rsidTr="003D15CF">
              <w:tc>
                <w:tcPr>
                  <w:tcW w:w="8162"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lojëra të fatit;</w:t>
                  </w:r>
                </w:p>
              </w:tc>
              <w:tc>
                <w:tcPr>
                  <w:tcW w:w="73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r w:rsidR="00DA0F39" w:rsidRPr="004E2FD4" w:rsidTr="003D15CF">
              <w:tc>
                <w:tcPr>
                  <w:tcW w:w="8162"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Veprimtari që lidhen me ushtrimin e autoritetit zyrtar;</w:t>
                  </w:r>
                </w:p>
              </w:tc>
              <w:tc>
                <w:tcPr>
                  <w:tcW w:w="73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r w:rsidR="00DA0F39" w:rsidRPr="004E2FD4" w:rsidTr="003D15CF">
              <w:tc>
                <w:tcPr>
                  <w:tcW w:w="8162"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Shërbime sociale që u ofrohen individëve dhe grupeve në nevojë, të cilët nuk janë në gjendje të përballojnë, me burimet që kanë, nevojat e tyre jetësore për ruajtjen, zhvillimin dhe rehabilitimin e mundësive individuale, për të kapërcyer nevojat emergjente ose kronike, të ofruara nga shteti ose subjekte jopublike, të licencuara nga shteti;</w:t>
                  </w:r>
                </w:p>
              </w:tc>
              <w:tc>
                <w:tcPr>
                  <w:tcW w:w="73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r w:rsidR="00DA0F39" w:rsidRPr="004E2FD4" w:rsidTr="003D15CF">
              <w:tc>
                <w:tcPr>
                  <w:tcW w:w="8162"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strehimi social;</w:t>
                  </w:r>
                </w:p>
              </w:tc>
              <w:tc>
                <w:tcPr>
                  <w:tcW w:w="73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r w:rsidR="00DA0F39" w:rsidRPr="004E2FD4" w:rsidTr="003D15CF">
              <w:tc>
                <w:tcPr>
                  <w:tcW w:w="8162"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Tatime, taksa kombëtare ose vendore; </w:t>
                  </w:r>
                </w:p>
              </w:tc>
              <w:tc>
                <w:tcPr>
                  <w:tcW w:w="73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r w:rsidR="00DA0F39" w:rsidRPr="004E2FD4" w:rsidTr="003D15CF">
              <w:tc>
                <w:tcPr>
                  <w:tcW w:w="8162"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Shërbime private të sigurisë fizike;</w:t>
                  </w:r>
                </w:p>
              </w:tc>
              <w:tc>
                <w:tcPr>
                  <w:tcW w:w="73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r w:rsidR="00DA0F39" w:rsidRPr="004E2FD4" w:rsidTr="003D15CF">
              <w:tc>
                <w:tcPr>
                  <w:tcW w:w="8162" w:type="dxa"/>
                  <w:vAlign w:val="center"/>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Shërbime të ofruara nga noterët apo përmbaruesit, të emëruar me një akt të autoritetit kompetent.</w:t>
                  </w:r>
                </w:p>
              </w:tc>
              <w:tc>
                <w:tcPr>
                  <w:tcW w:w="73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w:t>
                  </w:r>
                </w:p>
              </w:tc>
            </w:tr>
          </w:tbl>
          <w:p w:rsidR="00DA0F39" w:rsidRPr="004E2FD4" w:rsidRDefault="00DA0F39" w:rsidP="003D15CF">
            <w:pPr>
              <w:pStyle w:val="ListParagraph"/>
              <w:ind w:left="0"/>
              <w:rPr>
                <w:rFonts w:ascii="Garamond" w:hAnsi="Garamond"/>
                <w:sz w:val="18"/>
                <w:szCs w:val="18"/>
                <w:lang w:val="sq-AL"/>
              </w:rPr>
            </w:pPr>
          </w:p>
          <w:p w:rsidR="00DA0F39" w:rsidRPr="004E2FD4" w:rsidRDefault="00DA0F39" w:rsidP="003D15CF">
            <w:pPr>
              <w:pStyle w:val="ListParagraph"/>
              <w:ind w:left="0"/>
              <w:rPr>
                <w:rFonts w:ascii="Garamond" w:hAnsi="Garamond"/>
                <w:sz w:val="18"/>
                <w:szCs w:val="18"/>
                <w:lang w:val="sq-AL"/>
              </w:rPr>
            </w:pPr>
          </w:p>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          II.2 VLERËSIMI I PARIMEVE TË PËRGJTHSHME</w:t>
            </w:r>
          </w:p>
          <w:p w:rsidR="00DA0F39" w:rsidRPr="004E2FD4" w:rsidRDefault="00DA0F39" w:rsidP="003D15CF">
            <w:pPr>
              <w:ind w:firstLine="0"/>
              <w:rPr>
                <w:rFonts w:ascii="Garamond" w:hAnsi="Garamond"/>
                <w:sz w:val="18"/>
                <w:szCs w:val="18"/>
                <w:lang w:val="sq-AL"/>
              </w:rPr>
            </w:pPr>
          </w:p>
          <w:tbl>
            <w:tblPr>
              <w:tblStyle w:val="TableGrid"/>
              <w:tblW w:w="0" w:type="auto"/>
              <w:tblInd w:w="337" w:type="dxa"/>
              <w:tblLook w:val="04A0" w:firstRow="1" w:lastRow="0" w:firstColumn="1" w:lastColumn="0" w:noHBand="0" w:noVBand="1"/>
            </w:tblPr>
            <w:tblGrid>
              <w:gridCol w:w="5891"/>
              <w:gridCol w:w="900"/>
              <w:gridCol w:w="720"/>
              <w:gridCol w:w="1388"/>
            </w:tblGrid>
            <w:tr w:rsidR="00DA0F39" w:rsidRPr="004E2FD4" w:rsidTr="003D15CF">
              <w:trPr>
                <w:trHeight w:val="422"/>
              </w:trPr>
              <w:tc>
                <w:tcPr>
                  <w:tcW w:w="7511" w:type="dxa"/>
                  <w:gridSpan w:val="3"/>
                  <w:shd w:val="clear" w:color="auto" w:fill="A6A6A6" w:themeFill="background1" w:themeFillShade="A6"/>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Për secilën pyetje, përzgjidh një nga opsionet “Po” ose “Jo”.</w:t>
                  </w:r>
                </w:p>
              </w:tc>
              <w:tc>
                <w:tcPr>
                  <w:tcW w:w="1388" w:type="dxa"/>
                  <w:shd w:val="clear" w:color="auto" w:fill="A6A6A6" w:themeFill="background1" w:themeFillShade="A6"/>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Referenca në dispozitën ekzistuese</w:t>
                  </w:r>
                </w:p>
              </w:tc>
            </w:tr>
            <w:tr w:rsidR="00DA0F39" w:rsidRPr="004E2FD4" w:rsidTr="003D15CF">
              <w:tc>
                <w:tcPr>
                  <w:tcW w:w="5891" w:type="dxa"/>
                </w:tcPr>
                <w:p w:rsidR="00DA0F39" w:rsidRPr="004E2FD4" w:rsidRDefault="00DA0F39" w:rsidP="00DA0F39">
                  <w:pPr>
                    <w:pStyle w:val="ListParagraph"/>
                    <w:numPr>
                      <w:ilvl w:val="0"/>
                      <w:numId w:val="4"/>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aplikohet skemë  autorizimi?</w:t>
                  </w:r>
                </w:p>
              </w:tc>
              <w:tc>
                <w:tcPr>
                  <w:tcW w:w="90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Borders>
                    <w:bottom w:val="single" w:sz="4" w:space="0" w:color="auto"/>
                  </w:tcBorders>
                </w:tcPr>
                <w:p w:rsidR="00DA0F39" w:rsidRPr="004E2FD4" w:rsidRDefault="00DA0F39" w:rsidP="003D15CF">
                  <w:pPr>
                    <w:ind w:firstLine="0"/>
                    <w:rPr>
                      <w:rFonts w:ascii="Garamond" w:hAnsi="Garamond"/>
                      <w:sz w:val="18"/>
                      <w:szCs w:val="18"/>
                      <w:lang w:val="sq-AL"/>
                    </w:rPr>
                  </w:pPr>
                </w:p>
              </w:tc>
            </w:tr>
            <w:tr w:rsidR="00DA0F39" w:rsidRPr="004E2FD4" w:rsidTr="003D15CF">
              <w:tc>
                <w:tcPr>
                  <w:tcW w:w="5891" w:type="dxa"/>
                </w:tcPr>
                <w:p w:rsidR="00DA0F39" w:rsidRPr="004E2FD4" w:rsidRDefault="00DA0F39" w:rsidP="00DA0F39">
                  <w:pPr>
                    <w:pStyle w:val="ListParagraph"/>
                    <w:numPr>
                      <w:ilvl w:val="0"/>
                      <w:numId w:val="4"/>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është e domosdoshme skema e autorizimit?</w:t>
                  </w:r>
                </w:p>
              </w:tc>
              <w:tc>
                <w:tcPr>
                  <w:tcW w:w="90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shd w:val="clear" w:color="auto" w:fill="BFBFBF" w:themeFill="background1" w:themeFillShade="BF"/>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Nuk aplikohet</w:t>
                  </w:r>
                </w:p>
              </w:tc>
            </w:tr>
            <w:tr w:rsidR="00DA0F39" w:rsidRPr="004E2FD4" w:rsidTr="003D15CF">
              <w:tc>
                <w:tcPr>
                  <w:tcW w:w="5891" w:type="dxa"/>
                </w:tcPr>
                <w:p w:rsidR="00DA0F39" w:rsidRPr="004E2FD4" w:rsidRDefault="00DA0F39" w:rsidP="00DA0F39">
                  <w:pPr>
                    <w:pStyle w:val="ListParagraph"/>
                    <w:numPr>
                      <w:ilvl w:val="0"/>
                      <w:numId w:val="4"/>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aplikohen kritere për dhënien e skemës së autorizimit?</w:t>
                  </w:r>
                </w:p>
              </w:tc>
              <w:tc>
                <w:tcPr>
                  <w:tcW w:w="90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Borders>
                    <w:bottom w:val="single" w:sz="4" w:space="0" w:color="auto"/>
                  </w:tcBorders>
                </w:tcPr>
                <w:p w:rsidR="00DA0F39" w:rsidRPr="004E2FD4" w:rsidRDefault="00DA0F39" w:rsidP="003D15CF">
                  <w:pPr>
                    <w:ind w:firstLine="0"/>
                    <w:rPr>
                      <w:rFonts w:ascii="Garamond" w:hAnsi="Garamond"/>
                      <w:sz w:val="18"/>
                      <w:szCs w:val="18"/>
                      <w:lang w:val="sq-AL"/>
                    </w:rPr>
                  </w:pPr>
                </w:p>
              </w:tc>
            </w:tr>
            <w:tr w:rsidR="00DA0F39" w:rsidRPr="004E2FD4" w:rsidTr="003D15CF">
              <w:tc>
                <w:tcPr>
                  <w:tcW w:w="5891" w:type="dxa"/>
                </w:tcPr>
                <w:p w:rsidR="00DA0F39" w:rsidRPr="004E2FD4" w:rsidRDefault="00DA0F39" w:rsidP="00DA0F39">
                  <w:pPr>
                    <w:pStyle w:val="ListParagraph"/>
                    <w:numPr>
                      <w:ilvl w:val="0"/>
                      <w:numId w:val="4"/>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 xml:space="preserve">A janë kriteret për pajisjen me skemë autorizimi diskriminuese për ofruesin e shërbimit? </w:t>
                  </w:r>
                </w:p>
                <w:p w:rsidR="00DA0F39" w:rsidRPr="004E2FD4" w:rsidRDefault="00DA0F39" w:rsidP="003D15CF">
                  <w:pPr>
                    <w:pStyle w:val="ListParagraph"/>
                    <w:ind w:left="0"/>
                    <w:rPr>
                      <w:rFonts w:ascii="Garamond" w:hAnsi="Garamond"/>
                      <w:sz w:val="18"/>
                      <w:szCs w:val="18"/>
                      <w:lang w:val="sq-AL"/>
                    </w:rPr>
                  </w:pPr>
                </w:p>
              </w:tc>
              <w:tc>
                <w:tcPr>
                  <w:tcW w:w="90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Borders>
                    <w:bottom w:val="single" w:sz="4" w:space="0" w:color="auto"/>
                  </w:tcBorders>
                  <w:shd w:val="clear" w:color="auto" w:fill="auto"/>
                </w:tcPr>
                <w:p w:rsidR="00DA0F39" w:rsidRPr="004E2FD4" w:rsidRDefault="00DA0F39" w:rsidP="003D15CF">
                  <w:pPr>
                    <w:ind w:firstLine="0"/>
                    <w:rPr>
                      <w:rFonts w:ascii="Garamond" w:hAnsi="Garamond"/>
                      <w:sz w:val="18"/>
                      <w:szCs w:val="18"/>
                      <w:lang w:val="sq-AL"/>
                    </w:rPr>
                  </w:pPr>
                </w:p>
              </w:tc>
            </w:tr>
            <w:tr w:rsidR="00DA0F39" w:rsidRPr="004E2FD4" w:rsidTr="003D15CF">
              <w:tc>
                <w:tcPr>
                  <w:tcW w:w="5891" w:type="dxa"/>
                </w:tcPr>
                <w:p w:rsidR="00DA0F39" w:rsidRPr="004E2FD4" w:rsidRDefault="00DA0F39" w:rsidP="00DA0F39">
                  <w:pPr>
                    <w:pStyle w:val="ListParagraph"/>
                    <w:numPr>
                      <w:ilvl w:val="0"/>
                      <w:numId w:val="4"/>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janë kriteret për pajisjen me skemë autorizimi të justifikuara me një arsye madhore të lidhur me interesin publik?</w:t>
                  </w:r>
                </w:p>
                <w:p w:rsidR="00DA0F39" w:rsidRPr="004E2FD4" w:rsidRDefault="00DA0F39" w:rsidP="003D15CF">
                  <w:pPr>
                    <w:pStyle w:val="ListParagraph"/>
                    <w:ind w:left="0"/>
                    <w:rPr>
                      <w:rFonts w:ascii="Garamond" w:hAnsi="Garamond"/>
                      <w:sz w:val="18"/>
                      <w:szCs w:val="18"/>
                      <w:lang w:val="sq-AL"/>
                    </w:rPr>
                  </w:pPr>
                </w:p>
              </w:tc>
              <w:tc>
                <w:tcPr>
                  <w:tcW w:w="90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Borders>
                    <w:bottom w:val="single" w:sz="4" w:space="0" w:color="auto"/>
                  </w:tcBorders>
                  <w:shd w:val="clear" w:color="auto" w:fill="BFBFBF" w:themeFill="background1" w:themeFillShade="BF"/>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Nuk aplikohet</w:t>
                  </w:r>
                </w:p>
              </w:tc>
            </w:tr>
            <w:tr w:rsidR="00DA0F39" w:rsidRPr="004E2FD4" w:rsidTr="003D15CF">
              <w:tc>
                <w:tcPr>
                  <w:tcW w:w="5891" w:type="dxa"/>
                </w:tcPr>
                <w:p w:rsidR="00DA0F39" w:rsidRPr="004E2FD4" w:rsidRDefault="00DA0F39" w:rsidP="00DA0F39">
                  <w:pPr>
                    <w:pStyle w:val="ListParagraph"/>
                    <w:numPr>
                      <w:ilvl w:val="0"/>
                      <w:numId w:val="4"/>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janë kriteret për pajisjen me skemë autorizimi proporcionale me qëllimin që kërkohet të arrihet?</w:t>
                  </w:r>
                </w:p>
              </w:tc>
              <w:tc>
                <w:tcPr>
                  <w:tcW w:w="90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shd w:val="clear" w:color="auto" w:fill="BFBFBF" w:themeFill="background1" w:themeFillShade="BF"/>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Nuk aplikohet</w:t>
                  </w:r>
                </w:p>
              </w:tc>
            </w:tr>
            <w:tr w:rsidR="00DA0F39" w:rsidRPr="004E2FD4" w:rsidTr="003D15CF">
              <w:tc>
                <w:tcPr>
                  <w:tcW w:w="5891" w:type="dxa"/>
                </w:tcPr>
                <w:p w:rsidR="00DA0F39" w:rsidRPr="004E2FD4" w:rsidRDefault="00DA0F39" w:rsidP="00DA0F39">
                  <w:pPr>
                    <w:pStyle w:val="ListParagraph"/>
                    <w:numPr>
                      <w:ilvl w:val="0"/>
                      <w:numId w:val="4"/>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ka të drejtë ofruesi i shërbimit të ushtrojë veprimtarinë në të gjithë territorin e Shqipërisë?</w:t>
                  </w:r>
                </w:p>
              </w:tc>
              <w:tc>
                <w:tcPr>
                  <w:tcW w:w="90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Pr>
                <w:p w:rsidR="00DA0F39" w:rsidRPr="004E2FD4" w:rsidRDefault="00DA0F39" w:rsidP="003D15CF">
                  <w:pPr>
                    <w:ind w:firstLine="0"/>
                    <w:rPr>
                      <w:rFonts w:ascii="Garamond" w:hAnsi="Garamond"/>
                      <w:sz w:val="18"/>
                      <w:szCs w:val="18"/>
                      <w:lang w:val="sq-AL"/>
                    </w:rPr>
                  </w:pPr>
                </w:p>
              </w:tc>
            </w:tr>
            <w:tr w:rsidR="00DA0F39" w:rsidRPr="004E2FD4" w:rsidTr="003D15CF">
              <w:tc>
                <w:tcPr>
                  <w:tcW w:w="5891" w:type="dxa"/>
                </w:tcPr>
                <w:p w:rsidR="00DA0F39" w:rsidRPr="004E2FD4" w:rsidRDefault="00DA0F39" w:rsidP="00DA0F39">
                  <w:pPr>
                    <w:pStyle w:val="ListParagraph"/>
                    <w:numPr>
                      <w:ilvl w:val="0"/>
                      <w:numId w:val="4"/>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jepet skema e autorizimit për një afat kohor të pacaktuar?</w:t>
                  </w:r>
                </w:p>
              </w:tc>
              <w:tc>
                <w:tcPr>
                  <w:tcW w:w="90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Pr>
                <w:p w:rsidR="00DA0F39" w:rsidRPr="004E2FD4" w:rsidRDefault="00DA0F39" w:rsidP="003D15CF">
                  <w:pPr>
                    <w:ind w:firstLine="0"/>
                    <w:rPr>
                      <w:rFonts w:ascii="Garamond" w:hAnsi="Garamond"/>
                      <w:sz w:val="18"/>
                      <w:szCs w:val="18"/>
                      <w:lang w:val="sq-AL"/>
                    </w:rPr>
                  </w:pPr>
                </w:p>
              </w:tc>
            </w:tr>
            <w:tr w:rsidR="00DA0F39" w:rsidRPr="004E2FD4" w:rsidTr="003D15CF">
              <w:tc>
                <w:tcPr>
                  <w:tcW w:w="5891" w:type="dxa"/>
                </w:tcPr>
                <w:p w:rsidR="00DA0F39" w:rsidRPr="004E2FD4" w:rsidRDefault="00DA0F39" w:rsidP="00DA0F39">
                  <w:pPr>
                    <w:pStyle w:val="ListParagraph"/>
                    <w:numPr>
                      <w:ilvl w:val="0"/>
                      <w:numId w:val="4"/>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aplikohet rinovim automatik i autorizimit?</w:t>
                  </w:r>
                </w:p>
              </w:tc>
              <w:tc>
                <w:tcPr>
                  <w:tcW w:w="90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Pr>
                <w:p w:rsidR="00DA0F39" w:rsidRPr="004E2FD4" w:rsidRDefault="00DA0F39" w:rsidP="003D15CF">
                  <w:pPr>
                    <w:ind w:firstLine="0"/>
                    <w:rPr>
                      <w:rFonts w:ascii="Garamond" w:hAnsi="Garamond"/>
                      <w:sz w:val="18"/>
                      <w:szCs w:val="18"/>
                      <w:lang w:val="sq-AL"/>
                    </w:rPr>
                  </w:pPr>
                </w:p>
              </w:tc>
            </w:tr>
            <w:tr w:rsidR="00DA0F39" w:rsidRPr="004E2FD4" w:rsidTr="003D15CF">
              <w:tc>
                <w:tcPr>
                  <w:tcW w:w="5891" w:type="dxa"/>
                </w:tcPr>
                <w:p w:rsidR="00DA0F39" w:rsidRPr="004E2FD4" w:rsidRDefault="00DA0F39" w:rsidP="00DA0F39">
                  <w:pPr>
                    <w:pStyle w:val="ListParagraph"/>
                    <w:numPr>
                      <w:ilvl w:val="0"/>
                      <w:numId w:val="4"/>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ka rregulla për përzgjedhjen mes disa kandidatëve?</w:t>
                  </w:r>
                </w:p>
              </w:tc>
              <w:tc>
                <w:tcPr>
                  <w:tcW w:w="90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Pr>
                <w:p w:rsidR="00DA0F39" w:rsidRPr="004E2FD4" w:rsidRDefault="00DA0F39" w:rsidP="003D15CF">
                  <w:pPr>
                    <w:ind w:firstLine="0"/>
                    <w:rPr>
                      <w:rFonts w:ascii="Garamond" w:hAnsi="Garamond"/>
                      <w:sz w:val="18"/>
                      <w:szCs w:val="18"/>
                      <w:lang w:val="sq-AL"/>
                    </w:rPr>
                  </w:pPr>
                </w:p>
              </w:tc>
            </w:tr>
            <w:tr w:rsidR="00DA0F39" w:rsidRPr="004E2FD4" w:rsidTr="003D15CF">
              <w:tc>
                <w:tcPr>
                  <w:tcW w:w="5891" w:type="dxa"/>
                </w:tcPr>
                <w:p w:rsidR="00DA0F39" w:rsidRPr="004E2FD4" w:rsidRDefault="00DA0F39" w:rsidP="00DA0F39">
                  <w:pPr>
                    <w:pStyle w:val="ListParagraph"/>
                    <w:numPr>
                      <w:ilvl w:val="0"/>
                      <w:numId w:val="4"/>
                    </w:numPr>
                    <w:spacing w:after="0" w:line="240" w:lineRule="auto"/>
                    <w:ind w:left="0" w:firstLine="0"/>
                    <w:jc w:val="both"/>
                    <w:rPr>
                      <w:rFonts w:ascii="Garamond" w:hAnsi="Garamond"/>
                      <w:sz w:val="18"/>
                      <w:szCs w:val="18"/>
                      <w:lang w:val="sq-AL"/>
                    </w:rPr>
                  </w:pPr>
                  <w:r>
                    <w:rPr>
                      <w:rFonts w:ascii="Garamond" w:hAnsi="Garamond"/>
                      <w:sz w:val="18"/>
                      <w:szCs w:val="18"/>
                      <w:lang w:val="sq-AL"/>
                    </w:rPr>
                    <w:t>A ka rregulla procedur</w:t>
                  </w:r>
                  <w:r w:rsidRPr="004E2FD4">
                    <w:rPr>
                      <w:rFonts w:ascii="Garamond" w:hAnsi="Garamond"/>
                      <w:sz w:val="18"/>
                      <w:szCs w:val="18"/>
                      <w:lang w:val="sq-AL"/>
                    </w:rPr>
                    <w:t>ale të përcaktuara për dhënien e autorizimit?</w:t>
                  </w:r>
                </w:p>
              </w:tc>
              <w:tc>
                <w:tcPr>
                  <w:tcW w:w="90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Pr>
                <w:p w:rsidR="00DA0F39" w:rsidRPr="004E2FD4" w:rsidRDefault="00DA0F39" w:rsidP="003D15CF">
                  <w:pPr>
                    <w:ind w:firstLine="0"/>
                    <w:rPr>
                      <w:rFonts w:ascii="Garamond" w:hAnsi="Garamond"/>
                      <w:sz w:val="18"/>
                      <w:szCs w:val="18"/>
                      <w:lang w:val="sq-AL"/>
                    </w:rPr>
                  </w:pPr>
                </w:p>
              </w:tc>
            </w:tr>
          </w:tbl>
          <w:p w:rsidR="00DA0F39" w:rsidRPr="004E2FD4" w:rsidRDefault="00DA0F39" w:rsidP="003D15CF">
            <w:pPr>
              <w:ind w:firstLine="0"/>
              <w:rPr>
                <w:rFonts w:ascii="Garamond" w:hAnsi="Garamond"/>
                <w:sz w:val="18"/>
                <w:szCs w:val="18"/>
                <w:lang w:val="sq-AL"/>
              </w:rPr>
            </w:pPr>
          </w:p>
          <w:p w:rsidR="00DA0F39" w:rsidRPr="004E2FD4" w:rsidRDefault="00DA0F39" w:rsidP="003D15CF">
            <w:pPr>
              <w:ind w:firstLine="0"/>
              <w:rPr>
                <w:rFonts w:ascii="Garamond" w:hAnsi="Garamond"/>
                <w:sz w:val="18"/>
                <w:szCs w:val="18"/>
                <w:lang w:val="sq-AL"/>
              </w:rPr>
            </w:pPr>
          </w:p>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    II.3 VERIFIKIMI I KRITEREVE TË NDALUARA</w:t>
            </w:r>
          </w:p>
          <w:p w:rsidR="00DA0F39" w:rsidRPr="004E2FD4" w:rsidRDefault="00DA0F39" w:rsidP="003D15CF">
            <w:pPr>
              <w:ind w:firstLine="0"/>
              <w:rPr>
                <w:rFonts w:ascii="Garamond" w:hAnsi="Garamond"/>
                <w:sz w:val="18"/>
                <w:szCs w:val="18"/>
                <w:lang w:val="sq-AL"/>
              </w:rPr>
            </w:pPr>
          </w:p>
          <w:tbl>
            <w:tblPr>
              <w:tblStyle w:val="TableGrid"/>
              <w:tblW w:w="0" w:type="auto"/>
              <w:tblInd w:w="337" w:type="dxa"/>
              <w:tblLook w:val="04A0" w:firstRow="1" w:lastRow="0" w:firstColumn="1" w:lastColumn="0" w:noHBand="0" w:noVBand="1"/>
            </w:tblPr>
            <w:tblGrid>
              <w:gridCol w:w="5891"/>
              <w:gridCol w:w="900"/>
              <w:gridCol w:w="720"/>
              <w:gridCol w:w="1388"/>
            </w:tblGrid>
            <w:tr w:rsidR="00DA0F39" w:rsidRPr="004E2FD4" w:rsidTr="003D15CF">
              <w:trPr>
                <w:trHeight w:val="464"/>
              </w:trPr>
              <w:tc>
                <w:tcPr>
                  <w:tcW w:w="5891" w:type="dxa"/>
                  <w:vMerge w:val="restart"/>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A kushtëzohet fillimi apo ushtrimi i veprimtarisë së shërbimit nga përmbushja e një apo disa prej kritereve të ndaluara sipas nenit 5 të ligjit për shërbimet:</w:t>
                  </w:r>
                </w:p>
              </w:tc>
              <w:tc>
                <w:tcPr>
                  <w:tcW w:w="900" w:type="dxa"/>
                  <w:vMerge w:val="restart"/>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vMerge w:val="restart"/>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388"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Referenca në dispozitën ekzistuese</w:t>
                  </w:r>
                </w:p>
              </w:tc>
            </w:tr>
            <w:tr w:rsidR="00DA0F39" w:rsidRPr="004E2FD4" w:rsidTr="003D15CF">
              <w:trPr>
                <w:trHeight w:val="463"/>
              </w:trPr>
              <w:tc>
                <w:tcPr>
                  <w:tcW w:w="5891" w:type="dxa"/>
                  <w:vMerge/>
                </w:tcPr>
                <w:p w:rsidR="00DA0F39" w:rsidRPr="004E2FD4" w:rsidRDefault="00DA0F39" w:rsidP="003D15CF">
                  <w:pPr>
                    <w:ind w:firstLine="0"/>
                    <w:rPr>
                      <w:rFonts w:ascii="Garamond" w:hAnsi="Garamond"/>
                      <w:sz w:val="18"/>
                      <w:szCs w:val="18"/>
                      <w:lang w:val="sq-AL"/>
                    </w:rPr>
                  </w:pPr>
                </w:p>
              </w:tc>
              <w:tc>
                <w:tcPr>
                  <w:tcW w:w="900" w:type="dxa"/>
                  <w:vMerge/>
                </w:tcPr>
                <w:p w:rsidR="00DA0F39" w:rsidRPr="004E2FD4" w:rsidRDefault="00DA0F39" w:rsidP="003D15CF">
                  <w:pPr>
                    <w:ind w:firstLine="0"/>
                    <w:rPr>
                      <w:rFonts w:ascii="Garamond" w:hAnsi="Garamond"/>
                      <w:sz w:val="18"/>
                      <w:szCs w:val="18"/>
                      <w:lang w:val="sq-AL"/>
                    </w:rPr>
                  </w:pPr>
                </w:p>
              </w:tc>
              <w:tc>
                <w:tcPr>
                  <w:tcW w:w="720" w:type="dxa"/>
                  <w:vMerge/>
                </w:tcPr>
                <w:p w:rsidR="00DA0F39" w:rsidRPr="004E2FD4" w:rsidRDefault="00DA0F39" w:rsidP="003D15CF">
                  <w:pPr>
                    <w:ind w:firstLine="0"/>
                    <w:rPr>
                      <w:rFonts w:ascii="Garamond" w:hAnsi="Garamond"/>
                      <w:sz w:val="18"/>
                      <w:szCs w:val="18"/>
                      <w:lang w:val="sq-AL"/>
                    </w:rPr>
                  </w:pPr>
                </w:p>
              </w:tc>
              <w:tc>
                <w:tcPr>
                  <w:tcW w:w="1388" w:type="dxa"/>
                </w:tcPr>
                <w:p w:rsidR="00DA0F39" w:rsidRPr="004E2FD4" w:rsidRDefault="00DA0F39" w:rsidP="003D15CF">
                  <w:pPr>
                    <w:ind w:firstLine="0"/>
                    <w:rPr>
                      <w:rFonts w:ascii="Garamond" w:hAnsi="Garamond"/>
                      <w:sz w:val="18"/>
                      <w:szCs w:val="18"/>
                      <w:lang w:val="sq-AL"/>
                    </w:rPr>
                  </w:pPr>
                </w:p>
              </w:tc>
            </w:tr>
            <w:tr w:rsidR="00DA0F39" w:rsidRPr="004E2FD4" w:rsidTr="003D15CF">
              <w:tc>
                <w:tcPr>
                  <w:tcW w:w="5891"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Nëse po, arsyeto domosdoshmërinë e aplikimit të këtij kushtëzimi:</w:t>
                  </w:r>
                </w:p>
              </w:tc>
              <w:tc>
                <w:tcPr>
                  <w:tcW w:w="3008" w:type="dxa"/>
                  <w:gridSpan w:val="3"/>
                </w:tcPr>
                <w:p w:rsidR="00DA0F39" w:rsidRPr="004E2FD4" w:rsidRDefault="00DA0F39" w:rsidP="003D15CF">
                  <w:pPr>
                    <w:ind w:firstLine="0"/>
                    <w:rPr>
                      <w:rFonts w:ascii="Garamond" w:hAnsi="Garamond"/>
                      <w:sz w:val="18"/>
                      <w:szCs w:val="18"/>
                      <w:lang w:val="sq-AL"/>
                    </w:rPr>
                  </w:pPr>
                </w:p>
              </w:tc>
            </w:tr>
          </w:tbl>
          <w:p w:rsidR="00DA0F39" w:rsidRPr="004E2FD4" w:rsidRDefault="00DA0F39" w:rsidP="003D15CF">
            <w:pPr>
              <w:ind w:firstLine="0"/>
              <w:rPr>
                <w:rFonts w:ascii="Garamond" w:hAnsi="Garamond"/>
                <w:sz w:val="18"/>
                <w:szCs w:val="18"/>
                <w:lang w:val="sq-AL"/>
              </w:rPr>
            </w:pPr>
          </w:p>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     II.4 KRITERET QË DUHEN VLERËSUAR </w:t>
            </w:r>
          </w:p>
          <w:p w:rsidR="00DA0F39" w:rsidRPr="004E2FD4" w:rsidRDefault="00DA0F39" w:rsidP="003D15CF">
            <w:pPr>
              <w:ind w:firstLine="0"/>
              <w:rPr>
                <w:rFonts w:ascii="Garamond" w:hAnsi="Garamond"/>
                <w:sz w:val="18"/>
                <w:szCs w:val="18"/>
                <w:lang w:val="sq-AL"/>
              </w:rPr>
            </w:pPr>
          </w:p>
          <w:tbl>
            <w:tblPr>
              <w:tblStyle w:val="TableGrid"/>
              <w:tblW w:w="0" w:type="auto"/>
              <w:tblInd w:w="337" w:type="dxa"/>
              <w:tblLook w:val="04A0" w:firstRow="1" w:lastRow="0" w:firstColumn="1" w:lastColumn="0" w:noHBand="0" w:noVBand="1"/>
            </w:tblPr>
            <w:tblGrid>
              <w:gridCol w:w="6045"/>
              <w:gridCol w:w="705"/>
              <w:gridCol w:w="720"/>
              <w:gridCol w:w="1429"/>
            </w:tblGrid>
            <w:tr w:rsidR="00DA0F39" w:rsidRPr="004E2FD4" w:rsidTr="003D15CF">
              <w:tc>
                <w:tcPr>
                  <w:tcW w:w="7470" w:type="dxa"/>
                  <w:gridSpan w:val="3"/>
                </w:tcPr>
                <w:p w:rsidR="00DA0F39" w:rsidRPr="004E2FD4" w:rsidRDefault="00DA0F39" w:rsidP="003D15CF">
                  <w:pPr>
                    <w:pStyle w:val="ListParagraph"/>
                    <w:ind w:left="0"/>
                    <w:rPr>
                      <w:rFonts w:ascii="Garamond" w:hAnsi="Garamond"/>
                      <w:sz w:val="18"/>
                      <w:szCs w:val="18"/>
                      <w:lang w:val="sq-AL"/>
                    </w:rPr>
                  </w:pPr>
                  <w:r w:rsidRPr="004E2FD4">
                    <w:rPr>
                      <w:rFonts w:ascii="Garamond" w:hAnsi="Garamond"/>
                      <w:sz w:val="18"/>
                      <w:szCs w:val="18"/>
                      <w:lang w:val="sq-AL"/>
                    </w:rPr>
                    <w:t>A i nënshtrohet fillimi apo ushtrimi i veprimtarisë së shërbimit përmbushjes së ndonjërës së pikave të mëposhtme:</w:t>
                  </w:r>
                </w:p>
              </w:tc>
              <w:tc>
                <w:tcPr>
                  <w:tcW w:w="1429" w:type="dxa"/>
                </w:tcPr>
                <w:p w:rsidR="00DA0F39" w:rsidRPr="004E2FD4" w:rsidRDefault="00DA0F39" w:rsidP="003D15CF">
                  <w:pPr>
                    <w:pStyle w:val="ListParagraph"/>
                    <w:ind w:left="0"/>
                    <w:rPr>
                      <w:rFonts w:ascii="Garamond" w:hAnsi="Garamond"/>
                      <w:sz w:val="18"/>
                      <w:szCs w:val="18"/>
                      <w:lang w:val="sq-AL"/>
                    </w:rPr>
                  </w:pPr>
                  <w:r w:rsidRPr="004E2FD4">
                    <w:rPr>
                      <w:rFonts w:ascii="Garamond" w:hAnsi="Garamond"/>
                      <w:sz w:val="18"/>
                      <w:szCs w:val="18"/>
                      <w:lang w:val="sq-AL"/>
                    </w:rPr>
                    <w:t>Referenca në dispozitën ekzistuese</w:t>
                  </w:r>
                </w:p>
              </w:tc>
            </w:tr>
            <w:tr w:rsidR="00DA0F39" w:rsidRPr="004E2FD4" w:rsidTr="003D15CF">
              <w:tc>
                <w:tcPr>
                  <w:tcW w:w="6045" w:type="dxa"/>
                </w:tcPr>
                <w:p w:rsidR="00DA0F39" w:rsidRPr="004E2FD4" w:rsidRDefault="00DA0F39" w:rsidP="003D15CF">
                  <w:pPr>
                    <w:pStyle w:val="ListParagraph"/>
                    <w:ind w:left="0"/>
                    <w:jc w:val="both"/>
                    <w:rPr>
                      <w:rFonts w:ascii="Garamond" w:hAnsi="Garamond"/>
                      <w:sz w:val="18"/>
                      <w:szCs w:val="18"/>
                      <w:lang w:val="sq-AL"/>
                    </w:rPr>
                  </w:pPr>
                  <w:r>
                    <w:rPr>
                      <w:rFonts w:ascii="Garamond" w:hAnsi="Garamond"/>
                      <w:sz w:val="18"/>
                      <w:szCs w:val="18"/>
                      <w:lang w:val="sq-AL"/>
                    </w:rPr>
                    <w:t xml:space="preserve">a) </w:t>
                  </w:r>
                  <w:r w:rsidRPr="004E2FD4">
                    <w:rPr>
                      <w:rFonts w:ascii="Garamond" w:hAnsi="Garamond"/>
                      <w:sz w:val="18"/>
                      <w:szCs w:val="18"/>
                      <w:lang w:val="sq-AL"/>
                    </w:rPr>
                    <w:t xml:space="preserve">kufizimet sasiore apo territoriale, veçanërisht në formën e një numri të caktuar popullsie apo distance minimale ndërmjet ofruesve të shërbimit; </w:t>
                  </w:r>
                </w:p>
              </w:tc>
              <w:tc>
                <w:tcPr>
                  <w:tcW w:w="705"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DA0F39" w:rsidRPr="004E2FD4" w:rsidRDefault="00DA0F39" w:rsidP="003D15CF">
                  <w:pPr>
                    <w:ind w:firstLine="0"/>
                    <w:rPr>
                      <w:rFonts w:ascii="Garamond" w:hAnsi="Garamond"/>
                      <w:sz w:val="18"/>
                      <w:szCs w:val="18"/>
                      <w:lang w:val="sq-AL"/>
                    </w:rPr>
                  </w:pPr>
                </w:p>
              </w:tc>
            </w:tr>
            <w:tr w:rsidR="00DA0F39" w:rsidRPr="004E2FD4" w:rsidTr="003D15CF">
              <w:tc>
                <w:tcPr>
                  <w:tcW w:w="6045" w:type="dxa"/>
                </w:tcPr>
                <w:p w:rsidR="00DA0F39" w:rsidRPr="004E2FD4" w:rsidRDefault="00DA0F39" w:rsidP="003D15CF">
                  <w:pPr>
                    <w:pStyle w:val="ListParagraph"/>
                    <w:ind w:left="0"/>
                    <w:jc w:val="both"/>
                    <w:rPr>
                      <w:rFonts w:ascii="Garamond" w:hAnsi="Garamond"/>
                      <w:sz w:val="18"/>
                      <w:szCs w:val="18"/>
                      <w:lang w:val="sq-AL"/>
                    </w:rPr>
                  </w:pPr>
                  <w:r>
                    <w:rPr>
                      <w:rFonts w:ascii="Garamond" w:hAnsi="Garamond"/>
                      <w:sz w:val="18"/>
                      <w:szCs w:val="18"/>
                      <w:lang w:val="sq-AL"/>
                    </w:rPr>
                    <w:t xml:space="preserve">b) </w:t>
                  </w:r>
                  <w:r w:rsidRPr="004E2FD4">
                    <w:rPr>
                      <w:rFonts w:ascii="Garamond" w:hAnsi="Garamond"/>
                      <w:sz w:val="18"/>
                      <w:szCs w:val="18"/>
                      <w:lang w:val="sq-AL"/>
                    </w:rPr>
                    <w:t xml:space="preserve">detyrimi i ofruesit për të pasur një formë të caktuar juridike; </w:t>
                  </w:r>
                </w:p>
              </w:tc>
              <w:tc>
                <w:tcPr>
                  <w:tcW w:w="705"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DA0F39" w:rsidRPr="004E2FD4" w:rsidRDefault="00DA0F39" w:rsidP="003D15CF">
                  <w:pPr>
                    <w:ind w:firstLine="0"/>
                    <w:rPr>
                      <w:rFonts w:ascii="Garamond" w:hAnsi="Garamond"/>
                      <w:sz w:val="18"/>
                      <w:szCs w:val="18"/>
                      <w:lang w:val="sq-AL"/>
                    </w:rPr>
                  </w:pPr>
                </w:p>
              </w:tc>
            </w:tr>
            <w:tr w:rsidR="00DA0F39" w:rsidRPr="004E2FD4" w:rsidTr="003D15CF">
              <w:tc>
                <w:tcPr>
                  <w:tcW w:w="6045" w:type="dxa"/>
                </w:tcPr>
                <w:p w:rsidR="00DA0F39" w:rsidRPr="004E2FD4" w:rsidRDefault="00DA0F39" w:rsidP="003D15CF">
                  <w:pPr>
                    <w:pStyle w:val="ListParagraph"/>
                    <w:ind w:left="0"/>
                    <w:jc w:val="both"/>
                    <w:rPr>
                      <w:rFonts w:ascii="Garamond" w:hAnsi="Garamond"/>
                      <w:sz w:val="18"/>
                      <w:szCs w:val="18"/>
                      <w:lang w:val="sq-AL"/>
                    </w:rPr>
                  </w:pPr>
                  <w:r>
                    <w:rPr>
                      <w:rFonts w:ascii="Garamond" w:hAnsi="Garamond"/>
                      <w:sz w:val="18"/>
                      <w:szCs w:val="18"/>
                      <w:lang w:val="sq-AL"/>
                    </w:rPr>
                    <w:t xml:space="preserve">c) </w:t>
                  </w:r>
                  <w:r w:rsidRPr="004E2FD4">
                    <w:rPr>
                      <w:rFonts w:ascii="Garamond" w:hAnsi="Garamond"/>
                      <w:sz w:val="18"/>
                      <w:szCs w:val="18"/>
                      <w:lang w:val="sq-AL"/>
                    </w:rPr>
                    <w:t xml:space="preserve">kërkesa që lidhen me zotërimin e kuotave ose aksioneve të një shoqërie; </w:t>
                  </w:r>
                </w:p>
              </w:tc>
              <w:tc>
                <w:tcPr>
                  <w:tcW w:w="705"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DA0F39" w:rsidRPr="004E2FD4" w:rsidRDefault="00DA0F39" w:rsidP="003D15CF">
                  <w:pPr>
                    <w:ind w:firstLine="0"/>
                    <w:rPr>
                      <w:rFonts w:ascii="Garamond" w:hAnsi="Garamond"/>
                      <w:sz w:val="18"/>
                      <w:szCs w:val="18"/>
                      <w:lang w:val="sq-AL"/>
                    </w:rPr>
                  </w:pPr>
                </w:p>
              </w:tc>
            </w:tr>
            <w:tr w:rsidR="00DA0F39" w:rsidRPr="004E2FD4" w:rsidTr="003D15CF">
              <w:tc>
                <w:tcPr>
                  <w:tcW w:w="6045" w:type="dxa"/>
                </w:tcPr>
                <w:p w:rsidR="00DA0F39" w:rsidRPr="004E2FD4" w:rsidRDefault="00DA0F39" w:rsidP="003D15CF">
                  <w:pPr>
                    <w:pStyle w:val="ListParagraph"/>
                    <w:ind w:left="0"/>
                    <w:jc w:val="both"/>
                    <w:rPr>
                      <w:rFonts w:ascii="Garamond" w:hAnsi="Garamond"/>
                      <w:sz w:val="18"/>
                      <w:szCs w:val="18"/>
                      <w:lang w:val="sq-AL"/>
                    </w:rPr>
                  </w:pPr>
                  <w:r>
                    <w:rPr>
                      <w:rFonts w:ascii="Garamond" w:hAnsi="Garamond"/>
                      <w:sz w:val="18"/>
                      <w:szCs w:val="18"/>
                      <w:lang w:val="sq-AL"/>
                    </w:rPr>
                    <w:t xml:space="preserve">d) </w:t>
                  </w:r>
                  <w:r w:rsidRPr="004E2FD4">
                    <w:rPr>
                      <w:rFonts w:ascii="Garamond" w:hAnsi="Garamond"/>
                      <w:sz w:val="18"/>
                      <w:szCs w:val="18"/>
                      <w:lang w:val="sq-AL"/>
                    </w:rPr>
                    <w:t xml:space="preserve">kërkesa, sipas të cilave e drejta e ofrimit të një shërbimi të caktuar, përjashtuar profesionet e rregulluara, për shkak të natyrës specifike të veprimtarisë, u jepet ofruesve të caktuar; </w:t>
                  </w:r>
                </w:p>
              </w:tc>
              <w:tc>
                <w:tcPr>
                  <w:tcW w:w="705"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DA0F39" w:rsidRPr="004E2FD4" w:rsidRDefault="00DA0F39" w:rsidP="003D15CF">
                  <w:pPr>
                    <w:ind w:firstLine="0"/>
                    <w:rPr>
                      <w:rFonts w:ascii="Garamond" w:hAnsi="Garamond"/>
                      <w:sz w:val="18"/>
                      <w:szCs w:val="18"/>
                      <w:lang w:val="sq-AL"/>
                    </w:rPr>
                  </w:pPr>
                </w:p>
              </w:tc>
            </w:tr>
            <w:tr w:rsidR="00DA0F39" w:rsidRPr="004E2FD4" w:rsidTr="003D15CF">
              <w:tc>
                <w:tcPr>
                  <w:tcW w:w="6045" w:type="dxa"/>
                </w:tcPr>
                <w:p w:rsidR="00DA0F39" w:rsidRPr="004E2FD4" w:rsidRDefault="00DA0F39" w:rsidP="003D15CF">
                  <w:pPr>
                    <w:pStyle w:val="ListParagraph"/>
                    <w:ind w:left="0"/>
                    <w:jc w:val="both"/>
                    <w:rPr>
                      <w:rFonts w:ascii="Garamond" w:hAnsi="Garamond"/>
                      <w:sz w:val="18"/>
                      <w:szCs w:val="18"/>
                      <w:lang w:val="sq-AL"/>
                    </w:rPr>
                  </w:pPr>
                  <w:r>
                    <w:rPr>
                      <w:rFonts w:ascii="Garamond" w:hAnsi="Garamond"/>
                      <w:sz w:val="18"/>
                      <w:szCs w:val="18"/>
                      <w:lang w:val="sq-AL"/>
                    </w:rPr>
                    <w:t xml:space="preserve">e) </w:t>
                  </w:r>
                  <w:r w:rsidRPr="004E2FD4">
                    <w:rPr>
                      <w:rFonts w:ascii="Garamond" w:hAnsi="Garamond"/>
                      <w:sz w:val="18"/>
                      <w:szCs w:val="18"/>
                      <w:lang w:val="sq-AL"/>
                    </w:rPr>
                    <w:t xml:space="preserve">ndalimi për të pasur më shumë se një zyrë brenda territorit; </w:t>
                  </w:r>
                </w:p>
              </w:tc>
              <w:tc>
                <w:tcPr>
                  <w:tcW w:w="705"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DA0F39" w:rsidRPr="004E2FD4" w:rsidRDefault="00DA0F39" w:rsidP="003D15CF">
                  <w:pPr>
                    <w:ind w:firstLine="0"/>
                    <w:rPr>
                      <w:rFonts w:ascii="Garamond" w:hAnsi="Garamond"/>
                      <w:sz w:val="18"/>
                      <w:szCs w:val="18"/>
                      <w:lang w:val="sq-AL"/>
                    </w:rPr>
                  </w:pPr>
                </w:p>
              </w:tc>
            </w:tr>
            <w:tr w:rsidR="00DA0F39" w:rsidRPr="004E2FD4" w:rsidTr="003D15CF">
              <w:tc>
                <w:tcPr>
                  <w:tcW w:w="6045" w:type="dxa"/>
                </w:tcPr>
                <w:p w:rsidR="00DA0F39" w:rsidRPr="004E2FD4" w:rsidRDefault="00DA0F39" w:rsidP="003D15CF">
                  <w:pPr>
                    <w:pStyle w:val="ListParagraph"/>
                    <w:ind w:left="0"/>
                    <w:jc w:val="both"/>
                    <w:rPr>
                      <w:rFonts w:ascii="Garamond" w:hAnsi="Garamond"/>
                      <w:sz w:val="18"/>
                      <w:szCs w:val="18"/>
                      <w:lang w:val="sq-AL"/>
                    </w:rPr>
                  </w:pPr>
                  <w:r>
                    <w:rPr>
                      <w:rFonts w:ascii="Garamond" w:hAnsi="Garamond"/>
                      <w:sz w:val="18"/>
                      <w:szCs w:val="18"/>
                      <w:lang w:val="sq-AL"/>
                    </w:rPr>
                    <w:t xml:space="preserve">f) </w:t>
                  </w:r>
                  <w:r w:rsidRPr="004E2FD4">
                    <w:rPr>
                      <w:rFonts w:ascii="Garamond" w:hAnsi="Garamond"/>
                      <w:sz w:val="18"/>
                      <w:szCs w:val="18"/>
                      <w:lang w:val="sq-AL"/>
                    </w:rPr>
                    <w:t xml:space="preserve">kërkesa për të pasur një numër minimal punonjësish; </w:t>
                  </w:r>
                </w:p>
              </w:tc>
              <w:tc>
                <w:tcPr>
                  <w:tcW w:w="705"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DA0F39" w:rsidRPr="004E2FD4" w:rsidRDefault="00DA0F39" w:rsidP="003D15CF">
                  <w:pPr>
                    <w:ind w:firstLine="0"/>
                    <w:rPr>
                      <w:rFonts w:ascii="Garamond" w:hAnsi="Garamond"/>
                      <w:sz w:val="18"/>
                      <w:szCs w:val="18"/>
                      <w:lang w:val="sq-AL"/>
                    </w:rPr>
                  </w:pPr>
                </w:p>
              </w:tc>
            </w:tr>
            <w:tr w:rsidR="00DA0F39" w:rsidRPr="004E2FD4" w:rsidTr="003D15CF">
              <w:tc>
                <w:tcPr>
                  <w:tcW w:w="6045" w:type="dxa"/>
                </w:tcPr>
                <w:p w:rsidR="00DA0F39" w:rsidRPr="004E2FD4" w:rsidRDefault="00DA0F39" w:rsidP="003D15CF">
                  <w:pPr>
                    <w:pStyle w:val="ListParagraph"/>
                    <w:ind w:left="0"/>
                    <w:jc w:val="both"/>
                    <w:rPr>
                      <w:rFonts w:ascii="Garamond" w:hAnsi="Garamond"/>
                      <w:sz w:val="18"/>
                      <w:szCs w:val="18"/>
                      <w:lang w:val="sq-AL"/>
                    </w:rPr>
                  </w:pPr>
                  <w:r>
                    <w:rPr>
                      <w:rFonts w:ascii="Garamond" w:hAnsi="Garamond"/>
                      <w:sz w:val="18"/>
                      <w:szCs w:val="18"/>
                      <w:lang w:val="sq-AL"/>
                    </w:rPr>
                    <w:t xml:space="preserve">g) </w:t>
                  </w:r>
                  <w:r w:rsidRPr="004E2FD4">
                    <w:rPr>
                      <w:rFonts w:ascii="Garamond" w:hAnsi="Garamond"/>
                      <w:sz w:val="18"/>
                      <w:szCs w:val="18"/>
                      <w:lang w:val="sq-AL"/>
                    </w:rPr>
                    <w:t>vendosja e tarifave minimale dhe/ose maksimale, të cilave duhet t’u përmbahet ofruesi i shërbimit;</w:t>
                  </w:r>
                </w:p>
              </w:tc>
              <w:tc>
                <w:tcPr>
                  <w:tcW w:w="705"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DA0F39" w:rsidRPr="004E2FD4" w:rsidRDefault="00DA0F39" w:rsidP="003D15CF">
                  <w:pPr>
                    <w:ind w:firstLine="0"/>
                    <w:rPr>
                      <w:rFonts w:ascii="Garamond" w:hAnsi="Garamond"/>
                      <w:sz w:val="18"/>
                      <w:szCs w:val="18"/>
                      <w:lang w:val="sq-AL"/>
                    </w:rPr>
                  </w:pPr>
                </w:p>
              </w:tc>
            </w:tr>
            <w:tr w:rsidR="00DA0F39" w:rsidRPr="004E2FD4" w:rsidTr="003D15CF">
              <w:tc>
                <w:tcPr>
                  <w:tcW w:w="6045" w:type="dxa"/>
                </w:tcPr>
                <w:p w:rsidR="00DA0F39" w:rsidRPr="004E2FD4" w:rsidRDefault="00DA0F39" w:rsidP="003D15CF">
                  <w:pPr>
                    <w:pStyle w:val="ListParagraph"/>
                    <w:ind w:left="0"/>
                    <w:jc w:val="both"/>
                    <w:rPr>
                      <w:rFonts w:ascii="Garamond" w:hAnsi="Garamond"/>
                      <w:sz w:val="18"/>
                      <w:szCs w:val="18"/>
                      <w:lang w:val="sq-AL"/>
                    </w:rPr>
                  </w:pPr>
                  <w:r>
                    <w:rPr>
                      <w:rFonts w:ascii="Garamond" w:hAnsi="Garamond"/>
                      <w:sz w:val="18"/>
                      <w:szCs w:val="18"/>
                      <w:lang w:val="sq-AL"/>
                    </w:rPr>
                    <w:t xml:space="preserve">h) </w:t>
                  </w:r>
                  <w:r w:rsidRPr="004E2FD4">
                    <w:rPr>
                      <w:rFonts w:ascii="Garamond" w:hAnsi="Garamond"/>
                      <w:sz w:val="18"/>
                      <w:szCs w:val="18"/>
                      <w:lang w:val="sq-AL"/>
                    </w:rPr>
                    <w:t>detyrimi ndaj një ofruesi që, bashkë me shërbimin e tij, të ofrojë edhe shërbime të tjera specifike.</w:t>
                  </w:r>
                </w:p>
              </w:tc>
              <w:tc>
                <w:tcPr>
                  <w:tcW w:w="705"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2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c>
                <w:tcPr>
                  <w:tcW w:w="1429" w:type="dxa"/>
                </w:tcPr>
                <w:p w:rsidR="00DA0F39" w:rsidRPr="004E2FD4" w:rsidRDefault="00DA0F39" w:rsidP="003D15CF">
                  <w:pPr>
                    <w:ind w:firstLine="0"/>
                    <w:rPr>
                      <w:rFonts w:ascii="Garamond" w:hAnsi="Garamond"/>
                      <w:sz w:val="18"/>
                      <w:szCs w:val="18"/>
                      <w:lang w:val="sq-AL"/>
                    </w:rPr>
                  </w:pPr>
                </w:p>
              </w:tc>
            </w:tr>
          </w:tbl>
          <w:p w:rsidR="00DA0F39" w:rsidRPr="004E2FD4" w:rsidRDefault="00DA0F39" w:rsidP="003D15CF">
            <w:pPr>
              <w:pStyle w:val="ListParagraph"/>
              <w:ind w:left="0"/>
              <w:rPr>
                <w:rFonts w:ascii="Garamond" w:hAnsi="Garamond"/>
                <w:sz w:val="18"/>
                <w:szCs w:val="18"/>
                <w:lang w:val="sq-AL"/>
              </w:rPr>
            </w:pPr>
          </w:p>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     III. VLERËSIMI I TË DREJTAVE TË PERFITUESVE TË SHËRBIMIT</w:t>
            </w:r>
          </w:p>
          <w:p w:rsidR="00DA0F39" w:rsidRPr="004E2FD4" w:rsidRDefault="00DA0F39" w:rsidP="003D15CF">
            <w:pPr>
              <w:ind w:firstLine="0"/>
              <w:rPr>
                <w:rFonts w:ascii="Garamond" w:hAnsi="Garamond"/>
                <w:sz w:val="18"/>
                <w:szCs w:val="18"/>
                <w:lang w:val="sq-AL"/>
              </w:rPr>
            </w:pPr>
          </w:p>
          <w:p w:rsidR="00DA0F39" w:rsidRPr="004E2FD4" w:rsidRDefault="00DA0F39" w:rsidP="00DA0F39">
            <w:pPr>
              <w:pStyle w:val="ListParagraph"/>
              <w:numPr>
                <w:ilvl w:val="0"/>
                <w:numId w:val="1"/>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 xml:space="preserve">KRITERET </w:t>
            </w:r>
          </w:p>
          <w:tbl>
            <w:tblPr>
              <w:tblStyle w:val="TableGrid"/>
              <w:tblW w:w="0" w:type="auto"/>
              <w:tblInd w:w="337" w:type="dxa"/>
              <w:tblLook w:val="04A0" w:firstRow="1" w:lastRow="0" w:firstColumn="1" w:lastColumn="0" w:noHBand="0" w:noVBand="1"/>
            </w:tblPr>
            <w:tblGrid>
              <w:gridCol w:w="7331"/>
              <w:gridCol w:w="810"/>
              <w:gridCol w:w="758"/>
            </w:tblGrid>
            <w:tr w:rsidR="00DA0F39" w:rsidRPr="004E2FD4" w:rsidTr="003D15CF">
              <w:tc>
                <w:tcPr>
                  <w:tcW w:w="7331" w:type="dxa"/>
                </w:tcPr>
                <w:p w:rsidR="00DA0F39" w:rsidRPr="004E2FD4" w:rsidRDefault="00DA0F39" w:rsidP="00DA0F39">
                  <w:pPr>
                    <w:pStyle w:val="ListParagraph"/>
                    <w:numPr>
                      <w:ilvl w:val="0"/>
                      <w:numId w:val="2"/>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 xml:space="preserve">A është e mundur që çdo person fizik, shqiptar apo i huaj, të përfitojë nga shërbimet e ofruara në territorin e Republikës së Shqipërisë pa qenë i detyruar të pajiset me një autorizim apo të bëjë deklaratë para autoriteteve kompetente për këtë qëllim? </w:t>
                  </w:r>
                </w:p>
              </w:tc>
              <w:tc>
                <w:tcPr>
                  <w:tcW w:w="81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58"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DA0F39" w:rsidRPr="004E2FD4" w:rsidTr="003D15CF">
              <w:tc>
                <w:tcPr>
                  <w:tcW w:w="7331" w:type="dxa"/>
                </w:tcPr>
                <w:p w:rsidR="00DA0F39" w:rsidRPr="004E2FD4" w:rsidRDefault="00DA0F39" w:rsidP="00DA0F39">
                  <w:pPr>
                    <w:pStyle w:val="ListParagraph"/>
                    <w:numPr>
                      <w:ilvl w:val="0"/>
                      <w:numId w:val="2"/>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janë publike kushtet e përgjithshme për përfitimin e një shërbimi të caktuar  nga ofruesi ?</w:t>
                  </w:r>
                </w:p>
              </w:tc>
              <w:tc>
                <w:tcPr>
                  <w:tcW w:w="81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58"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DA0F39" w:rsidRPr="004E2FD4" w:rsidTr="003D15CF">
              <w:tc>
                <w:tcPr>
                  <w:tcW w:w="7331" w:type="dxa"/>
                </w:tcPr>
                <w:p w:rsidR="00DA0F39" w:rsidRPr="004E2FD4" w:rsidRDefault="00DA0F39" w:rsidP="00DA0F39">
                  <w:pPr>
                    <w:pStyle w:val="ListParagraph"/>
                    <w:numPr>
                      <w:ilvl w:val="0"/>
                      <w:numId w:val="2"/>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aplikohen kritere diskriminuese, lidhur me shtetësinë apo vendin e qëndrimit të përfituesit ?</w:t>
                  </w:r>
                </w:p>
              </w:tc>
              <w:tc>
                <w:tcPr>
                  <w:tcW w:w="81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58"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DA0F39" w:rsidRPr="004E2FD4" w:rsidTr="003D15CF">
              <w:tc>
                <w:tcPr>
                  <w:tcW w:w="7331" w:type="dxa"/>
                </w:tcPr>
                <w:p w:rsidR="00DA0F39" w:rsidRPr="004E2FD4" w:rsidRDefault="00DA0F39" w:rsidP="00DA0F39">
                  <w:pPr>
                    <w:pStyle w:val="ListParagraph"/>
                    <w:numPr>
                      <w:ilvl w:val="0"/>
                      <w:numId w:val="2"/>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 xml:space="preserve">Kur aplikohen kritere diskriminuese lidhur me shtetësinë apo vendin e qëndrimit të përfituesit, a justifikohen këto kritere nga nevoja objektive?  </w:t>
                  </w:r>
                </w:p>
              </w:tc>
              <w:tc>
                <w:tcPr>
                  <w:tcW w:w="81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58"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DA0F39" w:rsidRPr="004E2FD4" w:rsidTr="003D15CF">
              <w:tc>
                <w:tcPr>
                  <w:tcW w:w="7331" w:type="dxa"/>
                </w:tcPr>
                <w:p w:rsidR="00DA0F39" w:rsidRPr="004E2FD4" w:rsidRDefault="00DA0F39" w:rsidP="00DA0F39">
                  <w:pPr>
                    <w:pStyle w:val="ListParagraph"/>
                    <w:numPr>
                      <w:ilvl w:val="0"/>
                      <w:numId w:val="2"/>
                    </w:numPr>
                    <w:spacing w:after="0" w:line="240" w:lineRule="auto"/>
                    <w:ind w:left="0" w:firstLine="0"/>
                    <w:jc w:val="both"/>
                    <w:rPr>
                      <w:rFonts w:ascii="Garamond" w:hAnsi="Garamond"/>
                      <w:sz w:val="18"/>
                      <w:szCs w:val="18"/>
                      <w:lang w:val="sq-AL"/>
                    </w:rPr>
                  </w:pPr>
                  <w:r>
                    <w:rPr>
                      <w:rFonts w:ascii="Garamond" w:hAnsi="Garamond"/>
                      <w:sz w:val="18"/>
                      <w:szCs w:val="18"/>
                      <w:lang w:val="sq-AL"/>
                    </w:rPr>
                    <w:t xml:space="preserve">A </w:t>
                  </w:r>
                  <w:r w:rsidRPr="004E2FD4">
                    <w:rPr>
                      <w:rFonts w:ascii="Garamond" w:hAnsi="Garamond"/>
                      <w:sz w:val="18"/>
                      <w:szCs w:val="18"/>
                      <w:lang w:val="sq-AL"/>
                    </w:rPr>
                    <w:t>u ofrohet përfituesve të  shërbimeve informacion i përgjithshëm për kërkesat e zbatueshme për ushtrimin e veprimtarisë së ofrimit të shërbimeve e përfitimin prej tyre dhe, sidomos, për ato që lidhen me mbrojtjen e konsumatorëve?</w:t>
                  </w:r>
                </w:p>
                <w:p w:rsidR="00DA0F39" w:rsidRPr="004E2FD4" w:rsidRDefault="00DA0F39" w:rsidP="003D15CF">
                  <w:pPr>
                    <w:ind w:firstLine="0"/>
                    <w:rPr>
                      <w:rFonts w:ascii="Garamond" w:hAnsi="Garamond"/>
                      <w:sz w:val="18"/>
                      <w:szCs w:val="18"/>
                      <w:lang w:val="sq-AL"/>
                    </w:rPr>
                  </w:pPr>
                </w:p>
              </w:tc>
              <w:tc>
                <w:tcPr>
                  <w:tcW w:w="81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58"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DA0F39" w:rsidRPr="004E2FD4" w:rsidTr="003D15CF">
              <w:tc>
                <w:tcPr>
                  <w:tcW w:w="7331" w:type="dxa"/>
                </w:tcPr>
                <w:p w:rsidR="00DA0F39" w:rsidRPr="004E2FD4" w:rsidRDefault="00DA0F39" w:rsidP="00DA0F39">
                  <w:pPr>
                    <w:pStyle w:val="ListParagraph"/>
                    <w:numPr>
                      <w:ilvl w:val="0"/>
                      <w:numId w:val="2"/>
                    </w:numPr>
                    <w:spacing w:after="0" w:line="240" w:lineRule="auto"/>
                    <w:ind w:left="0" w:firstLine="0"/>
                    <w:jc w:val="both"/>
                    <w:rPr>
                      <w:rFonts w:ascii="Garamond" w:hAnsi="Garamond"/>
                      <w:sz w:val="18"/>
                      <w:szCs w:val="18"/>
                      <w:lang w:val="sq-AL"/>
                    </w:rPr>
                  </w:pPr>
                  <w:r>
                    <w:rPr>
                      <w:rFonts w:ascii="Garamond" w:hAnsi="Garamond"/>
                      <w:sz w:val="18"/>
                      <w:szCs w:val="18"/>
                      <w:lang w:val="sq-AL"/>
                    </w:rPr>
                    <w:t xml:space="preserve">A </w:t>
                  </w:r>
                  <w:r w:rsidRPr="004E2FD4">
                    <w:rPr>
                      <w:rFonts w:ascii="Garamond" w:hAnsi="Garamond"/>
                      <w:sz w:val="18"/>
                      <w:szCs w:val="18"/>
                      <w:lang w:val="sq-AL"/>
                    </w:rPr>
                    <w:t>u ofrohet përfituesve të  shërbimeve informacion të përgjithshëm për mjetet e ankimit, në rast mosmarrëveshjeje ndërmjet ofruesit dhe përfituesit?</w:t>
                  </w:r>
                </w:p>
              </w:tc>
              <w:tc>
                <w:tcPr>
                  <w:tcW w:w="81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58"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DA0F39" w:rsidRPr="004E2FD4" w:rsidTr="003D15CF">
              <w:tc>
                <w:tcPr>
                  <w:tcW w:w="7331" w:type="dxa"/>
                </w:tcPr>
                <w:p w:rsidR="00DA0F39" w:rsidRPr="004E2FD4" w:rsidRDefault="00DA0F39" w:rsidP="00DA0F39">
                  <w:pPr>
                    <w:pStyle w:val="ListParagraph"/>
                    <w:numPr>
                      <w:ilvl w:val="0"/>
                      <w:numId w:val="2"/>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 xml:space="preserve">A u ofrohet përfituesve të  shërbimeve informacion në lidhje me pikat e kontaktit të shoqatave apo organizatave, nga të cilat mund të informohen ofruesit apo përfituesit? </w:t>
                  </w:r>
                </w:p>
              </w:tc>
              <w:tc>
                <w:tcPr>
                  <w:tcW w:w="810"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58"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bl>
          <w:p w:rsidR="00DA0F39" w:rsidRPr="004E2FD4" w:rsidRDefault="00DA0F39" w:rsidP="003D15CF">
            <w:pPr>
              <w:ind w:firstLine="0"/>
              <w:rPr>
                <w:rFonts w:ascii="Garamond" w:hAnsi="Garamond"/>
                <w:sz w:val="18"/>
                <w:szCs w:val="18"/>
                <w:lang w:val="sq-AL"/>
              </w:rPr>
            </w:pPr>
          </w:p>
          <w:p w:rsidR="00DA0F39" w:rsidRPr="004E2FD4" w:rsidRDefault="00DA0F39" w:rsidP="003D15CF">
            <w:pPr>
              <w:ind w:firstLine="0"/>
              <w:rPr>
                <w:rFonts w:ascii="Garamond" w:hAnsi="Garamond"/>
                <w:sz w:val="18"/>
                <w:szCs w:val="18"/>
                <w:lang w:val="sq-AL"/>
              </w:rPr>
            </w:pPr>
          </w:p>
          <w:p w:rsidR="00DA0F39" w:rsidRPr="004E2FD4" w:rsidRDefault="00DA0F39" w:rsidP="00DA0F39">
            <w:pPr>
              <w:pStyle w:val="ListParagraph"/>
              <w:numPr>
                <w:ilvl w:val="0"/>
                <w:numId w:val="1"/>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 xml:space="preserve">  CILËSIA E SHËRBIMIT</w:t>
            </w:r>
          </w:p>
          <w:p w:rsidR="00DA0F39" w:rsidRPr="004E2FD4" w:rsidRDefault="00DA0F39" w:rsidP="003D15CF">
            <w:pPr>
              <w:ind w:firstLine="0"/>
              <w:rPr>
                <w:rFonts w:ascii="Garamond" w:hAnsi="Garamond"/>
                <w:sz w:val="18"/>
                <w:szCs w:val="18"/>
                <w:lang w:val="sq-AL"/>
              </w:rPr>
            </w:pPr>
          </w:p>
          <w:tbl>
            <w:tblPr>
              <w:tblStyle w:val="TableGrid"/>
              <w:tblW w:w="0" w:type="auto"/>
              <w:tblInd w:w="337" w:type="dxa"/>
              <w:tblLook w:val="04A0" w:firstRow="1" w:lastRow="0" w:firstColumn="1" w:lastColumn="0" w:noHBand="0" w:noVBand="1"/>
            </w:tblPr>
            <w:tblGrid>
              <w:gridCol w:w="7331"/>
              <w:gridCol w:w="861"/>
              <w:gridCol w:w="707"/>
            </w:tblGrid>
            <w:tr w:rsidR="00DA0F39" w:rsidRPr="004E2FD4" w:rsidTr="003D15CF">
              <w:tc>
                <w:tcPr>
                  <w:tcW w:w="7331" w:type="dxa"/>
                </w:tcPr>
                <w:p w:rsidR="00DA0F39" w:rsidRPr="004E2FD4" w:rsidRDefault="00DA0F39" w:rsidP="00DA0F39">
                  <w:pPr>
                    <w:pStyle w:val="ListParagraph"/>
                    <w:numPr>
                      <w:ilvl w:val="0"/>
                      <w:numId w:val="3"/>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vihen në dispozicion të përfituesve ng</w:t>
                  </w:r>
                  <w:r>
                    <w:rPr>
                      <w:rFonts w:ascii="Garamond" w:hAnsi="Garamond"/>
                      <w:sz w:val="18"/>
                      <w:szCs w:val="18"/>
                      <w:lang w:val="sq-AL"/>
                    </w:rPr>
                    <w:t>a ana e ofruesit të shërbimeve</w:t>
                  </w:r>
                  <w:r w:rsidRPr="004E2FD4">
                    <w:rPr>
                      <w:rFonts w:ascii="Garamond" w:hAnsi="Garamond"/>
                      <w:sz w:val="18"/>
                      <w:szCs w:val="18"/>
                      <w:lang w:val="sq-AL"/>
                    </w:rPr>
                    <w:t xml:space="preserve"> informacioni lidhur me emrin, statusin, formën juridike të ofruesit, adresën, ku të jenë përcaktuar edhe të dhëna për kontaktim e komunikim të drejtpërdrejtë, sipas rastit, edhe në mënyrë elektronike, numrin unik të identifikimit të subjektit  (NUIS)? </w:t>
                  </w:r>
                </w:p>
              </w:tc>
              <w:tc>
                <w:tcPr>
                  <w:tcW w:w="861"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0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DA0F39" w:rsidRPr="004E2FD4" w:rsidTr="003D15CF">
              <w:tc>
                <w:tcPr>
                  <w:tcW w:w="7331" w:type="dxa"/>
                </w:tcPr>
                <w:p w:rsidR="00DA0F39" w:rsidRPr="004E2FD4" w:rsidRDefault="00DA0F39" w:rsidP="00DA0F39">
                  <w:pPr>
                    <w:pStyle w:val="ListParagraph"/>
                    <w:numPr>
                      <w:ilvl w:val="0"/>
                      <w:numId w:val="3"/>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vihen në dispozicion të përfituesve, nga ana e ofruesit të shërbimeve, të dhëna për autoritetin kompetent për këtë qëllim apo PVK-në (në rastin kur veprimtaria është objekt i autorizimit)?</w:t>
                  </w:r>
                </w:p>
              </w:tc>
              <w:tc>
                <w:tcPr>
                  <w:tcW w:w="861"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0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DA0F39" w:rsidRPr="004E2FD4" w:rsidTr="003D15CF">
              <w:tc>
                <w:tcPr>
                  <w:tcW w:w="7331" w:type="dxa"/>
                </w:tcPr>
                <w:p w:rsidR="00DA0F39" w:rsidRPr="004E2FD4" w:rsidRDefault="00DA0F39" w:rsidP="00DA0F39">
                  <w:pPr>
                    <w:pStyle w:val="ListParagraph"/>
                    <w:numPr>
                      <w:ilvl w:val="0"/>
                      <w:numId w:val="3"/>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vihen në dispozicion të përfituesve, nga ana e ofruesit të shërbimeve, organin profesional apo ndonjë institucion të ngjashëm, ku ofruesi është regjistruar, titullin profesional dhe vendin ku e ka fituar këtë titull (në rastin e profesioneve të rregulluara)?</w:t>
                  </w:r>
                </w:p>
              </w:tc>
              <w:tc>
                <w:tcPr>
                  <w:tcW w:w="861"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0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DA0F39" w:rsidRPr="004E2FD4" w:rsidTr="003D15CF">
              <w:tc>
                <w:tcPr>
                  <w:tcW w:w="7331" w:type="dxa"/>
                </w:tcPr>
                <w:p w:rsidR="00DA0F39" w:rsidRPr="004E2FD4" w:rsidRDefault="00DA0F39" w:rsidP="00DA0F39">
                  <w:pPr>
                    <w:pStyle w:val="ListParagraph"/>
                    <w:numPr>
                      <w:ilvl w:val="0"/>
                      <w:numId w:val="3"/>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vihen në dispozicion të përfituesve, nga ana e ofruesit të shërbimeve, klauzolat kontraktore, nëse ka, të përdoruara nga ofruesi, në lidhje me dispozitat e zbatueshme dhe/ose gjykatat kompetente?</w:t>
                  </w:r>
                </w:p>
              </w:tc>
              <w:tc>
                <w:tcPr>
                  <w:tcW w:w="861"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0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DA0F39" w:rsidRPr="004E2FD4" w:rsidTr="003D15CF">
              <w:tc>
                <w:tcPr>
                  <w:tcW w:w="7331" w:type="dxa"/>
                </w:tcPr>
                <w:p w:rsidR="00DA0F39" w:rsidRPr="004E2FD4" w:rsidRDefault="00DA0F39" w:rsidP="00DA0F39">
                  <w:pPr>
                    <w:pStyle w:val="ListParagraph"/>
                    <w:numPr>
                      <w:ilvl w:val="0"/>
                      <w:numId w:val="3"/>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 xml:space="preserve">A vihen në dispozicion të përfituesve, nga ana e ofruesit të shërbimeve, garancitë pas shitjes, nëse ka? </w:t>
                  </w:r>
                </w:p>
              </w:tc>
              <w:tc>
                <w:tcPr>
                  <w:tcW w:w="861"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0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DA0F39" w:rsidRPr="004E2FD4" w:rsidTr="003D15CF">
              <w:tc>
                <w:tcPr>
                  <w:tcW w:w="7331" w:type="dxa"/>
                </w:tcPr>
                <w:p w:rsidR="00DA0F39" w:rsidRPr="004E2FD4" w:rsidRDefault="00DA0F39" w:rsidP="00DA0F39">
                  <w:pPr>
                    <w:pStyle w:val="ListParagraph"/>
                    <w:numPr>
                      <w:ilvl w:val="0"/>
                      <w:numId w:val="3"/>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vihen në dispozicion të përfituesve, nga ana e ofruesit të  shërbimeve,  çmimin e shërbimit, kur, për një shërbim të caktuar, është paracaktuar një  çmim?</w:t>
                  </w:r>
                </w:p>
              </w:tc>
              <w:tc>
                <w:tcPr>
                  <w:tcW w:w="861"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0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r w:rsidR="00DA0F39" w:rsidRPr="004E2FD4" w:rsidTr="003D15CF">
              <w:tc>
                <w:tcPr>
                  <w:tcW w:w="7331" w:type="dxa"/>
                </w:tcPr>
                <w:p w:rsidR="00DA0F39" w:rsidRPr="004E2FD4" w:rsidRDefault="00DA0F39" w:rsidP="00DA0F39">
                  <w:pPr>
                    <w:pStyle w:val="ListParagraph"/>
                    <w:numPr>
                      <w:ilvl w:val="0"/>
                      <w:numId w:val="3"/>
                    </w:numPr>
                    <w:spacing w:after="0" w:line="240" w:lineRule="auto"/>
                    <w:ind w:left="0" w:firstLine="0"/>
                    <w:jc w:val="both"/>
                    <w:rPr>
                      <w:rFonts w:ascii="Garamond" w:hAnsi="Garamond"/>
                      <w:sz w:val="18"/>
                      <w:szCs w:val="18"/>
                      <w:lang w:val="sq-AL"/>
                    </w:rPr>
                  </w:pPr>
                  <w:r w:rsidRPr="004E2FD4">
                    <w:rPr>
                      <w:rFonts w:ascii="Garamond" w:hAnsi="Garamond"/>
                      <w:sz w:val="18"/>
                      <w:szCs w:val="18"/>
                      <w:lang w:val="sq-AL"/>
                    </w:rPr>
                    <w:t>A vihen në dispozicion të përfituesve, nga ana e ofruesit të shërbimeve, karakteristikat kryesore të shërbimit, nëse nuk janë të qarta nga konteksti?</w:t>
                  </w:r>
                </w:p>
              </w:tc>
              <w:tc>
                <w:tcPr>
                  <w:tcW w:w="861"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Po  </w:t>
                  </w:r>
                  <w:r w:rsidRPr="004E2FD4">
                    <w:rPr>
                      <w:rFonts w:ascii="Garamond" w:hAnsi="Garamond" w:cs="Arial"/>
                      <w:b/>
                      <w:bCs/>
                      <w:kern w:val="32"/>
                      <w:sz w:val="18"/>
                      <w:szCs w:val="18"/>
                      <w:lang w:val="sq-AL"/>
                    </w:rPr>
                    <w:t>□</w:t>
                  </w:r>
                </w:p>
              </w:tc>
              <w:tc>
                <w:tcPr>
                  <w:tcW w:w="707" w:type="dxa"/>
                </w:tcPr>
                <w:p w:rsidR="00DA0F39" w:rsidRPr="004E2FD4" w:rsidRDefault="00DA0F39" w:rsidP="003D15CF">
                  <w:pPr>
                    <w:ind w:firstLine="0"/>
                    <w:rPr>
                      <w:rFonts w:ascii="Garamond" w:hAnsi="Garamond"/>
                      <w:sz w:val="18"/>
                      <w:szCs w:val="18"/>
                      <w:lang w:val="sq-AL"/>
                    </w:rPr>
                  </w:pPr>
                  <w:r w:rsidRPr="004E2FD4">
                    <w:rPr>
                      <w:rFonts w:ascii="Garamond" w:hAnsi="Garamond"/>
                      <w:sz w:val="18"/>
                      <w:szCs w:val="18"/>
                      <w:lang w:val="sq-AL"/>
                    </w:rPr>
                    <w:t xml:space="preserve">Jo </w:t>
                  </w:r>
                  <w:r w:rsidRPr="004E2FD4">
                    <w:rPr>
                      <w:rFonts w:ascii="Garamond" w:hAnsi="Garamond" w:cs="Arial"/>
                      <w:b/>
                      <w:bCs/>
                      <w:kern w:val="32"/>
                      <w:sz w:val="18"/>
                      <w:szCs w:val="18"/>
                      <w:lang w:val="sq-AL"/>
                    </w:rPr>
                    <w:t>□</w:t>
                  </w:r>
                </w:p>
              </w:tc>
            </w:tr>
          </w:tbl>
          <w:p w:rsidR="00DA0F39" w:rsidRPr="004E2FD4" w:rsidRDefault="00DA0F39" w:rsidP="003D15CF">
            <w:pPr>
              <w:ind w:firstLine="0"/>
              <w:rPr>
                <w:rFonts w:ascii="Garamond" w:hAnsi="Garamond"/>
                <w:sz w:val="18"/>
                <w:szCs w:val="18"/>
                <w:lang w:val="sq-AL"/>
              </w:rPr>
            </w:pPr>
          </w:p>
        </w:tc>
      </w:tr>
    </w:tbl>
    <w:p w:rsidR="00DA0F39" w:rsidRPr="004E2FD4" w:rsidRDefault="00DA0F39" w:rsidP="00DA0F39">
      <w:pPr>
        <w:pStyle w:val="Paragrafi"/>
        <w:rPr>
          <w:lang w:val="sq-AL"/>
        </w:rPr>
      </w:pPr>
    </w:p>
    <w:p w:rsidR="00DA0F39" w:rsidRPr="004E2FD4" w:rsidRDefault="00DA0F39" w:rsidP="00DA0F39">
      <w:pPr>
        <w:pStyle w:val="Paragrafi"/>
        <w:rPr>
          <w:lang w:val="sq-AL"/>
        </w:rPr>
      </w:pPr>
      <w:r w:rsidRPr="004E2FD4">
        <w:rPr>
          <w:lang w:val="sq-AL"/>
        </w:rPr>
        <w:t>Faza 3:</w:t>
      </w:r>
      <w:r w:rsidRPr="004E2FD4">
        <w:rPr>
          <w:lang w:val="sq-AL"/>
        </w:rPr>
        <w:tab/>
        <w:t xml:space="preserve">Hartimi i raportit sektorial      </w:t>
      </w:r>
    </w:p>
    <w:p w:rsidR="00DA0F39" w:rsidRPr="004E2FD4" w:rsidRDefault="00DA0F39" w:rsidP="00DA0F39">
      <w:pPr>
        <w:pStyle w:val="Paragrafi"/>
        <w:rPr>
          <w:lang w:val="sq-AL"/>
        </w:rPr>
      </w:pPr>
      <w:r w:rsidRPr="004E2FD4">
        <w:rPr>
          <w:lang w:val="sq-AL"/>
        </w:rPr>
        <w:t>Raporti sektorial i shqyrtimit është një përmbledhje ekzekutive e analizës së kryer për sektorin e shërbimit që analizohet, gjetjeve dhe konkluzioneve përkatëse. Struktura e raportit është si më poshtë:</w:t>
      </w:r>
    </w:p>
    <w:p w:rsidR="00DA0F39" w:rsidRPr="004E2FD4" w:rsidRDefault="00DA0F39" w:rsidP="00DA0F39">
      <w:pPr>
        <w:pStyle w:val="Paragrafi"/>
        <w:rPr>
          <w:lang w:val="sq-AL"/>
        </w:rPr>
      </w:pPr>
      <w:r w:rsidRPr="004E2FD4">
        <w:rPr>
          <w:lang w:val="sq-AL"/>
        </w:rPr>
        <w:t>1. Qëllimi/misioni/objektivat e raportit</w:t>
      </w:r>
    </w:p>
    <w:p w:rsidR="00DA0F39" w:rsidRPr="004E2FD4" w:rsidRDefault="00DA0F39" w:rsidP="00DA0F39">
      <w:pPr>
        <w:pStyle w:val="Paragrafi"/>
        <w:rPr>
          <w:lang w:val="sq-AL"/>
        </w:rPr>
      </w:pPr>
      <w:r w:rsidRPr="004E2FD4">
        <w:rPr>
          <w:lang w:val="sq-AL"/>
        </w:rPr>
        <w:t xml:space="preserve">2. Metodologjia e </w:t>
      </w:r>
      <w:r>
        <w:rPr>
          <w:lang w:val="sq-AL"/>
        </w:rPr>
        <w:t>r</w:t>
      </w:r>
      <w:r w:rsidRPr="004E2FD4">
        <w:rPr>
          <w:lang w:val="sq-AL"/>
        </w:rPr>
        <w:t>ishikimit</w:t>
      </w:r>
    </w:p>
    <w:p w:rsidR="00DA0F39" w:rsidRPr="004E2FD4" w:rsidRDefault="00DA0F39" w:rsidP="00DA0F39">
      <w:pPr>
        <w:pStyle w:val="Paragrafi"/>
        <w:rPr>
          <w:lang w:val="sq-AL"/>
        </w:rPr>
      </w:pPr>
      <w:r w:rsidRPr="004E2FD4">
        <w:rPr>
          <w:lang w:val="sq-AL"/>
        </w:rPr>
        <w:t xml:space="preserve">3. Identifikimi i  paketës së legjislacionit kombëtar </w:t>
      </w:r>
    </w:p>
    <w:p w:rsidR="00DA0F39" w:rsidRPr="004E2FD4" w:rsidRDefault="00DA0F39" w:rsidP="00DA0F39">
      <w:pPr>
        <w:pStyle w:val="Paragrafi"/>
        <w:rPr>
          <w:lang w:val="sq-AL"/>
        </w:rPr>
      </w:pPr>
      <w:r w:rsidRPr="004E2FD4">
        <w:rPr>
          <w:lang w:val="sq-AL"/>
        </w:rPr>
        <w:t>4. Identifikimi i dispozitave konkrete që do ti nënshtrohen rishikimit</w:t>
      </w:r>
    </w:p>
    <w:p w:rsidR="00DA0F39" w:rsidRPr="004E2FD4" w:rsidRDefault="00DA0F39" w:rsidP="00DA0F39">
      <w:pPr>
        <w:pStyle w:val="Paragrafi"/>
        <w:rPr>
          <w:lang w:val="sq-AL"/>
        </w:rPr>
      </w:pPr>
      <w:r w:rsidRPr="004E2FD4">
        <w:rPr>
          <w:lang w:val="sq-AL"/>
        </w:rPr>
        <w:t>5. Konstatimet</w:t>
      </w:r>
    </w:p>
    <w:p w:rsidR="00DA0F39" w:rsidRPr="004E2FD4" w:rsidRDefault="00DA0F39" w:rsidP="00DA0F39">
      <w:pPr>
        <w:pStyle w:val="Paragrafi"/>
        <w:rPr>
          <w:lang w:val="sq-AL"/>
        </w:rPr>
      </w:pPr>
      <w:r w:rsidRPr="004E2FD4">
        <w:rPr>
          <w:lang w:val="sq-AL"/>
        </w:rPr>
        <w:t xml:space="preserve">6. Rekomandimet </w:t>
      </w:r>
    </w:p>
    <w:p w:rsidR="00DA0F39" w:rsidRPr="004E2FD4" w:rsidRDefault="00DA0F39" w:rsidP="00DA0F39">
      <w:pPr>
        <w:pStyle w:val="Paragrafi"/>
        <w:rPr>
          <w:lang w:val="sq-AL"/>
        </w:rPr>
      </w:pPr>
      <w:r w:rsidRPr="004E2FD4">
        <w:rPr>
          <w:lang w:val="sq-AL"/>
        </w:rPr>
        <w:t>7. Konkluzionet</w:t>
      </w:r>
    </w:p>
    <w:p w:rsidR="00DA0F39" w:rsidRPr="004E2FD4" w:rsidRDefault="00DA0F39" w:rsidP="00DA0F39">
      <w:pPr>
        <w:pStyle w:val="Paragrafi"/>
        <w:rPr>
          <w:lang w:val="sq-AL"/>
        </w:rPr>
      </w:pPr>
      <w:r w:rsidRPr="004E2FD4">
        <w:rPr>
          <w:lang w:val="sq-AL"/>
        </w:rPr>
        <w:t>8. Matrica sektoriale për ndryshimet ligjore, nëse ka</w:t>
      </w:r>
    </w:p>
    <w:p w:rsidR="00DA0F39" w:rsidRPr="004E2FD4" w:rsidRDefault="00DA0F39" w:rsidP="00DA0F39">
      <w:pPr>
        <w:pStyle w:val="Paragrafi"/>
        <w:rPr>
          <w:lang w:val="sq-AL"/>
        </w:rPr>
      </w:pPr>
      <w:r w:rsidRPr="004E2FD4">
        <w:rPr>
          <w:lang w:val="sq-AL"/>
        </w:rPr>
        <w:t xml:space="preserve">Me qëllim unifikimin dhe standardizimin e raporteve sektoriale, informacioni i detajuar për çdo pikë të raportit të jetë pjesë e udhëzuesit praktik të parashikuar në pikën 5 të këtij vendimi. </w:t>
      </w:r>
    </w:p>
    <w:p w:rsidR="00DA0F39" w:rsidRPr="004E2FD4" w:rsidRDefault="00DA0F39" w:rsidP="00DA0F39">
      <w:pPr>
        <w:pStyle w:val="Paragrafi"/>
        <w:rPr>
          <w:lang w:val="sq-AL"/>
        </w:rPr>
      </w:pPr>
      <w:r w:rsidRPr="004E2FD4">
        <w:rPr>
          <w:lang w:val="sq-AL"/>
        </w:rPr>
        <w:t>Faza 4:</w:t>
      </w:r>
      <w:r w:rsidRPr="004E2FD4">
        <w:rPr>
          <w:lang w:val="sq-AL"/>
        </w:rPr>
        <w:tab/>
        <w:t>Përgatitja e planit të punës për ndryshimin/shfuqizimin e legjislacionit shqiptar në fuqi ose hartimin e akteve të reja ligjore dhe nënligjore që sigurojnë përputhshmërinë me ligjin për shërbimet</w:t>
      </w:r>
    </w:p>
    <w:p w:rsidR="00DA0F39" w:rsidRPr="004E2FD4" w:rsidRDefault="00DA0F39" w:rsidP="00DA0F39">
      <w:pPr>
        <w:pStyle w:val="Paragrafi"/>
        <w:rPr>
          <w:lang w:val="sq-AL"/>
        </w:rPr>
      </w:pPr>
      <w:r w:rsidRPr="004E2FD4">
        <w:rPr>
          <w:lang w:val="sq-AL"/>
        </w:rPr>
        <w:t xml:space="preserve">Hartimi i matricës finale për ndryshimet e legjislacionit ekzistues në kompetencë të autoritetit përgjegjës, përfshirë afatet përkatëse, nëse rezulton nga raporti hartuar në fazën 3. </w:t>
      </w:r>
    </w:p>
    <w:p w:rsidR="00DA0F39" w:rsidRDefault="00DA0F39" w:rsidP="00DA0F39">
      <w:pPr>
        <w:pStyle w:val="Paragrafi"/>
        <w:rPr>
          <w:lang w:val="sq-AL"/>
        </w:rPr>
      </w:pPr>
    </w:p>
    <w:p w:rsidR="00DA0F39" w:rsidRDefault="00DA0F39" w:rsidP="00DA0F39">
      <w:pPr>
        <w:pStyle w:val="Paragrafi"/>
        <w:rPr>
          <w:lang w:val="sq-AL"/>
        </w:rPr>
      </w:pPr>
    </w:p>
    <w:p w:rsidR="00DA0F39" w:rsidRDefault="00DA0F39" w:rsidP="00DA0F39">
      <w:pPr>
        <w:pStyle w:val="Paragrafi"/>
        <w:rPr>
          <w:lang w:val="sq-AL"/>
        </w:rPr>
      </w:pPr>
    </w:p>
    <w:p w:rsidR="00DA0F39" w:rsidRDefault="00DA0F39" w:rsidP="00DA0F39">
      <w:pPr>
        <w:pStyle w:val="Paragrafi"/>
        <w:rPr>
          <w:lang w:val="sq-AL"/>
        </w:rPr>
      </w:pPr>
    </w:p>
    <w:p w:rsidR="00DA0F39" w:rsidRDefault="00DA0F39" w:rsidP="00DA0F39">
      <w:pPr>
        <w:pStyle w:val="Paragrafi"/>
        <w:rPr>
          <w:lang w:val="sq-AL"/>
        </w:rPr>
      </w:pPr>
    </w:p>
    <w:p w:rsidR="00DA0F39" w:rsidRPr="004E2FD4" w:rsidRDefault="00DA0F39" w:rsidP="00DA0F39">
      <w:pPr>
        <w:pStyle w:val="Paragrafi"/>
        <w:rPr>
          <w:lang w:val="sq-AL"/>
        </w:rPr>
      </w:pPr>
    </w:p>
    <w:p w:rsidR="00DA0F39" w:rsidRPr="004E2FD4" w:rsidRDefault="00DA0F39" w:rsidP="00DA0F39">
      <w:pPr>
        <w:pStyle w:val="Paragrafi"/>
        <w:rPr>
          <w:lang w:val="sq-AL"/>
        </w:rPr>
      </w:pPr>
    </w:p>
    <w:p w:rsidR="00DA0F39" w:rsidRPr="004E2FD4" w:rsidRDefault="00DA0F39" w:rsidP="00DA0F39">
      <w:pPr>
        <w:pStyle w:val="Paragrafi"/>
        <w:rPr>
          <w:lang w:val="sq-AL"/>
        </w:rPr>
      </w:pPr>
    </w:p>
    <w:p w:rsidR="00DA0F39" w:rsidRDefault="00DA0F39" w:rsidP="00DA0F39">
      <w:pPr>
        <w:pStyle w:val="NeniTitull"/>
        <w:rPr>
          <w:lang w:val="sq-AL"/>
        </w:rPr>
      </w:pPr>
    </w:p>
    <w:p w:rsidR="00DA0F39" w:rsidRPr="00797A1D" w:rsidRDefault="00DA0F39" w:rsidP="00DA0F39">
      <w:pPr>
        <w:rPr>
          <w:lang w:val="sq-AL"/>
        </w:rPr>
        <w:sectPr w:rsidR="00DA0F39" w:rsidRPr="00797A1D" w:rsidSect="00BE6EBC">
          <w:type w:val="continuous"/>
          <w:pgSz w:w="11907" w:h="16840" w:code="9"/>
          <w:pgMar w:top="720" w:right="1134" w:bottom="720" w:left="1134" w:header="851" w:footer="851" w:gutter="0"/>
          <w:cols w:space="720"/>
          <w:docGrid w:linePitch="360"/>
        </w:sectPr>
      </w:pPr>
    </w:p>
    <w:p w:rsidR="004F59B3" w:rsidRDefault="004F59B3"/>
    <w:sectPr w:rsidR="004F59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F39" w:rsidRDefault="00DA0F39" w:rsidP="00DA0F39">
      <w:pPr>
        <w:spacing w:after="0" w:line="240" w:lineRule="auto"/>
      </w:pPr>
      <w:r>
        <w:separator/>
      </w:r>
    </w:p>
  </w:endnote>
  <w:endnote w:type="continuationSeparator" w:id="0">
    <w:p w:rsidR="00DA0F39" w:rsidRDefault="00DA0F39" w:rsidP="00DA0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F39" w:rsidRDefault="00DA0F39" w:rsidP="00DA0F39">
      <w:pPr>
        <w:spacing w:after="0" w:line="240" w:lineRule="auto"/>
      </w:pPr>
      <w:r>
        <w:separator/>
      </w:r>
    </w:p>
  </w:footnote>
  <w:footnote w:type="continuationSeparator" w:id="0">
    <w:p w:rsidR="00DA0F39" w:rsidRDefault="00DA0F39" w:rsidP="00DA0F39">
      <w:pPr>
        <w:spacing w:after="0" w:line="240" w:lineRule="auto"/>
      </w:pPr>
      <w:r>
        <w:continuationSeparator/>
      </w:r>
    </w:p>
  </w:footnote>
  <w:footnote w:id="1">
    <w:p w:rsidR="00DA0F39" w:rsidRPr="004E2FD4" w:rsidRDefault="00DA0F39" w:rsidP="00DA0F39">
      <w:pPr>
        <w:pStyle w:val="EndnoteText"/>
        <w:widowControl w:val="0"/>
        <w:rPr>
          <w:rFonts w:ascii="Times" w:hAnsi="Times"/>
          <w:lang w:val="sq-AL"/>
        </w:rPr>
      </w:pPr>
      <w:r w:rsidRPr="004E2FD4">
        <w:rPr>
          <w:rStyle w:val="FootnoteReference"/>
          <w:rFonts w:ascii="Times" w:eastAsia="Calibri" w:hAnsi="Times"/>
          <w:sz w:val="22"/>
          <w:szCs w:val="22"/>
          <w:lang w:val="sq-AL"/>
        </w:rPr>
        <w:footnoteRef/>
      </w:r>
      <w:r w:rsidRPr="004E2FD4">
        <w:rPr>
          <w:rFonts w:ascii="Times" w:hAnsi="Times"/>
          <w:lang w:val="sq-AL"/>
        </w:rPr>
        <w:t xml:space="preserve"> “Autoritet kompetent”  është çdo organ ose autoritet që ka rol mbikëqyrës apo rregullator në një veprimtari shërbimi, në mënyrë të veçantë organet administrative, përfshirë gjykatat administrative, organet profesionale dhe shoqatat apo organizata të tjera profesionale, të cilat rregullojnë, në mënyrë kolektive, ofrimin ose përfitimin e një shërbimi apo ushtrimin e veprimeve të tjera të lidhura me të.</w:t>
      </w:r>
    </w:p>
    <w:p w:rsidR="00DA0F39" w:rsidRPr="00A8500D" w:rsidRDefault="00DA0F39" w:rsidP="00DA0F39">
      <w:pPr>
        <w:pStyle w:val="FootnoteText"/>
        <w:widowControl w:val="0"/>
        <w:rPr>
          <w:rFonts w:ascii="Times" w:hAnsi="Times"/>
          <w:sz w:val="2"/>
        </w:rPr>
      </w:pPr>
    </w:p>
  </w:footnote>
  <w:footnote w:id="2">
    <w:p w:rsidR="00DA0F39" w:rsidRDefault="00DA0F39" w:rsidP="00DA0F39">
      <w:pPr>
        <w:pStyle w:val="FootnoteText"/>
        <w:widowControl w:val="0"/>
      </w:pPr>
      <w:r w:rsidRPr="001C6798">
        <w:rPr>
          <w:rStyle w:val="FootnoteReference"/>
          <w:rFonts w:ascii="Times" w:hAnsi="Times"/>
          <w:sz w:val="22"/>
          <w:szCs w:val="22"/>
        </w:rPr>
        <w:footnoteRef/>
      </w:r>
      <w:r w:rsidRPr="001C6798">
        <w:rPr>
          <w:rFonts w:ascii="Times" w:hAnsi="Times"/>
        </w:rPr>
        <w:t xml:space="preserve"> </w:t>
      </w:r>
      <w:r w:rsidRPr="001C6798">
        <w:rPr>
          <w:rFonts w:ascii="Times" w:hAnsi="Times"/>
        </w:rPr>
        <w:t xml:space="preserve">“Autoritet </w:t>
      </w:r>
      <w:r>
        <w:rPr>
          <w:rFonts w:ascii="Times" w:hAnsi="Times"/>
        </w:rPr>
        <w:t>p</w:t>
      </w:r>
      <w:r w:rsidRPr="001C6798">
        <w:rPr>
          <w:rFonts w:ascii="Times" w:hAnsi="Times"/>
        </w:rPr>
        <w:t>ërgjegjës” është autoriteti që mbulon çështjet dhe harton politikat e nevojshme për një sektor të caktuar.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77DF6"/>
    <w:multiLevelType w:val="hybridMultilevel"/>
    <w:tmpl w:val="2ECA3FA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DEC7394"/>
    <w:multiLevelType w:val="hybridMultilevel"/>
    <w:tmpl w:val="1C16FE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2B13EF"/>
    <w:multiLevelType w:val="hybridMultilevel"/>
    <w:tmpl w:val="F54E41E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EC52390"/>
    <w:multiLevelType w:val="hybridMultilevel"/>
    <w:tmpl w:val="10CA87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7D6"/>
    <w:rsid w:val="000267D6"/>
    <w:rsid w:val="004F59B3"/>
    <w:rsid w:val="00DA0F39"/>
    <w:rsid w:val="00F40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90AEE0-76CE-4AD2-8495-9D5408BCE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F39"/>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A0F3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A0F39"/>
    <w:rPr>
      <w:rFonts w:ascii="Garamond" w:eastAsia="MS Mincho" w:hAnsi="Garamond" w:cs="CG Times"/>
      <w:sz w:val="24"/>
    </w:rPr>
  </w:style>
  <w:style w:type="paragraph" w:customStyle="1" w:styleId="NeniNr">
    <w:name w:val="Neni_Nr"/>
    <w:next w:val="Normal"/>
    <w:link w:val="NeniNrChar"/>
    <w:rsid w:val="00DA0F3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DA0F3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DA0F39"/>
    <w:rPr>
      <w:rFonts w:ascii="Garamond" w:eastAsia="MS Mincho" w:hAnsi="Garamond" w:cs="CG Times"/>
      <w:sz w:val="24"/>
      <w:lang w:val="en-GB"/>
    </w:rPr>
  </w:style>
  <w:style w:type="paragraph" w:customStyle="1" w:styleId="Hapesira7">
    <w:name w:val="Hapesira 7"/>
    <w:basedOn w:val="Paragrafi"/>
    <w:qFormat/>
    <w:rsid w:val="00DA0F39"/>
    <w:rPr>
      <w:sz w:val="14"/>
      <w:szCs w:val="24"/>
    </w:rPr>
  </w:style>
  <w:style w:type="paragraph" w:styleId="ListParagraph">
    <w:name w:val="List Paragraph"/>
    <w:aliases w:val="List Paragraph2"/>
    <w:basedOn w:val="Normal"/>
    <w:link w:val="ListParagraphChar"/>
    <w:qFormat/>
    <w:rsid w:val="00DA0F39"/>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DA0F39"/>
    <w:rPr>
      <w:rFonts w:ascii="Calibri" w:eastAsia="Times New Roman" w:hAnsi="Calibri" w:cs="Times New Roman"/>
    </w:rPr>
  </w:style>
  <w:style w:type="character" w:styleId="Hyperlink">
    <w:name w:val="Hyperlink"/>
    <w:uiPriority w:val="99"/>
    <w:unhideWhenUsed/>
    <w:rsid w:val="00DA0F39"/>
    <w:rPr>
      <w:color w:val="0000FF"/>
      <w:u w:val="single"/>
    </w:rPr>
  </w:style>
  <w:style w:type="table" w:styleId="TableGrid">
    <w:name w:val="Table Grid"/>
    <w:basedOn w:val="TableNormal"/>
    <w:uiPriority w:val="39"/>
    <w:rsid w:val="00DA0F39"/>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DA0F39"/>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DA0F39"/>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DA0F39"/>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DA0F39"/>
    <w:rPr>
      <w:vertAlign w:val="superscript"/>
    </w:rPr>
  </w:style>
  <w:style w:type="paragraph" w:styleId="EndnoteText">
    <w:name w:val="endnote text"/>
    <w:aliases w:val=" Char Char"/>
    <w:basedOn w:val="Normal"/>
    <w:link w:val="EndnoteTextChar"/>
    <w:uiPriority w:val="99"/>
    <w:unhideWhenUsed/>
    <w:rsid w:val="00DA0F39"/>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DA0F39"/>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anca.gov.al/al/ministria/institucione-varesie/drejtoria-e-pergjithshme-e-tatimeve" TargetMode="External"/><Relationship Id="rId13" Type="http://schemas.openxmlformats.org/officeDocument/2006/relationships/hyperlink" Target="http://akkp.gov.al/web/" TargetMode="External"/><Relationship Id="rId18" Type="http://schemas.openxmlformats.org/officeDocument/2006/relationships/hyperlink" Target="http://www.energjia.gov.al/al/ministria/institucionet-e-varesise/agjencia-kombetare-e-burimeve-natyror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energjia.gov.al/al/ministria/institucionet-e-varesise/agjencia-kombetare-berthamore" TargetMode="External"/><Relationship Id="rId7" Type="http://schemas.openxmlformats.org/officeDocument/2006/relationships/hyperlink" Target="http://www.akshe.gov.al/" TargetMode="External"/><Relationship Id="rId12" Type="http://schemas.openxmlformats.org/officeDocument/2006/relationships/hyperlink" Target="http://absa.gov.al/" TargetMode="External"/><Relationship Id="rId17" Type="http://schemas.openxmlformats.org/officeDocument/2006/relationships/hyperlink" Target="http://adisa.gov.a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zrpp.gov.al/" TargetMode="External"/><Relationship Id="rId20" Type="http://schemas.openxmlformats.org/officeDocument/2006/relationships/hyperlink" Target="http://www.energjia.gov.al/al/ministria/institucionet-e-varesise/inspektoriati-shteteror-teknik-dhe-industria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nanca.gov.al/al/ministria/institucione-varesie/qendra-e-trajnimit-te-administrates-tatimore-dhe-doganore" TargetMode="External"/><Relationship Id="rId24" Type="http://schemas.openxmlformats.org/officeDocument/2006/relationships/hyperlink" Target="http://www.bujqesia.gov.al/al/ministria/institucione-ne-varesi/qendrat-e-transferimit-te-teknologjive-bujqesore-qttb" TargetMode="External"/><Relationship Id="rId5" Type="http://schemas.openxmlformats.org/officeDocument/2006/relationships/footnotes" Target="footnotes.xml"/><Relationship Id="rId15" Type="http://schemas.openxmlformats.org/officeDocument/2006/relationships/hyperlink" Target="http://mjeksialigjore.gov.al/" TargetMode="External"/><Relationship Id="rId23" Type="http://schemas.openxmlformats.org/officeDocument/2006/relationships/hyperlink" Target="http://akm.gov.al/" TargetMode="External"/><Relationship Id="rId10" Type="http://schemas.openxmlformats.org/officeDocument/2006/relationships/hyperlink" Target="http://www.financa.gov.al/al/ministria/institucione-varesie/njesia-e-mbikqyrjes-se-lojerave-te-fatit" TargetMode="External"/><Relationship Id="rId19" Type="http://schemas.openxmlformats.org/officeDocument/2006/relationships/hyperlink" Target="http://www.energjia.gov.al/al/ministria/institucionet-e-varesise/sherbimi-gjeologjik-shqiptar" TargetMode="External"/><Relationship Id="rId4" Type="http://schemas.openxmlformats.org/officeDocument/2006/relationships/webSettings" Target="webSettings.xml"/><Relationship Id="rId9" Type="http://schemas.openxmlformats.org/officeDocument/2006/relationships/hyperlink" Target="http://www.financa.gov.al/al/ministria/institucione-varesie/drejtoria-e-pergjithshme-e-doganave" TargetMode="External"/><Relationship Id="rId14" Type="http://schemas.openxmlformats.org/officeDocument/2006/relationships/hyperlink" Target="http://www.dpp.gov.al/" TargetMode="External"/><Relationship Id="rId22" Type="http://schemas.openxmlformats.org/officeDocument/2006/relationships/hyperlink" Target="http://www.energjia.gov.al/al/ministria/institucionet-e-varesise/reparti-i-inspektim-dhe-shpetim-minie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2910</Words>
  <Characters>16589</Characters>
  <Application>Microsoft Office Word</Application>
  <DocSecurity>0</DocSecurity>
  <Lines>138</Lines>
  <Paragraphs>38</Paragraphs>
  <ScaleCrop>false</ScaleCrop>
  <Company/>
  <LinksUpToDate>false</LinksUpToDate>
  <CharactersWithSpaces>19461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3</cp:revision>
  <dcterms:created xsi:type="dcterms:W3CDTF">2017-04-18T07:42:00Z</dcterms:created>
  <dcterms:modified xsi:type="dcterms:W3CDTF">2017-04-18T07:43:00Z</dcterms:modified>
</cp:coreProperties>
</file>