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B94" w:rsidRPr="00ED7EBF" w:rsidRDefault="00E93B94" w:rsidP="00E93B94">
      <w:pPr>
        <w:pStyle w:val="NeniTitull"/>
        <w:rPr>
          <w:spacing w:val="-4"/>
          <w:lang w:val="sq-AL"/>
        </w:rPr>
      </w:pPr>
      <w:bookmarkStart w:id="0" w:name="_GoBack"/>
      <w:r w:rsidRPr="00ED7EBF">
        <w:rPr>
          <w:spacing w:val="-4"/>
          <w:lang w:val="sq-AL"/>
        </w:rPr>
        <w:t>VENDIM</w:t>
      </w:r>
    </w:p>
    <w:p w:rsidR="00E93B94" w:rsidRPr="00ED7EBF" w:rsidRDefault="00E93B94" w:rsidP="00E93B94">
      <w:pPr>
        <w:pStyle w:val="NeniTitull"/>
        <w:rPr>
          <w:spacing w:val="-4"/>
          <w:lang w:val="sq-AL"/>
        </w:rPr>
      </w:pPr>
      <w:r w:rsidRPr="00ED7EBF">
        <w:rPr>
          <w:spacing w:val="-4"/>
          <w:lang w:val="sq-AL"/>
        </w:rPr>
        <w:t>Nr. 305, datë 5.4.2017</w:t>
      </w:r>
    </w:p>
    <w:p w:rsidR="00E93B94" w:rsidRPr="00ED7EBF" w:rsidRDefault="00E93B94" w:rsidP="00E93B94">
      <w:pPr>
        <w:pStyle w:val="Hapesira7"/>
        <w:rPr>
          <w:lang w:val="sq-AL"/>
        </w:rPr>
      </w:pPr>
    </w:p>
    <w:p w:rsidR="00E93B94" w:rsidRDefault="00E93B94" w:rsidP="00E93B94">
      <w:pPr>
        <w:pStyle w:val="NeniTitull"/>
        <w:rPr>
          <w:spacing w:val="-4"/>
          <w:lang w:val="sq-AL"/>
        </w:rPr>
      </w:pPr>
      <w:r w:rsidRPr="00ED7EBF">
        <w:rPr>
          <w:spacing w:val="-4"/>
          <w:lang w:val="sq-AL"/>
        </w:rPr>
        <w:t>PËR DISA SHTESA NË VENDIMIN NR.142, DATË 12.3.2014,  TË KËSHILLIT TË MINISTRAVE, “PËR PËRSHKRIMIN DHE KLASIFIKIMIN E POZICIONEVE TË PUNËS NË INSTITUCIONET E ADMINISTRATËS SHTETËRORE</w:t>
      </w:r>
      <w:r>
        <w:rPr>
          <w:spacing w:val="-4"/>
          <w:lang w:val="sq-AL"/>
        </w:rPr>
        <w:t xml:space="preserve"> </w:t>
      </w:r>
      <w:r w:rsidRPr="00ED7EBF">
        <w:rPr>
          <w:spacing w:val="-4"/>
          <w:lang w:val="sq-AL"/>
        </w:rPr>
        <w:t xml:space="preserve">DHE INSTITUCIONET E PAVARURA”, </w:t>
      </w:r>
    </w:p>
    <w:p w:rsidR="00E93B94" w:rsidRPr="00ED7EBF" w:rsidRDefault="00E93B94" w:rsidP="00E93B94">
      <w:pPr>
        <w:pStyle w:val="NeniTitull"/>
        <w:rPr>
          <w:spacing w:val="-4"/>
          <w:lang w:val="sq-AL"/>
        </w:rPr>
      </w:pPr>
      <w:r w:rsidRPr="00ED7EBF">
        <w:rPr>
          <w:spacing w:val="-4"/>
          <w:lang w:val="sq-AL"/>
        </w:rPr>
        <w:t>TË NDRYSHUAR</w:t>
      </w:r>
    </w:p>
    <w:p w:rsidR="00E93B94" w:rsidRPr="00ED7EBF" w:rsidRDefault="00E93B94" w:rsidP="00E93B94">
      <w:pPr>
        <w:pStyle w:val="Paragrafi"/>
        <w:rPr>
          <w:spacing w:val="-4"/>
          <w:lang w:val="sq-AL"/>
        </w:rPr>
      </w:pPr>
    </w:p>
    <w:p w:rsidR="00E93B94" w:rsidRPr="00ED7EBF" w:rsidRDefault="00E93B94" w:rsidP="00E93B94">
      <w:pPr>
        <w:pStyle w:val="Paragrafi"/>
        <w:rPr>
          <w:spacing w:val="-4"/>
          <w:lang w:val="sq-AL"/>
        </w:rPr>
      </w:pPr>
      <w:r w:rsidRPr="00ED7EBF">
        <w:rPr>
          <w:spacing w:val="-4"/>
          <w:lang w:val="sq-AL"/>
        </w:rPr>
        <w:t xml:space="preserve">Në mbështetje të nenit 100 të Kushtetutës dhe të neneve 19 e 69, të ligjit nr.152/2013, “Për nëpunësin civil”, të ndryshuar, me propozim e ministrit të Shtetit për Inovacionin dhe Administratën Publike, Këshilli i Ministrave </w:t>
      </w:r>
    </w:p>
    <w:p w:rsidR="00E93B94" w:rsidRPr="00ED7EBF" w:rsidRDefault="00E93B94" w:rsidP="00E93B94">
      <w:pPr>
        <w:pStyle w:val="Hapesira7"/>
        <w:rPr>
          <w:lang w:val="sq-AL"/>
        </w:rPr>
      </w:pPr>
    </w:p>
    <w:p w:rsidR="00E93B94" w:rsidRPr="00ED7EBF" w:rsidRDefault="00E93B94" w:rsidP="00E93B94">
      <w:pPr>
        <w:pStyle w:val="NeniNr"/>
        <w:rPr>
          <w:spacing w:val="-4"/>
          <w:lang w:val="sq-AL"/>
        </w:rPr>
      </w:pPr>
      <w:r w:rsidRPr="00ED7EBF">
        <w:rPr>
          <w:spacing w:val="-4"/>
          <w:lang w:val="sq-AL"/>
        </w:rPr>
        <w:t>VENDOSI:</w:t>
      </w:r>
    </w:p>
    <w:p w:rsidR="00E93B94" w:rsidRPr="00ED7EBF" w:rsidRDefault="00E93B94" w:rsidP="00E93B94">
      <w:pPr>
        <w:pStyle w:val="Hapesira7"/>
        <w:rPr>
          <w:lang w:val="sq-AL"/>
        </w:rPr>
      </w:pPr>
    </w:p>
    <w:p w:rsidR="00E93B94" w:rsidRPr="00ED7EBF" w:rsidRDefault="00E93B94" w:rsidP="00E93B94">
      <w:pPr>
        <w:pStyle w:val="Paragrafi"/>
        <w:rPr>
          <w:spacing w:val="-4"/>
          <w:lang w:val="sq-AL"/>
        </w:rPr>
      </w:pPr>
      <w:r w:rsidRPr="00ED7EBF">
        <w:rPr>
          <w:spacing w:val="-4"/>
          <w:lang w:val="sq-AL"/>
        </w:rPr>
        <w:t>1. Në vendimin nr.142, datë 12.3.2014, të Këshillit të Ministrave, të ndryshuar, bëhen këto shtesa:</w:t>
      </w:r>
    </w:p>
    <w:p w:rsidR="00E93B94" w:rsidRPr="00ED7EBF" w:rsidRDefault="00E93B94" w:rsidP="00E93B94">
      <w:pPr>
        <w:pStyle w:val="Paragrafi"/>
        <w:rPr>
          <w:spacing w:val="-4"/>
          <w:lang w:val="sq-AL"/>
        </w:rPr>
      </w:pPr>
      <w:r w:rsidRPr="00ED7EBF">
        <w:rPr>
          <w:spacing w:val="-4"/>
          <w:lang w:val="sq-AL"/>
        </w:rPr>
        <w:t xml:space="preserve">a) Pas pikës 12, të kreut III, shtohet pika 12/1, si më poshtë vijon: </w:t>
      </w:r>
    </w:p>
    <w:p w:rsidR="00E93B94" w:rsidRPr="00ED7EBF" w:rsidRDefault="00E93B94" w:rsidP="00E93B94">
      <w:pPr>
        <w:pStyle w:val="Paragrafi"/>
        <w:rPr>
          <w:spacing w:val="-4"/>
          <w:lang w:val="sq-AL"/>
        </w:rPr>
      </w:pPr>
      <w:r w:rsidRPr="00ED7EBF">
        <w:rPr>
          <w:spacing w:val="-4"/>
          <w:lang w:val="sq-AL"/>
        </w:rPr>
        <w:t xml:space="preserve">“12/1. Përshkrimi i përgjithshëm dhe kërkesat minimale të cilat do të përdoren si kritere edhe për efekt rekrutimi, për grupet e pozicioneve pjesë të strukturave horizontale: </w:t>
      </w:r>
    </w:p>
    <w:p w:rsidR="00E93B94" w:rsidRPr="00ED7EBF" w:rsidRDefault="00E93B94" w:rsidP="00E93B94">
      <w:pPr>
        <w:pStyle w:val="Paragrafi"/>
        <w:rPr>
          <w:spacing w:val="-4"/>
          <w:lang w:val="sq-AL"/>
        </w:rPr>
      </w:pPr>
      <w:r w:rsidRPr="00ED7EBF">
        <w:rPr>
          <w:spacing w:val="-4"/>
          <w:lang w:val="sq-AL"/>
        </w:rPr>
        <w:t>- Specialistë të financës;</w:t>
      </w:r>
    </w:p>
    <w:p w:rsidR="00E93B94" w:rsidRPr="00ED7EBF" w:rsidRDefault="00E93B94" w:rsidP="00E93B94">
      <w:pPr>
        <w:pStyle w:val="Paragrafi"/>
        <w:rPr>
          <w:spacing w:val="-4"/>
          <w:lang w:val="sq-AL"/>
        </w:rPr>
      </w:pPr>
      <w:r w:rsidRPr="00ED7EBF">
        <w:rPr>
          <w:spacing w:val="-4"/>
          <w:lang w:val="sq-AL"/>
        </w:rPr>
        <w:t>- Specialistë të buxhetit;</w:t>
      </w:r>
    </w:p>
    <w:p w:rsidR="00E93B94" w:rsidRPr="00ED7EBF" w:rsidRDefault="00E93B94" w:rsidP="00E93B94">
      <w:pPr>
        <w:pStyle w:val="Paragrafi"/>
        <w:rPr>
          <w:spacing w:val="-4"/>
          <w:lang w:val="sq-AL"/>
        </w:rPr>
      </w:pPr>
      <w:r w:rsidRPr="00ED7EBF">
        <w:rPr>
          <w:spacing w:val="-4"/>
          <w:lang w:val="sq-AL"/>
        </w:rPr>
        <w:t>- Specialistë të prokurimeve;</w:t>
      </w:r>
    </w:p>
    <w:p w:rsidR="00E93B94" w:rsidRPr="00ED7EBF" w:rsidRDefault="00E93B94" w:rsidP="00E93B94">
      <w:pPr>
        <w:pStyle w:val="Paragrafi"/>
        <w:rPr>
          <w:spacing w:val="-4"/>
          <w:lang w:val="sq-AL"/>
        </w:rPr>
      </w:pPr>
      <w:r w:rsidRPr="00ED7EBF">
        <w:rPr>
          <w:spacing w:val="-4"/>
          <w:lang w:val="sq-AL"/>
        </w:rPr>
        <w:t>- Specialistë të burimeve njerëzore;</w:t>
      </w:r>
    </w:p>
    <w:p w:rsidR="00E93B94" w:rsidRPr="00ED7EBF" w:rsidRDefault="00E93B94" w:rsidP="00E93B94">
      <w:pPr>
        <w:pStyle w:val="Paragrafi"/>
        <w:rPr>
          <w:spacing w:val="-4"/>
          <w:lang w:val="sq-AL"/>
        </w:rPr>
      </w:pPr>
      <w:r w:rsidRPr="00ED7EBF">
        <w:rPr>
          <w:spacing w:val="-4"/>
          <w:lang w:val="sq-AL"/>
        </w:rPr>
        <w:t>- Specialistë arkiv/protokolli;</w:t>
      </w:r>
    </w:p>
    <w:p w:rsidR="00E93B94" w:rsidRPr="00ED7EBF" w:rsidRDefault="00E93B94" w:rsidP="00E93B94">
      <w:pPr>
        <w:pStyle w:val="Paragrafi"/>
        <w:rPr>
          <w:spacing w:val="-4"/>
          <w:lang w:val="sq-AL"/>
        </w:rPr>
      </w:pPr>
      <w:r w:rsidRPr="00ED7EBF">
        <w:rPr>
          <w:spacing w:val="-4"/>
          <w:lang w:val="sq-AL"/>
        </w:rPr>
        <w:t>- Specialistë të marrëdhënieve me publikun;</w:t>
      </w:r>
    </w:p>
    <w:p w:rsidR="00E93B94" w:rsidRPr="00ED7EBF" w:rsidRDefault="00E93B94" w:rsidP="00E93B94">
      <w:pPr>
        <w:pStyle w:val="Paragrafi"/>
        <w:rPr>
          <w:spacing w:val="-4"/>
          <w:lang w:val="sq-AL"/>
        </w:rPr>
      </w:pPr>
      <w:r w:rsidRPr="00ED7EBF">
        <w:rPr>
          <w:spacing w:val="-4"/>
          <w:lang w:val="sq-AL"/>
        </w:rPr>
        <w:t>- Specialistë jurist;</w:t>
      </w:r>
    </w:p>
    <w:p w:rsidR="00E93B94" w:rsidRPr="00ED7EBF" w:rsidRDefault="00E93B94" w:rsidP="00E93B94">
      <w:pPr>
        <w:pStyle w:val="Paragrafi"/>
        <w:rPr>
          <w:spacing w:val="-4"/>
          <w:lang w:val="sq-AL"/>
        </w:rPr>
      </w:pPr>
      <w:r w:rsidRPr="00ED7EBF">
        <w:rPr>
          <w:spacing w:val="-4"/>
          <w:lang w:val="sq-AL"/>
        </w:rPr>
        <w:t>- Specialistë të teknologjisë së informacionit;</w:t>
      </w:r>
    </w:p>
    <w:p w:rsidR="00E93B94" w:rsidRPr="00ED7EBF" w:rsidRDefault="00E93B94" w:rsidP="00E93B94">
      <w:pPr>
        <w:pStyle w:val="Paragrafi"/>
        <w:rPr>
          <w:spacing w:val="-4"/>
          <w:lang w:val="sq-AL"/>
        </w:rPr>
      </w:pPr>
      <w:r w:rsidRPr="00ED7EBF">
        <w:rPr>
          <w:spacing w:val="-4"/>
          <w:lang w:val="sq-AL"/>
        </w:rPr>
        <w:t>janë sipas lidhjes 3/1, bashkëlidhur këtij vendimi.”.</w:t>
      </w:r>
    </w:p>
    <w:p w:rsidR="00E93B94" w:rsidRPr="00ED7EBF" w:rsidRDefault="00E93B94" w:rsidP="00E93B94">
      <w:pPr>
        <w:pStyle w:val="Paragrafi"/>
        <w:rPr>
          <w:spacing w:val="-4"/>
          <w:lang w:val="sq-AL"/>
        </w:rPr>
      </w:pPr>
      <w:r w:rsidRPr="00ED7EBF">
        <w:rPr>
          <w:spacing w:val="-4"/>
          <w:lang w:val="sq-AL"/>
        </w:rPr>
        <w:t xml:space="preserve">b) Pas lidhjes 3 bashkëlidhur vendimit, shtohet lidhja 3/1, që i bashkëlidhet këtij vendimi. </w:t>
      </w:r>
    </w:p>
    <w:p w:rsidR="00E93B94" w:rsidRPr="00ED7EBF" w:rsidRDefault="00E93B94" w:rsidP="00E93B94">
      <w:pPr>
        <w:pStyle w:val="Paragrafi"/>
        <w:rPr>
          <w:spacing w:val="-4"/>
          <w:lang w:val="sq-AL"/>
        </w:rPr>
      </w:pPr>
      <w:r w:rsidRPr="00ED7EBF">
        <w:rPr>
          <w:spacing w:val="-4"/>
          <w:lang w:val="sq-AL"/>
        </w:rPr>
        <w:t xml:space="preserve">2. </w:t>
      </w:r>
      <w:r w:rsidRPr="00ED7EBF">
        <w:rPr>
          <w:spacing w:val="-4"/>
          <w:lang w:val="sq-AL"/>
        </w:rPr>
        <w:tab/>
        <w:t xml:space="preserve">Kërkesat minimale të pranimit, të përcaktuara në lidhjen 3/1, bashkëlidhur këtij vendimi, janë të aplikueshme dhe të detyrueshme për zbatim për të gjitha pozicionet, aktualisht vakante, si dhe për pozicionet të cilat do të krijohen vakante pas hyrjes në fuqi të këtij vendimi. </w:t>
      </w:r>
    </w:p>
    <w:p w:rsidR="00E93B94" w:rsidRPr="00ED7EBF" w:rsidRDefault="00E93B94" w:rsidP="00E93B94">
      <w:pPr>
        <w:pStyle w:val="Paragrafi"/>
        <w:rPr>
          <w:spacing w:val="-4"/>
          <w:lang w:val="sq-AL"/>
        </w:rPr>
      </w:pPr>
      <w:r w:rsidRPr="00ED7EBF">
        <w:rPr>
          <w:spacing w:val="-4"/>
          <w:lang w:val="sq-AL"/>
        </w:rPr>
        <w:t>3.</w:t>
      </w:r>
      <w:r w:rsidRPr="00ED7EBF">
        <w:rPr>
          <w:spacing w:val="-4"/>
          <w:lang w:val="sq-AL"/>
        </w:rPr>
        <w:tab/>
        <w:t>Ngarkohen njësitë përgjegjëse dhe njësitë e burimeve njerëzore në institucionet e administratës shtetërore, institucionet e pavarura dhe njësitë e vetëqeverisjes vendore për zbatimin e këtij vendimi.</w:t>
      </w:r>
    </w:p>
    <w:p w:rsidR="00E93B94" w:rsidRPr="00ED7EBF" w:rsidRDefault="00E93B94" w:rsidP="00E93B94">
      <w:pPr>
        <w:pStyle w:val="Paragrafi"/>
        <w:rPr>
          <w:spacing w:val="-4"/>
          <w:lang w:val="sq-AL"/>
        </w:rPr>
      </w:pPr>
      <w:r w:rsidRPr="00ED7EBF">
        <w:rPr>
          <w:spacing w:val="-4"/>
          <w:lang w:val="sq-AL"/>
        </w:rPr>
        <w:t>Ky vendim hyn në fuqi pas botimit në Fletoren Zyrtare.</w:t>
      </w:r>
    </w:p>
    <w:p w:rsidR="00E93B94" w:rsidRPr="00ED7EBF" w:rsidRDefault="00E93B94" w:rsidP="00E93B94">
      <w:pPr>
        <w:pStyle w:val="Hapesira7"/>
        <w:rPr>
          <w:lang w:val="sq-AL"/>
        </w:rPr>
      </w:pPr>
    </w:p>
    <w:p w:rsidR="00E93B94" w:rsidRPr="00ED7EBF" w:rsidRDefault="00E93B94" w:rsidP="00E93B94">
      <w:pPr>
        <w:pStyle w:val="Paragrafi"/>
        <w:jc w:val="right"/>
        <w:rPr>
          <w:spacing w:val="-4"/>
          <w:lang w:val="sq-AL"/>
        </w:rPr>
      </w:pPr>
      <w:r w:rsidRPr="00ED7EBF">
        <w:rPr>
          <w:spacing w:val="-4"/>
          <w:lang w:val="sq-AL"/>
        </w:rPr>
        <w:t>ZËVENDËSKRYEMINISTRI</w:t>
      </w:r>
    </w:p>
    <w:p w:rsidR="00E93B94" w:rsidRDefault="00E93B94" w:rsidP="00E93B94">
      <w:pPr>
        <w:pStyle w:val="Paragrafi"/>
        <w:jc w:val="right"/>
        <w:rPr>
          <w:b/>
          <w:spacing w:val="-4"/>
          <w:lang w:val="sq-AL"/>
        </w:rPr>
      </w:pPr>
      <w:r w:rsidRPr="00ED7EBF">
        <w:rPr>
          <w:b/>
          <w:spacing w:val="-4"/>
          <w:lang w:val="sq-AL"/>
        </w:rPr>
        <w:t>Niko Pelesh</w:t>
      </w:r>
      <w:r>
        <w:rPr>
          <w:b/>
          <w:spacing w:val="-4"/>
          <w:lang w:val="sq-AL"/>
        </w:rPr>
        <w:t>i</w:t>
      </w:r>
    </w:p>
    <w:p w:rsidR="00E93B94" w:rsidRDefault="00E93B94" w:rsidP="00E93B94">
      <w:pPr>
        <w:pStyle w:val="Paragrafi"/>
        <w:jc w:val="right"/>
        <w:rPr>
          <w:b/>
          <w:spacing w:val="-4"/>
          <w:lang w:val="sq-AL"/>
        </w:rPr>
      </w:pPr>
    </w:p>
    <w:p w:rsidR="00E93B94" w:rsidRDefault="00E93B94" w:rsidP="00E93B94">
      <w:pPr>
        <w:pStyle w:val="Paragrafi"/>
        <w:jc w:val="right"/>
        <w:rPr>
          <w:b/>
          <w:spacing w:val="-4"/>
          <w:lang w:val="sq-AL"/>
        </w:rPr>
      </w:pPr>
    </w:p>
    <w:p w:rsidR="00E93B94" w:rsidRDefault="00E93B94" w:rsidP="00E93B94">
      <w:pPr>
        <w:pStyle w:val="Paragrafi"/>
        <w:jc w:val="right"/>
        <w:rPr>
          <w:b/>
          <w:spacing w:val="-4"/>
          <w:lang w:val="sq-AL"/>
        </w:rPr>
      </w:pPr>
    </w:p>
    <w:p w:rsidR="00E93B94" w:rsidRDefault="00E93B94" w:rsidP="00E93B94">
      <w:pPr>
        <w:pStyle w:val="Paragrafi"/>
        <w:jc w:val="right"/>
        <w:rPr>
          <w:b/>
          <w:spacing w:val="-4"/>
          <w:lang w:val="sq-AL"/>
        </w:rPr>
      </w:pPr>
    </w:p>
    <w:p w:rsidR="00E93B94" w:rsidRDefault="00E93B94" w:rsidP="00E93B94">
      <w:pPr>
        <w:pStyle w:val="Paragrafi"/>
        <w:jc w:val="right"/>
        <w:rPr>
          <w:b/>
          <w:spacing w:val="-4"/>
          <w:lang w:val="sq-AL"/>
        </w:rPr>
      </w:pPr>
    </w:p>
    <w:p w:rsidR="00E93B94" w:rsidRDefault="00E93B94" w:rsidP="00E93B94">
      <w:pPr>
        <w:pStyle w:val="Paragrafi"/>
        <w:ind w:firstLine="0"/>
        <w:rPr>
          <w:b/>
          <w:spacing w:val="-4"/>
          <w:lang w:val="sq-AL"/>
        </w:rPr>
      </w:pPr>
    </w:p>
    <w:p w:rsidR="00E93B94" w:rsidRPr="004C2186" w:rsidRDefault="00E93B94" w:rsidP="00E93B94">
      <w:pPr>
        <w:pStyle w:val="Paragrafi"/>
        <w:ind w:firstLine="0"/>
        <w:rPr>
          <w:b/>
          <w:spacing w:val="-4"/>
          <w:lang w:val="sq-AL"/>
        </w:rPr>
        <w:sectPr w:rsidR="00E93B94" w:rsidRPr="004C2186" w:rsidSect="00A63A11">
          <w:pgSz w:w="11907" w:h="16840" w:code="9"/>
          <w:pgMar w:top="720" w:right="1134" w:bottom="720" w:left="1134" w:header="851" w:footer="851" w:gutter="0"/>
          <w:cols w:space="454"/>
          <w:docGrid w:linePitch="360"/>
        </w:sectPr>
      </w:pPr>
    </w:p>
    <w:p w:rsidR="00E93B94" w:rsidRPr="004E2FD4" w:rsidRDefault="00E93B94" w:rsidP="00E93B94">
      <w:pPr>
        <w:ind w:firstLine="0"/>
        <w:rPr>
          <w:lang w:val="sq-AL"/>
        </w:rPr>
      </w:pPr>
    </w:p>
    <w:p w:rsidR="00E93B94" w:rsidRPr="004E2FD4" w:rsidRDefault="00E93B94" w:rsidP="00E93B94">
      <w:pPr>
        <w:pStyle w:val="Paragrafi"/>
        <w:ind w:firstLine="0"/>
        <w:jc w:val="center"/>
        <w:rPr>
          <w:b/>
          <w:lang w:val="sq-AL"/>
        </w:rPr>
      </w:pPr>
      <w:r w:rsidRPr="004E2FD4">
        <w:rPr>
          <w:b/>
          <w:noProof/>
        </w:rPr>
        <w:drawing>
          <wp:inline distT="0" distB="0" distL="0" distR="0" wp14:anchorId="6854607F" wp14:editId="0806C4C0">
            <wp:extent cx="6163293" cy="6377049"/>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1.jpg"/>
                    <pic:cNvPicPr/>
                  </pic:nvPicPr>
                  <pic:blipFill rotWithShape="1">
                    <a:blip r:embed="rId5" cstate="print">
                      <a:extLst>
                        <a:ext uri="{28A0092B-C50C-407E-A947-70E740481C1C}">
                          <a14:useLocalDpi xmlns:a14="http://schemas.microsoft.com/office/drawing/2010/main" val="0"/>
                        </a:ext>
                      </a:extLst>
                    </a:blip>
                    <a:srcRect l="9871" t="2438" r="8182" b="34871"/>
                    <a:stretch/>
                  </pic:blipFill>
                  <pic:spPr bwMode="auto">
                    <a:xfrm>
                      <a:off x="0" y="0"/>
                      <a:ext cx="6167403" cy="6381302"/>
                    </a:xfrm>
                    <a:prstGeom prst="rect">
                      <a:avLst/>
                    </a:prstGeom>
                    <a:ln>
                      <a:noFill/>
                    </a:ln>
                    <a:extLst>
                      <a:ext uri="{53640926-AAD7-44D8-BBD7-CCE9431645EC}">
                        <a14:shadowObscured xmlns:a14="http://schemas.microsoft.com/office/drawing/2010/main"/>
                      </a:ext>
                    </a:extLst>
                  </pic:spPr>
                </pic:pic>
              </a:graphicData>
            </a:graphic>
          </wp:inline>
        </w:drawing>
      </w:r>
      <w:r w:rsidRPr="004E2FD4">
        <w:rPr>
          <w:b/>
          <w:noProof/>
        </w:rPr>
        <w:lastRenderedPageBreak/>
        <w:drawing>
          <wp:inline distT="0" distB="0" distL="0" distR="0" wp14:anchorId="06B6C0B6" wp14:editId="2C0BBA1E">
            <wp:extent cx="6346447" cy="67824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2.jpg"/>
                    <pic:cNvPicPr/>
                  </pic:nvPicPr>
                  <pic:blipFill rotWithShape="1">
                    <a:blip r:embed="rId6" cstate="print">
                      <a:extLst>
                        <a:ext uri="{28A0092B-C50C-407E-A947-70E740481C1C}">
                          <a14:useLocalDpi xmlns:a14="http://schemas.microsoft.com/office/drawing/2010/main" val="0"/>
                        </a:ext>
                      </a:extLst>
                    </a:blip>
                    <a:srcRect l="7923" t="6521" r="7013" b="23248"/>
                    <a:stretch/>
                  </pic:blipFill>
                  <pic:spPr bwMode="auto">
                    <a:xfrm>
                      <a:off x="0" y="0"/>
                      <a:ext cx="6344646" cy="6780538"/>
                    </a:xfrm>
                    <a:prstGeom prst="rect">
                      <a:avLst/>
                    </a:prstGeom>
                    <a:ln>
                      <a:noFill/>
                    </a:ln>
                    <a:extLst>
                      <a:ext uri="{53640926-AAD7-44D8-BBD7-CCE9431645EC}">
                        <a14:shadowObscured xmlns:a14="http://schemas.microsoft.com/office/drawing/2010/main"/>
                      </a:ext>
                    </a:extLst>
                  </pic:spPr>
                </pic:pic>
              </a:graphicData>
            </a:graphic>
          </wp:inline>
        </w:drawing>
      </w:r>
      <w:r w:rsidRPr="004E2FD4">
        <w:rPr>
          <w:b/>
          <w:noProof/>
        </w:rPr>
        <w:lastRenderedPageBreak/>
        <w:drawing>
          <wp:inline distT="0" distB="0" distL="0" distR="0" wp14:anchorId="58EFECFC" wp14:editId="07636275">
            <wp:extent cx="6392758" cy="6758609"/>
            <wp:effectExtent l="0" t="0" r="825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3.jpg"/>
                    <pic:cNvPicPr/>
                  </pic:nvPicPr>
                  <pic:blipFill rotWithShape="1">
                    <a:blip r:embed="rId7" cstate="print">
                      <a:extLst>
                        <a:ext uri="{28A0092B-C50C-407E-A947-70E740481C1C}">
                          <a14:useLocalDpi xmlns:a14="http://schemas.microsoft.com/office/drawing/2010/main" val="0"/>
                        </a:ext>
                      </a:extLst>
                    </a:blip>
                    <a:srcRect l="6753" t="6022" r="7013" b="23530"/>
                    <a:stretch/>
                  </pic:blipFill>
                  <pic:spPr bwMode="auto">
                    <a:xfrm>
                      <a:off x="0" y="0"/>
                      <a:ext cx="6390942" cy="6756689"/>
                    </a:xfrm>
                    <a:prstGeom prst="rect">
                      <a:avLst/>
                    </a:prstGeom>
                    <a:ln>
                      <a:noFill/>
                    </a:ln>
                    <a:extLst>
                      <a:ext uri="{53640926-AAD7-44D8-BBD7-CCE9431645EC}">
                        <a14:shadowObscured xmlns:a14="http://schemas.microsoft.com/office/drawing/2010/main"/>
                      </a:ext>
                    </a:extLst>
                  </pic:spPr>
                </pic:pic>
              </a:graphicData>
            </a:graphic>
          </wp:inline>
        </w:drawing>
      </w:r>
      <w:r w:rsidRPr="004E2FD4">
        <w:rPr>
          <w:b/>
          <w:noProof/>
        </w:rPr>
        <w:lastRenderedPageBreak/>
        <w:drawing>
          <wp:inline distT="0" distB="0" distL="0" distR="0" wp14:anchorId="0AC4CCFE" wp14:editId="3AF8DF60">
            <wp:extent cx="6225069" cy="6933538"/>
            <wp:effectExtent l="0" t="0" r="444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4.jpg"/>
                    <pic:cNvPicPr/>
                  </pic:nvPicPr>
                  <pic:blipFill rotWithShape="1">
                    <a:blip r:embed="rId8" cstate="print">
                      <a:extLst>
                        <a:ext uri="{28A0092B-C50C-407E-A947-70E740481C1C}">
                          <a14:useLocalDpi xmlns:a14="http://schemas.microsoft.com/office/drawing/2010/main" val="0"/>
                        </a:ext>
                      </a:extLst>
                    </a:blip>
                    <a:srcRect l="7926" t="5820" r="6447" b="20483"/>
                    <a:stretch/>
                  </pic:blipFill>
                  <pic:spPr bwMode="auto">
                    <a:xfrm>
                      <a:off x="0" y="0"/>
                      <a:ext cx="6226422" cy="6935045"/>
                    </a:xfrm>
                    <a:prstGeom prst="rect">
                      <a:avLst/>
                    </a:prstGeom>
                    <a:ln>
                      <a:noFill/>
                    </a:ln>
                    <a:extLst>
                      <a:ext uri="{53640926-AAD7-44D8-BBD7-CCE9431645EC}">
                        <a14:shadowObscured xmlns:a14="http://schemas.microsoft.com/office/drawing/2010/main"/>
                      </a:ext>
                    </a:extLst>
                  </pic:spPr>
                </pic:pic>
              </a:graphicData>
            </a:graphic>
          </wp:inline>
        </w:drawing>
      </w:r>
      <w:r w:rsidRPr="004E2FD4">
        <w:rPr>
          <w:b/>
          <w:noProof/>
        </w:rPr>
        <w:lastRenderedPageBreak/>
        <w:drawing>
          <wp:inline distT="0" distB="0" distL="0" distR="0" wp14:anchorId="789E3B11" wp14:editId="694CE92B">
            <wp:extent cx="6329476" cy="551025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5.jpg"/>
                    <pic:cNvPicPr/>
                  </pic:nvPicPr>
                  <pic:blipFill rotWithShape="1">
                    <a:blip r:embed="rId9" cstate="print">
                      <a:extLst>
                        <a:ext uri="{28A0092B-C50C-407E-A947-70E740481C1C}">
                          <a14:useLocalDpi xmlns:a14="http://schemas.microsoft.com/office/drawing/2010/main" val="0"/>
                        </a:ext>
                      </a:extLst>
                    </a:blip>
                    <a:srcRect l="9875" t="8631" r="5795" b="34640"/>
                    <a:stretch/>
                  </pic:blipFill>
                  <pic:spPr bwMode="auto">
                    <a:xfrm>
                      <a:off x="0" y="0"/>
                      <a:ext cx="6330950" cy="5511537"/>
                    </a:xfrm>
                    <a:prstGeom prst="rect">
                      <a:avLst/>
                    </a:prstGeom>
                    <a:ln>
                      <a:noFill/>
                    </a:ln>
                    <a:extLst>
                      <a:ext uri="{53640926-AAD7-44D8-BBD7-CCE9431645EC}">
                        <a14:shadowObscured xmlns:a14="http://schemas.microsoft.com/office/drawing/2010/main"/>
                      </a:ext>
                    </a:extLst>
                  </pic:spPr>
                </pic:pic>
              </a:graphicData>
            </a:graphic>
          </wp:inline>
        </w:drawing>
      </w:r>
      <w:r w:rsidRPr="004E2FD4">
        <w:rPr>
          <w:b/>
          <w:noProof/>
        </w:rPr>
        <w:lastRenderedPageBreak/>
        <w:drawing>
          <wp:inline distT="0" distB="0" distL="0" distR="0" wp14:anchorId="469A0956" wp14:editId="1E65059B">
            <wp:extent cx="6230623" cy="6647291"/>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6.jpg"/>
                    <pic:cNvPicPr/>
                  </pic:nvPicPr>
                  <pic:blipFill rotWithShape="1">
                    <a:blip r:embed="rId10" cstate="print">
                      <a:extLst>
                        <a:ext uri="{28A0092B-C50C-407E-A947-70E740481C1C}">
                          <a14:useLocalDpi xmlns:a14="http://schemas.microsoft.com/office/drawing/2010/main" val="0"/>
                        </a:ext>
                      </a:extLst>
                    </a:blip>
                    <a:srcRect l="9481" t="2911" r="7013" b="28246"/>
                    <a:stretch/>
                  </pic:blipFill>
                  <pic:spPr bwMode="auto">
                    <a:xfrm>
                      <a:off x="0" y="0"/>
                      <a:ext cx="6228854" cy="6645403"/>
                    </a:xfrm>
                    <a:prstGeom prst="rect">
                      <a:avLst/>
                    </a:prstGeom>
                    <a:ln>
                      <a:noFill/>
                    </a:ln>
                    <a:extLst>
                      <a:ext uri="{53640926-AAD7-44D8-BBD7-CCE9431645EC}">
                        <a14:shadowObscured xmlns:a14="http://schemas.microsoft.com/office/drawing/2010/main"/>
                      </a:ext>
                    </a:extLst>
                  </pic:spPr>
                </pic:pic>
              </a:graphicData>
            </a:graphic>
          </wp:inline>
        </w:drawing>
      </w:r>
      <w:r w:rsidRPr="004E2FD4">
        <w:rPr>
          <w:b/>
          <w:noProof/>
        </w:rPr>
        <w:lastRenderedPageBreak/>
        <w:drawing>
          <wp:inline distT="0" distB="0" distL="0" distR="0" wp14:anchorId="2494CB39" wp14:editId="7B452138">
            <wp:extent cx="6221016" cy="5557962"/>
            <wp:effectExtent l="0" t="0" r="889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7.jpg"/>
                    <pic:cNvPicPr/>
                  </pic:nvPicPr>
                  <pic:blipFill rotWithShape="1">
                    <a:blip r:embed="rId11" cstate="print">
                      <a:extLst>
                        <a:ext uri="{28A0092B-C50C-407E-A947-70E740481C1C}">
                          <a14:useLocalDpi xmlns:a14="http://schemas.microsoft.com/office/drawing/2010/main" val="0"/>
                        </a:ext>
                      </a:extLst>
                    </a:blip>
                    <a:srcRect l="9480" t="4817" r="7663" b="37981"/>
                    <a:stretch/>
                  </pic:blipFill>
                  <pic:spPr bwMode="auto">
                    <a:xfrm>
                      <a:off x="0" y="0"/>
                      <a:ext cx="6219249" cy="5556384"/>
                    </a:xfrm>
                    <a:prstGeom prst="rect">
                      <a:avLst/>
                    </a:prstGeom>
                    <a:ln>
                      <a:noFill/>
                    </a:ln>
                    <a:extLst>
                      <a:ext uri="{53640926-AAD7-44D8-BBD7-CCE9431645EC}">
                        <a14:shadowObscured xmlns:a14="http://schemas.microsoft.com/office/drawing/2010/main"/>
                      </a:ext>
                    </a:extLst>
                  </pic:spPr>
                </pic:pic>
              </a:graphicData>
            </a:graphic>
          </wp:inline>
        </w:drawing>
      </w:r>
      <w:r w:rsidRPr="004E2FD4">
        <w:rPr>
          <w:b/>
          <w:noProof/>
        </w:rPr>
        <w:lastRenderedPageBreak/>
        <w:drawing>
          <wp:inline distT="0" distB="0" distL="0" distR="0" wp14:anchorId="2618678B" wp14:editId="1148FF43">
            <wp:extent cx="6240830" cy="703690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8.jpg"/>
                    <pic:cNvPicPr/>
                  </pic:nvPicPr>
                  <pic:blipFill rotWithShape="1">
                    <a:blip r:embed="rId12" cstate="print">
                      <a:extLst>
                        <a:ext uri="{28A0092B-C50C-407E-A947-70E740481C1C}">
                          <a14:useLocalDpi xmlns:a14="http://schemas.microsoft.com/office/drawing/2010/main" val="0"/>
                        </a:ext>
                      </a:extLst>
                    </a:blip>
                    <a:srcRect l="9096" t="4215" r="8396" b="23896"/>
                    <a:stretch/>
                  </pic:blipFill>
                  <pic:spPr bwMode="auto">
                    <a:xfrm>
                      <a:off x="0" y="0"/>
                      <a:ext cx="6242133" cy="7038375"/>
                    </a:xfrm>
                    <a:prstGeom prst="rect">
                      <a:avLst/>
                    </a:prstGeom>
                    <a:ln>
                      <a:noFill/>
                    </a:ln>
                    <a:extLst>
                      <a:ext uri="{53640926-AAD7-44D8-BBD7-CCE9431645EC}">
                        <a14:shadowObscured xmlns:a14="http://schemas.microsoft.com/office/drawing/2010/main"/>
                      </a:ext>
                    </a:extLst>
                  </pic:spPr>
                </pic:pic>
              </a:graphicData>
            </a:graphic>
          </wp:inline>
        </w:drawing>
      </w:r>
    </w:p>
    <w:p w:rsidR="00E93B94" w:rsidRPr="004E2FD4" w:rsidRDefault="00E93B94" w:rsidP="00E93B94">
      <w:pPr>
        <w:pStyle w:val="Paragrafi"/>
        <w:rPr>
          <w:b/>
          <w:lang w:val="sq-AL"/>
        </w:rPr>
      </w:pPr>
    </w:p>
    <w:p w:rsidR="00E93B94" w:rsidRPr="004E2FD4" w:rsidRDefault="00E93B94" w:rsidP="00E93B94">
      <w:pPr>
        <w:pStyle w:val="Paragrafi"/>
        <w:rPr>
          <w:b/>
          <w:lang w:val="sq-AL"/>
        </w:rPr>
      </w:pPr>
    </w:p>
    <w:p w:rsidR="00E93B94" w:rsidRPr="004E2FD4" w:rsidRDefault="00E93B94" w:rsidP="00E93B94">
      <w:pPr>
        <w:pStyle w:val="Paragrafi"/>
        <w:rPr>
          <w:b/>
          <w:lang w:val="sq-AL"/>
        </w:rPr>
      </w:pPr>
    </w:p>
    <w:bookmarkEnd w:id="0"/>
    <w:p w:rsidR="004F59B3" w:rsidRDefault="004F59B3"/>
    <w:sectPr w:rsidR="004F59B3" w:rsidSect="00A63A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36F"/>
    <w:rsid w:val="004F59B3"/>
    <w:rsid w:val="006F736F"/>
    <w:rsid w:val="00A63A11"/>
    <w:rsid w:val="00E93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B9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3B9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3B94"/>
    <w:rPr>
      <w:rFonts w:ascii="Garamond" w:eastAsia="MS Mincho" w:hAnsi="Garamond" w:cs="CG Times"/>
      <w:sz w:val="24"/>
    </w:rPr>
  </w:style>
  <w:style w:type="paragraph" w:customStyle="1" w:styleId="NeniNr">
    <w:name w:val="Neni_Nr"/>
    <w:next w:val="Normal"/>
    <w:link w:val="NeniNrChar"/>
    <w:rsid w:val="00E93B9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3B9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3B94"/>
    <w:rPr>
      <w:rFonts w:ascii="Garamond" w:eastAsia="MS Mincho" w:hAnsi="Garamond" w:cs="CG Times"/>
      <w:sz w:val="24"/>
      <w:lang w:val="en-GB"/>
    </w:rPr>
  </w:style>
  <w:style w:type="paragraph" w:customStyle="1" w:styleId="Hapesira7">
    <w:name w:val="Hapesira 7"/>
    <w:basedOn w:val="Paragrafi"/>
    <w:qFormat/>
    <w:rsid w:val="00E93B94"/>
    <w:rPr>
      <w:sz w:val="14"/>
      <w:szCs w:val="24"/>
    </w:rPr>
  </w:style>
  <w:style w:type="paragraph" w:styleId="BalloonText">
    <w:name w:val="Balloon Text"/>
    <w:basedOn w:val="Normal"/>
    <w:link w:val="BalloonTextChar"/>
    <w:uiPriority w:val="99"/>
    <w:semiHidden/>
    <w:unhideWhenUsed/>
    <w:rsid w:val="00A63A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A1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B9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3B9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3B94"/>
    <w:rPr>
      <w:rFonts w:ascii="Garamond" w:eastAsia="MS Mincho" w:hAnsi="Garamond" w:cs="CG Times"/>
      <w:sz w:val="24"/>
    </w:rPr>
  </w:style>
  <w:style w:type="paragraph" w:customStyle="1" w:styleId="NeniNr">
    <w:name w:val="Neni_Nr"/>
    <w:next w:val="Normal"/>
    <w:link w:val="NeniNrChar"/>
    <w:rsid w:val="00E93B9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3B9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3B94"/>
    <w:rPr>
      <w:rFonts w:ascii="Garamond" w:eastAsia="MS Mincho" w:hAnsi="Garamond" w:cs="CG Times"/>
      <w:sz w:val="24"/>
      <w:lang w:val="en-GB"/>
    </w:rPr>
  </w:style>
  <w:style w:type="paragraph" w:customStyle="1" w:styleId="Hapesira7">
    <w:name w:val="Hapesira 7"/>
    <w:basedOn w:val="Paragrafi"/>
    <w:qFormat/>
    <w:rsid w:val="00E93B94"/>
    <w:rPr>
      <w:sz w:val="14"/>
      <w:szCs w:val="24"/>
    </w:rPr>
  </w:style>
  <w:style w:type="paragraph" w:styleId="BalloonText">
    <w:name w:val="Balloon Text"/>
    <w:basedOn w:val="Normal"/>
    <w:link w:val="BalloonTextChar"/>
    <w:uiPriority w:val="99"/>
    <w:semiHidden/>
    <w:unhideWhenUsed/>
    <w:rsid w:val="00A63A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A1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276</Words>
  <Characters>1578</Characters>
  <Application>Microsoft Office Word</Application>
  <DocSecurity>0</DocSecurity>
  <Lines>13</Lines>
  <Paragraphs>3</Paragraphs>
  <ScaleCrop>false</ScaleCrop>
  <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2017-04-18T08:08:00Z</dcterms:created>
  <dcterms:modified xsi:type="dcterms:W3CDTF">2018-01-29T14:29:00Z</dcterms:modified>
</cp:coreProperties>
</file>