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216" w:rsidRPr="00D61727" w:rsidRDefault="00463216" w:rsidP="00463216">
      <w:pPr>
        <w:pStyle w:val="Paragrafi"/>
        <w:jc w:val="center"/>
        <w:rPr>
          <w:rFonts w:eastAsia="Times New Roman"/>
          <w:b/>
          <w:spacing w:val="-4"/>
          <w:lang w:val="sq-AL" w:eastAsia="en-GB"/>
        </w:rPr>
      </w:pPr>
      <w:r>
        <w:rPr>
          <w:rFonts w:eastAsia="Times New Roman"/>
          <w:b/>
          <w:spacing w:val="-4"/>
          <w:lang w:val="sq-AL" w:eastAsia="en-GB"/>
        </w:rPr>
        <w:t xml:space="preserve">KORRIGJIM </w:t>
      </w:r>
      <w:r w:rsidRPr="00D61727">
        <w:rPr>
          <w:rFonts w:eastAsia="Times New Roman"/>
          <w:b/>
          <w:spacing w:val="-4"/>
          <w:lang w:val="sq-AL" w:eastAsia="en-GB"/>
        </w:rPr>
        <w:t>GABIMI</w:t>
      </w:r>
    </w:p>
    <w:p w:rsidR="00463216" w:rsidRPr="00D61727" w:rsidRDefault="00463216" w:rsidP="00463216">
      <w:pPr>
        <w:pStyle w:val="Hapesira7"/>
      </w:pPr>
    </w:p>
    <w:p w:rsidR="00463216" w:rsidRPr="00D61727" w:rsidRDefault="00463216" w:rsidP="00463216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D61727">
        <w:rPr>
          <w:rFonts w:ascii="Garamond" w:hAnsi="Garamond"/>
          <w:spacing w:val="-4"/>
          <w:sz w:val="24"/>
          <w:szCs w:val="24"/>
          <w:lang w:val="sq-AL"/>
        </w:rPr>
        <w:t>Në vendimin nr.413, datë 1.6.2016, të Këshillit të Ministrave, “Për shpronësimin, për interes publik, të pronarëve të pasurive të paluajtshme, pronë private, që preken nga realizimi i projektit “Ndërtimi i Parkut Sportiv”, Korçë”</w:t>
      </w:r>
      <w:r w:rsidRPr="00D61727">
        <w:rPr>
          <w:rFonts w:ascii="Garamond" w:hAnsi="Garamond"/>
          <w:bCs/>
          <w:spacing w:val="-4"/>
          <w:sz w:val="24"/>
          <w:szCs w:val="24"/>
          <w:lang w:val="sq-AL"/>
        </w:rPr>
        <w:t xml:space="preserve">, </w:t>
      </w:r>
      <w:r w:rsidRPr="00D61727">
        <w:rPr>
          <w:rFonts w:ascii="Garamond" w:hAnsi="Garamond"/>
          <w:spacing w:val="-4"/>
          <w:sz w:val="24"/>
          <w:szCs w:val="24"/>
          <w:lang w:val="sq-AL"/>
        </w:rPr>
        <w:t xml:space="preserve">botuar në “Fletoren Zyrtare”, nr.101, viti 2016, </w:t>
      </w:r>
      <w:r>
        <w:rPr>
          <w:rFonts w:ascii="Garamond" w:hAnsi="Garamond"/>
          <w:spacing w:val="-4"/>
          <w:sz w:val="24"/>
          <w:szCs w:val="24"/>
          <w:lang w:val="sq-AL"/>
        </w:rPr>
        <w:t xml:space="preserve">korrigjohet </w:t>
      </w:r>
      <w:r w:rsidRPr="00D61727">
        <w:rPr>
          <w:rFonts w:ascii="Garamond" w:hAnsi="Garamond"/>
          <w:spacing w:val="-4"/>
          <w:sz w:val="24"/>
          <w:szCs w:val="24"/>
          <w:lang w:val="sq-AL"/>
        </w:rPr>
        <w:t>gabim</w:t>
      </w:r>
      <w:r>
        <w:rPr>
          <w:rFonts w:ascii="Garamond" w:hAnsi="Garamond"/>
          <w:spacing w:val="-4"/>
          <w:sz w:val="24"/>
          <w:szCs w:val="24"/>
          <w:lang w:val="sq-AL"/>
        </w:rPr>
        <w:t>i</w:t>
      </w:r>
      <w:r w:rsidRPr="00D61727">
        <w:rPr>
          <w:rFonts w:ascii="Garamond" w:hAnsi="Garamond"/>
          <w:spacing w:val="-4"/>
          <w:sz w:val="24"/>
          <w:szCs w:val="24"/>
          <w:lang w:val="sq-AL"/>
        </w:rPr>
        <w:t xml:space="preserve"> material, në tabelën e pronarëve të shpronësuar</w:t>
      </w:r>
      <w:r>
        <w:rPr>
          <w:rFonts w:ascii="Garamond" w:hAnsi="Garamond"/>
          <w:spacing w:val="-4"/>
          <w:sz w:val="24"/>
          <w:szCs w:val="24"/>
          <w:lang w:val="sq-AL"/>
        </w:rPr>
        <w:t>, p</w:t>
      </w:r>
      <w:r w:rsidRPr="00D61727">
        <w:rPr>
          <w:rFonts w:ascii="Garamond" w:hAnsi="Garamond"/>
          <w:spacing w:val="-4"/>
          <w:sz w:val="24"/>
          <w:szCs w:val="24"/>
          <w:lang w:val="sq-AL"/>
        </w:rPr>
        <w:t>asuria me nr.1/750 me sipërfa</w:t>
      </w:r>
      <w:r>
        <w:rPr>
          <w:rFonts w:ascii="Garamond" w:hAnsi="Garamond"/>
          <w:spacing w:val="-4"/>
          <w:sz w:val="24"/>
          <w:szCs w:val="24"/>
          <w:lang w:val="sq-AL"/>
        </w:rPr>
        <w:t xml:space="preserve">qe të shpronësuar prej 2350 m² </w:t>
      </w:r>
      <w:r w:rsidRPr="00D61727">
        <w:rPr>
          <w:rFonts w:ascii="Garamond" w:hAnsi="Garamond"/>
          <w:spacing w:val="-4"/>
          <w:sz w:val="24"/>
          <w:szCs w:val="24"/>
          <w:lang w:val="sq-AL"/>
        </w:rPr>
        <w:t>dhe pasuria me nr.1/751 me sipërfaq</w:t>
      </w:r>
      <w:r>
        <w:rPr>
          <w:rFonts w:ascii="Garamond" w:hAnsi="Garamond"/>
          <w:spacing w:val="-4"/>
          <w:sz w:val="24"/>
          <w:szCs w:val="24"/>
          <w:lang w:val="sq-AL"/>
        </w:rPr>
        <w:t>e të shpronësuar prej 300 m²,</w:t>
      </w:r>
      <w:r w:rsidRPr="00D61727">
        <w:rPr>
          <w:rFonts w:ascii="Garamond" w:hAnsi="Garamond"/>
          <w:spacing w:val="-4"/>
          <w:sz w:val="24"/>
          <w:szCs w:val="24"/>
          <w:lang w:val="sq-AL"/>
        </w:rPr>
        <w:t xml:space="preserve"> bashkohen në një pasuri të vetme, konkretisht, pasuritë nr.1/750 + 1/751 që do të thotë 2350 m² + 300 m², pra në total 2650 m². Vlera e shpronësimit për pasurinë e bashkuar nuk ndryshon. 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64"/>
    <w:rsid w:val="00463216"/>
    <w:rsid w:val="004F59B3"/>
    <w:rsid w:val="00C1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36FF4-8D04-4174-A009-61C24AFF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21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uiPriority w:val="99"/>
    <w:rsid w:val="0046321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63216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46321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2017-04-10T12:43:00Z</dcterms:created>
  <dcterms:modified xsi:type="dcterms:W3CDTF">2017-04-10T12:43:00Z</dcterms:modified>
</cp:coreProperties>
</file>