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E5B" w:rsidRPr="00ED46F6" w:rsidRDefault="00BA5E5B" w:rsidP="00BA5E5B">
      <w:pPr>
        <w:pStyle w:val="NeniTitull"/>
        <w:rPr>
          <w:spacing w:val="-4"/>
          <w:lang w:val="sq-AL"/>
        </w:rPr>
      </w:pPr>
      <w:bookmarkStart w:id="0" w:name="_GoBack"/>
      <w:r w:rsidRPr="00ED46F6">
        <w:rPr>
          <w:spacing w:val="-4"/>
          <w:lang w:val="sq-AL"/>
        </w:rPr>
        <w:t xml:space="preserve"> VENDIM </w:t>
      </w:r>
    </w:p>
    <w:p w:rsidR="00BA5E5B" w:rsidRPr="00ED46F6" w:rsidRDefault="00BA5E5B" w:rsidP="00BA5E5B">
      <w:pPr>
        <w:pStyle w:val="NeniTitull"/>
        <w:rPr>
          <w:spacing w:val="-4"/>
          <w:lang w:val="sq-AL"/>
        </w:rPr>
      </w:pPr>
      <w:r w:rsidRPr="00ED46F6">
        <w:rPr>
          <w:spacing w:val="-4"/>
          <w:lang w:val="sq-AL"/>
        </w:rPr>
        <w:t>Nr. 339, datë 19.4.2017</w:t>
      </w:r>
    </w:p>
    <w:p w:rsidR="00BA5E5B" w:rsidRPr="00ED46F6" w:rsidRDefault="00BA5E5B" w:rsidP="00BA5E5B">
      <w:pPr>
        <w:pStyle w:val="Hapesira7"/>
        <w:rPr>
          <w:lang w:val="sq-AL"/>
        </w:rPr>
      </w:pPr>
    </w:p>
    <w:p w:rsidR="00BA5E5B" w:rsidRDefault="00BA5E5B" w:rsidP="00BA5E5B">
      <w:pPr>
        <w:pStyle w:val="NeniTitull"/>
        <w:rPr>
          <w:spacing w:val="-4"/>
          <w:lang w:val="sq-AL"/>
        </w:rPr>
      </w:pPr>
      <w:r w:rsidRPr="00ED46F6">
        <w:rPr>
          <w:spacing w:val="-4"/>
          <w:lang w:val="sq-AL"/>
        </w:rPr>
        <w:t xml:space="preserve">PËR DISA NDRYSHIME NË VENDIMIN NR.728, DATË 20.10.2016, TË KËSHILLIT TË MINISTRAVE, “PËR PJESËMARRJEN E FORCAVE TË ARMATOSURA TË REPUBLIKËS SË SHQIPËRISË   NË OPERACIONIN E NATO-S </w:t>
      </w:r>
    </w:p>
    <w:p w:rsidR="00BA5E5B" w:rsidRPr="00ED46F6" w:rsidRDefault="00BA5E5B" w:rsidP="00BA5E5B">
      <w:pPr>
        <w:pStyle w:val="NeniTitull"/>
        <w:rPr>
          <w:spacing w:val="-4"/>
          <w:lang w:val="sq-AL"/>
        </w:rPr>
      </w:pPr>
      <w:r w:rsidRPr="00ED46F6">
        <w:rPr>
          <w:spacing w:val="-4"/>
          <w:lang w:val="sq-AL"/>
        </w:rPr>
        <w:t>“AEGEAN SEA””</w:t>
      </w:r>
    </w:p>
    <w:p w:rsidR="00BA5E5B" w:rsidRPr="00ED46F6" w:rsidRDefault="00BA5E5B" w:rsidP="00BA5E5B">
      <w:pPr>
        <w:pStyle w:val="Hapesira7"/>
        <w:rPr>
          <w:lang w:val="sq-AL"/>
        </w:rPr>
      </w:pPr>
    </w:p>
    <w:p w:rsidR="00BA5E5B" w:rsidRPr="00ED46F6" w:rsidRDefault="00BA5E5B" w:rsidP="00BA5E5B">
      <w:pPr>
        <w:pStyle w:val="Paragrafi"/>
        <w:rPr>
          <w:spacing w:val="-4"/>
          <w:lang w:val="sq-AL"/>
        </w:rPr>
      </w:pPr>
      <w:r w:rsidRPr="00ED46F6">
        <w:rPr>
          <w:spacing w:val="-4"/>
          <w:lang w:val="sq-AL"/>
        </w:rPr>
        <w:t>Në mbështetje të nenit 100 të Kushtetutës, të neneve 6, pika 5, dhe 7, të ligjit nr.9363, datë 24.3.2005, “Për dërgimin e Forcave të Armatosura të Republikës së Shqipërisë jashtë vendit, si dhe për mënyrën e procedurat e vendosjes dhe kalimit të forcave ushtarake të huaja në territorin e Republikës së Shqipërisë”, të ndryshuar, dhe të shkronjës “ç”, të nenit 11, të ligjit nr.64/2014, “Për pushtetet dhe autoritetet e drejtimit e të komandimit të Forcave të Armatosura të Republikës së Shqipërisë”, të ndryshuar, me propozimin e ministrit të Mbrojtjes, Këshilli i Ministrave</w:t>
      </w:r>
    </w:p>
    <w:p w:rsidR="00BA5E5B" w:rsidRPr="00ED46F6" w:rsidRDefault="00BA5E5B" w:rsidP="00BA5E5B">
      <w:pPr>
        <w:pStyle w:val="Hapesira7"/>
        <w:rPr>
          <w:lang w:val="sq-AL"/>
        </w:rPr>
      </w:pPr>
    </w:p>
    <w:p w:rsidR="00BA5E5B" w:rsidRPr="00ED46F6" w:rsidRDefault="00BA5E5B" w:rsidP="00BA5E5B">
      <w:pPr>
        <w:pStyle w:val="NeniNr"/>
        <w:rPr>
          <w:spacing w:val="-4"/>
          <w:lang w:val="sq-AL"/>
        </w:rPr>
      </w:pPr>
      <w:r w:rsidRPr="00ED46F6">
        <w:rPr>
          <w:spacing w:val="-4"/>
          <w:lang w:val="sq-AL"/>
        </w:rPr>
        <w:t>VE</w:t>
      </w:r>
      <w:r w:rsidRPr="00ED46F6">
        <w:rPr>
          <w:rStyle w:val="NeniNrChar"/>
          <w:spacing w:val="-4"/>
          <w:lang w:val="sq-AL"/>
        </w:rPr>
        <w:t>N</w:t>
      </w:r>
      <w:r w:rsidRPr="00ED46F6">
        <w:rPr>
          <w:spacing w:val="-4"/>
          <w:lang w:val="sq-AL"/>
        </w:rPr>
        <w:t>DOSI:</w:t>
      </w:r>
    </w:p>
    <w:p w:rsidR="00BA5E5B" w:rsidRPr="00ED46F6" w:rsidRDefault="00BA5E5B" w:rsidP="00BA5E5B">
      <w:pPr>
        <w:pStyle w:val="Hapesira7"/>
        <w:rPr>
          <w:lang w:val="sq-AL"/>
        </w:rPr>
      </w:pPr>
    </w:p>
    <w:p w:rsidR="00BA5E5B" w:rsidRPr="00ED46F6" w:rsidRDefault="00BA5E5B" w:rsidP="00BA5E5B">
      <w:pPr>
        <w:pStyle w:val="Paragrafi"/>
        <w:rPr>
          <w:spacing w:val="-4"/>
          <w:lang w:val="sq-AL"/>
        </w:rPr>
      </w:pPr>
      <w:r w:rsidRPr="00ED46F6">
        <w:rPr>
          <w:spacing w:val="-4"/>
          <w:lang w:val="sq-AL"/>
        </w:rPr>
        <w:t>1. Në vendimin nr.728, datë 20.10.2016, të Këshillit të Ministrave, bëhen këto ndryshime:</w:t>
      </w:r>
    </w:p>
    <w:p w:rsidR="00BA5E5B" w:rsidRPr="00ED46F6" w:rsidRDefault="00BA5E5B" w:rsidP="00BA5E5B">
      <w:pPr>
        <w:pStyle w:val="Paragrafi"/>
        <w:rPr>
          <w:spacing w:val="-4"/>
          <w:lang w:val="sq-AL"/>
        </w:rPr>
      </w:pPr>
      <w:r w:rsidRPr="00ED46F6">
        <w:rPr>
          <w:spacing w:val="-4"/>
          <w:lang w:val="sq-AL"/>
        </w:rPr>
        <w:t xml:space="preserve">a) Në fund të pikës 1, shtohen fjalët “… si dhe 1 (një) ushtarak oficer shtabi, në Grupin Detar të Përhershëm të NATO-s, në anijen flamurtare”. </w:t>
      </w:r>
    </w:p>
    <w:p w:rsidR="00BA5E5B" w:rsidRPr="00ED46F6" w:rsidRDefault="00BA5E5B" w:rsidP="00BA5E5B">
      <w:pPr>
        <w:pStyle w:val="Paragrafi"/>
        <w:rPr>
          <w:spacing w:val="-4"/>
          <w:lang w:val="sq-AL"/>
        </w:rPr>
      </w:pPr>
      <w:r w:rsidRPr="00ED46F6">
        <w:rPr>
          <w:spacing w:val="-4"/>
          <w:lang w:val="sq-AL"/>
        </w:rPr>
        <w:t xml:space="preserve">b) Pika 3 ndryshohet, si më poshtë: </w:t>
      </w:r>
    </w:p>
    <w:p w:rsidR="00BA5E5B" w:rsidRPr="00ED46F6" w:rsidRDefault="00BA5E5B" w:rsidP="00BA5E5B">
      <w:pPr>
        <w:pStyle w:val="Paragrafi"/>
        <w:rPr>
          <w:spacing w:val="-4"/>
          <w:lang w:val="sq-AL"/>
        </w:rPr>
      </w:pPr>
      <w:r w:rsidRPr="00ED46F6">
        <w:rPr>
          <w:spacing w:val="-4"/>
          <w:lang w:val="sq-AL"/>
        </w:rPr>
        <w:t xml:space="preserve"> “3. Kohëzgjatja e pjesëmarrjes në këtë operacion për personelin e Forcave të Armatosura të Republikës së Shqipërisë është, si më poshtë vijon: </w:t>
      </w:r>
    </w:p>
    <w:p w:rsidR="00BA5E5B" w:rsidRPr="00ED46F6" w:rsidRDefault="00BA5E5B" w:rsidP="00BA5E5B">
      <w:pPr>
        <w:pStyle w:val="Paragrafi"/>
        <w:rPr>
          <w:spacing w:val="-4"/>
          <w:lang w:val="sq-AL"/>
        </w:rPr>
      </w:pPr>
      <w:r w:rsidRPr="00ED46F6">
        <w:rPr>
          <w:spacing w:val="-4"/>
          <w:lang w:val="sq-AL"/>
        </w:rPr>
        <w:t>a) Për 21 (njëzet e një) ushtarakët dhe anijen e klasit “Iliria”, deri në 30 nëntor 2017, me sistem rotacioni. Periudha e rotacionit është çdo 2 (dy) muaj, periudhë së cilës i shtohen edhe ditët e qëndrimit për ndërrimin me kontingjentin e radhës.</w:t>
      </w:r>
    </w:p>
    <w:p w:rsidR="00BA5E5B" w:rsidRPr="00ED46F6" w:rsidRDefault="00BA5E5B" w:rsidP="00BA5E5B">
      <w:pPr>
        <w:pStyle w:val="Paragrafi"/>
        <w:rPr>
          <w:spacing w:val="-4"/>
          <w:lang w:val="sq-AL"/>
        </w:rPr>
      </w:pPr>
      <w:r w:rsidRPr="00ED46F6">
        <w:rPr>
          <w:spacing w:val="-4"/>
          <w:lang w:val="sq-AL"/>
        </w:rPr>
        <w:t>b) Për ushtarakun oficer shtabi, në Grupin Detar të Përhershëm të NATO-s, në anijen flamurtare, deri në 31 dhjetor 2017, me sistem rotacioni. Periudha e rotacionit është çdo 3 (tre) muaj, periudhë së cilës i shtohen edhe ditët e qëndrimit për ndërrimin me përfaqësuesin e radhës.”.</w:t>
      </w:r>
    </w:p>
    <w:p w:rsidR="00BA5E5B" w:rsidRPr="00ED46F6" w:rsidRDefault="00BA5E5B" w:rsidP="00BA5E5B">
      <w:pPr>
        <w:pStyle w:val="Paragrafi"/>
        <w:rPr>
          <w:spacing w:val="-4"/>
          <w:lang w:val="sq-AL"/>
        </w:rPr>
      </w:pPr>
      <w:r w:rsidRPr="00ED46F6">
        <w:rPr>
          <w:spacing w:val="-4"/>
          <w:lang w:val="sq-AL"/>
        </w:rPr>
        <w:t>2. Efektet financiare, që rrjedhin nga zbatimi i këtij vendimi, të përballohen nga fondet e miratuara në buxhetin e Ministrisë së Mbrojtjes.</w:t>
      </w:r>
    </w:p>
    <w:p w:rsidR="00BA5E5B" w:rsidRPr="00ED46F6" w:rsidRDefault="00BA5E5B" w:rsidP="00BA5E5B">
      <w:pPr>
        <w:pStyle w:val="Paragrafi"/>
        <w:rPr>
          <w:spacing w:val="-4"/>
          <w:lang w:val="sq-AL"/>
        </w:rPr>
      </w:pPr>
      <w:r w:rsidRPr="00ED46F6">
        <w:rPr>
          <w:spacing w:val="-4"/>
          <w:lang w:val="sq-AL"/>
        </w:rPr>
        <w:t>3. Ngarkohet ministri i Mbrojtjes për zbatimin e këtij vendimi.</w:t>
      </w:r>
    </w:p>
    <w:p w:rsidR="00BA5E5B" w:rsidRPr="00ED46F6" w:rsidRDefault="00BA5E5B" w:rsidP="00BA5E5B">
      <w:pPr>
        <w:pStyle w:val="Paragrafi"/>
        <w:rPr>
          <w:spacing w:val="-4"/>
          <w:lang w:val="sq-AL"/>
        </w:rPr>
      </w:pPr>
      <w:r w:rsidRPr="00ED46F6">
        <w:rPr>
          <w:spacing w:val="-4"/>
          <w:lang w:val="sq-AL"/>
        </w:rPr>
        <w:t>Ky vendim hyn në fuqi menjëherë dhe botohet në Fletore Zyrtare.</w:t>
      </w:r>
    </w:p>
    <w:p w:rsidR="00BA5E5B" w:rsidRPr="00ED46F6" w:rsidRDefault="00BA5E5B" w:rsidP="00BA5E5B">
      <w:pPr>
        <w:pStyle w:val="Hapesira7"/>
        <w:rPr>
          <w:lang w:val="sq-AL"/>
        </w:rPr>
      </w:pPr>
    </w:p>
    <w:p w:rsidR="00BA5E5B" w:rsidRPr="00ED46F6" w:rsidRDefault="00BA5E5B" w:rsidP="00BA5E5B">
      <w:pPr>
        <w:pStyle w:val="Paragrafi"/>
        <w:jc w:val="right"/>
        <w:rPr>
          <w:spacing w:val="-4"/>
          <w:lang w:val="sq-AL"/>
        </w:rPr>
      </w:pPr>
      <w:r w:rsidRPr="00ED46F6">
        <w:rPr>
          <w:spacing w:val="-4"/>
          <w:lang w:val="sq-AL"/>
        </w:rPr>
        <w:t>ZËVENDËSKRYEMINISTRI</w:t>
      </w:r>
    </w:p>
    <w:p w:rsidR="00BA5E5B" w:rsidRPr="00ED46F6" w:rsidRDefault="00BA5E5B" w:rsidP="00BA5E5B">
      <w:pPr>
        <w:pStyle w:val="Paragrafi"/>
        <w:jc w:val="right"/>
        <w:rPr>
          <w:b/>
          <w:spacing w:val="-4"/>
          <w:lang w:val="sq-AL"/>
        </w:rPr>
      </w:pPr>
      <w:r w:rsidRPr="00ED46F6">
        <w:rPr>
          <w:b/>
          <w:spacing w:val="-4"/>
          <w:lang w:val="sq-AL"/>
        </w:rPr>
        <w:t>Niko Peleshi </w:t>
      </w:r>
    </w:p>
    <w:p w:rsidR="00BA5E5B" w:rsidRDefault="00BA5E5B" w:rsidP="00BA5E5B">
      <w:pPr>
        <w:pStyle w:val="Paragrafi"/>
        <w:rPr>
          <w:b/>
          <w:lang w:val="sq-AL"/>
        </w:rPr>
      </w:pPr>
    </w:p>
    <w:p w:rsidR="00BA5E5B" w:rsidRDefault="00BA5E5B" w:rsidP="00BA5E5B">
      <w:pPr>
        <w:pStyle w:val="Paragrafi"/>
        <w:rPr>
          <w:b/>
          <w:lang w:val="sq-AL"/>
        </w:rPr>
      </w:pPr>
    </w:p>
    <w:p w:rsidR="00BA5E5B" w:rsidRDefault="00BA5E5B" w:rsidP="00BA5E5B">
      <w:pPr>
        <w:pStyle w:val="Paragrafi"/>
        <w:rPr>
          <w:b/>
          <w:lang w:val="sq-AL"/>
        </w:rPr>
        <w:sectPr w:rsidR="00BA5E5B" w:rsidSect="000B6310">
          <w:pgSz w:w="11907" w:h="16840" w:code="9"/>
          <w:pgMar w:top="720" w:right="1134" w:bottom="720" w:left="1134" w:header="851" w:footer="851" w:gutter="0"/>
          <w:pgNumType w:start="5130"/>
          <w:cols w:space="454"/>
          <w:docGrid w:linePitch="360"/>
        </w:sectPr>
      </w:pPr>
    </w:p>
    <w:p w:rsidR="00BA5E5B" w:rsidRPr="00427A3F" w:rsidRDefault="00BA5E5B" w:rsidP="00BA5E5B">
      <w:pPr>
        <w:pStyle w:val="Paragrafi"/>
        <w:rPr>
          <w:b/>
          <w:lang w:val="sq-AL"/>
        </w:rPr>
      </w:pPr>
    </w:p>
    <w:p w:rsidR="00BA5E5B" w:rsidRPr="00427A3F" w:rsidRDefault="00BA5E5B" w:rsidP="00BA5E5B">
      <w:pPr>
        <w:pStyle w:val="Paragrafi"/>
        <w:rPr>
          <w:b/>
          <w:lang w:val="sq-AL"/>
        </w:rPr>
      </w:pPr>
    </w:p>
    <w:p w:rsidR="00BA5E5B" w:rsidRPr="00427A3F" w:rsidRDefault="00BA5E5B" w:rsidP="00BA5E5B">
      <w:pPr>
        <w:pStyle w:val="Paragrafi"/>
        <w:rPr>
          <w:b/>
          <w:lang w:val="sq-AL"/>
        </w:rPr>
      </w:pPr>
    </w:p>
    <w:bookmarkEnd w:id="0"/>
    <w:p w:rsidR="004F59B3" w:rsidRDefault="004F59B3"/>
    <w:sectPr w:rsidR="004F59B3" w:rsidSect="000B6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969"/>
    <w:rsid w:val="000B6310"/>
    <w:rsid w:val="004F59B3"/>
    <w:rsid w:val="00AD7969"/>
    <w:rsid w:val="00BA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5E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A5E5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A5E5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5E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5E5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A5E5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5E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A5E5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A5E5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5E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5E5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A5E5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2017-04-25T12:30:00Z</dcterms:created>
  <dcterms:modified xsi:type="dcterms:W3CDTF">2018-01-30T08:31:00Z</dcterms:modified>
</cp:coreProperties>
</file>