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FD6" w:rsidRPr="002E4C02" w:rsidRDefault="00016FD6" w:rsidP="00016FD6">
      <w:pPr>
        <w:pStyle w:val="NeniTitull"/>
        <w:rPr>
          <w:spacing w:val="-4"/>
          <w:lang w:val="sq-AL"/>
        </w:rPr>
      </w:pPr>
      <w:bookmarkStart w:id="0" w:name="_GoBack"/>
      <w:r w:rsidRPr="002E4C02">
        <w:rPr>
          <w:spacing w:val="-4"/>
          <w:lang w:val="sq-AL"/>
        </w:rPr>
        <w:t xml:space="preserve">VENDIM </w:t>
      </w:r>
    </w:p>
    <w:p w:rsidR="00016FD6" w:rsidRPr="002E4C02" w:rsidRDefault="00016FD6" w:rsidP="00016FD6">
      <w:pPr>
        <w:pStyle w:val="NeniTitull"/>
        <w:rPr>
          <w:spacing w:val="-4"/>
          <w:lang w:val="sq-AL"/>
        </w:rPr>
      </w:pPr>
      <w:r w:rsidRPr="002E4C02">
        <w:rPr>
          <w:spacing w:val="-4"/>
          <w:lang w:val="sq-AL"/>
        </w:rPr>
        <w:t>Nr. 352, datë 19.4.2017</w:t>
      </w:r>
    </w:p>
    <w:p w:rsidR="00016FD6" w:rsidRPr="002E4C02" w:rsidRDefault="00016FD6" w:rsidP="00016FD6">
      <w:pPr>
        <w:pStyle w:val="Paragrafi"/>
        <w:rPr>
          <w:spacing w:val="-4"/>
          <w:sz w:val="14"/>
          <w:lang w:val="sq-AL"/>
        </w:rPr>
      </w:pPr>
    </w:p>
    <w:p w:rsidR="00016FD6" w:rsidRPr="002E4C02" w:rsidRDefault="00016FD6" w:rsidP="00016FD6">
      <w:pPr>
        <w:pStyle w:val="NeniTitull"/>
        <w:rPr>
          <w:spacing w:val="-4"/>
          <w:lang w:val="sq-AL"/>
        </w:rPr>
      </w:pPr>
      <w:r w:rsidRPr="002E4C02">
        <w:rPr>
          <w:spacing w:val="-4"/>
          <w:lang w:val="sq-AL"/>
        </w:rPr>
        <w:t>PËR SHPRONËSIMIN, PËR INTERES PUBLIK, TË PRONARIT TË PASURIVE TË PALUAJTSHME, PRONË PRIVATE, QË PREKEN NGA REALIZIMI I PROJEKTIT “SISTEMIM, ASFALTIM-NDRIÇIM  I AKSIT RRUGOR, BLLOKU 11.2 HA, NË LAGJEN “BESËLIDHJA””, FAZA E TRETË, BASHKIA E LEZHËS</w:t>
      </w:r>
    </w:p>
    <w:p w:rsidR="00016FD6" w:rsidRPr="002E4C02" w:rsidRDefault="00016FD6" w:rsidP="00016FD6">
      <w:pPr>
        <w:pStyle w:val="Paragrafi"/>
        <w:rPr>
          <w:spacing w:val="-4"/>
          <w:sz w:val="16"/>
          <w:lang w:val="sq-AL"/>
        </w:rPr>
      </w:pPr>
    </w:p>
    <w:p w:rsidR="00016FD6" w:rsidRPr="002E4C02" w:rsidRDefault="00016FD6" w:rsidP="00016FD6">
      <w:pPr>
        <w:pStyle w:val="Paragrafi"/>
        <w:rPr>
          <w:spacing w:val="-4"/>
          <w:lang w:val="sq-AL"/>
        </w:rPr>
      </w:pPr>
      <w:r w:rsidRPr="002E4C02">
        <w:rPr>
          <w:spacing w:val="-4"/>
          <w:lang w:val="sq-AL"/>
        </w:rPr>
        <w:t>Në mbështetje të nenit 100 të Kushtetutës dhe të neneve 5, pika 1, 20 e 21, të ligjit nr.</w:t>
      </w:r>
      <w:r>
        <w:rPr>
          <w:spacing w:val="-4"/>
          <w:lang w:val="sq-AL"/>
        </w:rPr>
        <w:t xml:space="preserve"> </w:t>
      </w:r>
      <w:r w:rsidRPr="002E4C02">
        <w:rPr>
          <w:spacing w:val="-4"/>
          <w:lang w:val="sq-AL"/>
        </w:rPr>
        <w:t xml:space="preserve">8561, datë 22.12.1999, “Për shpronësimet dhe marrjen në përdorim të përkohshëm të pasurisë, pronë private, për interes publik”, me propozimin e ministrit të Punëve të Brendshme, Këshilli i Ministrave </w:t>
      </w:r>
    </w:p>
    <w:p w:rsidR="00016FD6" w:rsidRPr="002E4C02" w:rsidRDefault="00016FD6" w:rsidP="00016FD6">
      <w:pPr>
        <w:pStyle w:val="Paragrafi"/>
        <w:rPr>
          <w:spacing w:val="-4"/>
          <w:sz w:val="14"/>
          <w:lang w:val="sq-AL"/>
        </w:rPr>
      </w:pPr>
    </w:p>
    <w:p w:rsidR="00016FD6" w:rsidRPr="002E4C02" w:rsidRDefault="00016FD6" w:rsidP="00016FD6">
      <w:pPr>
        <w:pStyle w:val="NeniNr"/>
        <w:rPr>
          <w:spacing w:val="-4"/>
          <w:lang w:val="sq-AL"/>
        </w:rPr>
      </w:pPr>
      <w:r w:rsidRPr="002E4C02">
        <w:rPr>
          <w:spacing w:val="-4"/>
          <w:lang w:val="sq-AL"/>
        </w:rPr>
        <w:t>VENDOSI:</w:t>
      </w:r>
    </w:p>
    <w:p w:rsidR="00016FD6" w:rsidRPr="002E4C02" w:rsidRDefault="00016FD6" w:rsidP="00016FD6">
      <w:pPr>
        <w:pStyle w:val="Paragrafi"/>
        <w:rPr>
          <w:spacing w:val="-4"/>
          <w:sz w:val="14"/>
          <w:lang w:val="sq-AL"/>
        </w:rPr>
      </w:pPr>
    </w:p>
    <w:p w:rsidR="00016FD6" w:rsidRPr="002E4C02" w:rsidRDefault="00016FD6" w:rsidP="00016FD6">
      <w:pPr>
        <w:pStyle w:val="Paragrafi"/>
        <w:rPr>
          <w:spacing w:val="-4"/>
          <w:lang w:val="sq-AL"/>
        </w:rPr>
      </w:pPr>
      <w:r w:rsidRPr="002E4C02">
        <w:rPr>
          <w:spacing w:val="-4"/>
          <w:lang w:val="sq-AL"/>
        </w:rPr>
        <w:t>1. Shpronësimin, për interes publik, të pronarit të pasurive të paluajtshme, pronë private, që preken nga realizimi i projektit “Sistemim, asfaltim-ndriçim i aksit rrugor, blloku 11.2 ha, në lagjen “Besëlidhja””, faza e tretë, Bashkia e Lezhës.</w:t>
      </w:r>
    </w:p>
    <w:p w:rsidR="00016FD6" w:rsidRPr="002E4C02" w:rsidRDefault="00016FD6" w:rsidP="00016FD6">
      <w:pPr>
        <w:pStyle w:val="Paragrafi"/>
        <w:rPr>
          <w:spacing w:val="-4"/>
          <w:lang w:val="sq-AL"/>
        </w:rPr>
      </w:pPr>
      <w:r w:rsidRPr="002E4C02">
        <w:rPr>
          <w:spacing w:val="-4"/>
          <w:lang w:val="sq-AL"/>
        </w:rPr>
        <w:t>2. Shpronësimi të bëhet në favor të Bashkisë së Lezhës.</w:t>
      </w:r>
    </w:p>
    <w:p w:rsidR="00016FD6" w:rsidRPr="002E4C02" w:rsidRDefault="00016FD6" w:rsidP="00016FD6">
      <w:pPr>
        <w:pStyle w:val="Paragrafi"/>
        <w:rPr>
          <w:spacing w:val="-4"/>
          <w:lang w:val="sq-AL"/>
        </w:rPr>
      </w:pPr>
      <w:r w:rsidRPr="002E4C02">
        <w:rPr>
          <w:spacing w:val="-4"/>
          <w:lang w:val="sq-AL"/>
        </w:rPr>
        <w:t>3. Pronari i pasurive të paluajtshme, që shpronësohen, të kompensohet në vlerë të plotë, sipas masës përkatëse, që paraqitet në tabelën që i bashkëlidhet këtij vendimi, për pasuritë “truall”, me sipërfaqe 62 (gjashtëdhjetë e dy) m</w:t>
      </w:r>
      <w:r w:rsidRPr="0032327E">
        <w:rPr>
          <w:spacing w:val="-4"/>
          <w:vertAlign w:val="superscript"/>
          <w:lang w:val="sq-AL"/>
        </w:rPr>
        <w:t>2</w:t>
      </w:r>
      <w:r w:rsidRPr="002E4C02">
        <w:rPr>
          <w:spacing w:val="-4"/>
          <w:lang w:val="sq-AL"/>
        </w:rPr>
        <w:t>, “ndërtesë”, me sipërfaqe 71.24 (shtatëdhjetë e një pikë njëzet e katër) m</w:t>
      </w:r>
      <w:r w:rsidRPr="0032327E">
        <w:rPr>
          <w:spacing w:val="-4"/>
          <w:vertAlign w:val="superscript"/>
          <w:lang w:val="sq-AL"/>
        </w:rPr>
        <w:t>2</w:t>
      </w:r>
      <w:r w:rsidRPr="002E4C02">
        <w:rPr>
          <w:spacing w:val="-4"/>
          <w:lang w:val="sq-AL"/>
        </w:rPr>
        <w:t>, si dhe “njësi”, me sipërfaqe 62 (gjashtëdhjetë e dy) m</w:t>
      </w:r>
      <w:r w:rsidRPr="0032327E">
        <w:rPr>
          <w:spacing w:val="-4"/>
          <w:vertAlign w:val="superscript"/>
          <w:lang w:val="sq-AL"/>
        </w:rPr>
        <w:t>2</w:t>
      </w:r>
      <w:r w:rsidRPr="002E4C02">
        <w:rPr>
          <w:spacing w:val="-4"/>
          <w:lang w:val="sq-AL"/>
        </w:rPr>
        <w:t>, me vlerë të përgjithshme të shpronësimit prej 9 751 976 (nëntë milionë e shtatëqind e pesëdhjetë e një mijë e nëntëqind e shtatëdhjetë e gjashtë) lekësh.</w:t>
      </w:r>
    </w:p>
    <w:p w:rsidR="00016FD6" w:rsidRPr="002E4C02" w:rsidRDefault="00016FD6" w:rsidP="00016FD6">
      <w:pPr>
        <w:pStyle w:val="Paragrafi"/>
        <w:rPr>
          <w:spacing w:val="-4"/>
          <w:lang w:val="sq-AL"/>
        </w:rPr>
      </w:pPr>
      <w:r w:rsidRPr="002E4C02">
        <w:rPr>
          <w:spacing w:val="-4"/>
          <w:lang w:val="sq-AL"/>
        </w:rPr>
        <w:t xml:space="preserve">4. Vlera e përgjithshme e shpronësimit, prej 9 751 976 (nëntë milionë e shtatëqind e pesëdhjetë e një mijë e nëntëqind e shtatëdhjetë e gjashtë) lekësh, të përballohet nga të ardhurat e Bashkisë së Lezhës, planifikuar në buxhetin e saj.  </w:t>
      </w:r>
    </w:p>
    <w:p w:rsidR="00016FD6" w:rsidRPr="002E4C02" w:rsidRDefault="00016FD6" w:rsidP="00016FD6">
      <w:pPr>
        <w:pStyle w:val="Paragrafi"/>
        <w:rPr>
          <w:spacing w:val="-4"/>
          <w:lang w:val="sq-AL"/>
        </w:rPr>
      </w:pPr>
      <w:r w:rsidRPr="002E4C02">
        <w:rPr>
          <w:spacing w:val="-4"/>
          <w:lang w:val="sq-AL"/>
        </w:rPr>
        <w:t>5. Vlera e shpenzimeve procedurale të përballohet nga Bashkia e Lezhës.</w:t>
      </w:r>
    </w:p>
    <w:p w:rsidR="00016FD6" w:rsidRPr="002E4C02" w:rsidRDefault="00016FD6" w:rsidP="00016FD6">
      <w:pPr>
        <w:pStyle w:val="Paragrafi"/>
        <w:rPr>
          <w:spacing w:val="-4"/>
          <w:lang w:val="sq-AL"/>
        </w:rPr>
      </w:pPr>
      <w:r w:rsidRPr="002E4C02">
        <w:rPr>
          <w:spacing w:val="-4"/>
          <w:lang w:val="sq-AL"/>
        </w:rPr>
        <w:t>6. Afati i përfundimit të shpronësimit të jetë tre muaj pas datës së hyrjes në fuqi të këtij vendimi.</w:t>
      </w:r>
    </w:p>
    <w:p w:rsidR="00016FD6" w:rsidRPr="002E4C02" w:rsidRDefault="00016FD6" w:rsidP="00016FD6">
      <w:pPr>
        <w:pStyle w:val="Paragrafi"/>
        <w:rPr>
          <w:spacing w:val="-4"/>
          <w:lang w:val="sq-AL"/>
        </w:rPr>
      </w:pPr>
      <w:r w:rsidRPr="002E4C02">
        <w:rPr>
          <w:spacing w:val="-4"/>
          <w:lang w:val="sq-AL"/>
        </w:rPr>
        <w:t>7. Afati i përfundimit të punimeve të objektit në Bashkinë e Lezhës të jetë në përputhje me afatet e parashikuara nga kjo bashki.</w:t>
      </w:r>
    </w:p>
    <w:p w:rsidR="00016FD6" w:rsidRPr="002E4C02" w:rsidRDefault="00016FD6" w:rsidP="00016FD6">
      <w:pPr>
        <w:pStyle w:val="Paragrafi"/>
        <w:rPr>
          <w:spacing w:val="-4"/>
          <w:lang w:val="sq-AL"/>
        </w:rPr>
      </w:pPr>
      <w:r w:rsidRPr="002E4C02">
        <w:rPr>
          <w:spacing w:val="-4"/>
          <w:lang w:val="sq-AL"/>
        </w:rPr>
        <w:t>8. Regjistrimi i ri i pasurive: “truall”, me sipërfaqe 62 (gjashtëdhjetë e dy) m</w:t>
      </w:r>
      <w:r w:rsidRPr="0032327E">
        <w:rPr>
          <w:spacing w:val="-4"/>
          <w:vertAlign w:val="superscript"/>
          <w:lang w:val="sq-AL"/>
        </w:rPr>
        <w:t>2</w:t>
      </w:r>
      <w:r w:rsidRPr="002E4C02">
        <w:rPr>
          <w:spacing w:val="-4"/>
          <w:lang w:val="sq-AL"/>
        </w:rPr>
        <w:t>, “ndërtesë”, me sipërfaqe 71.24 (shtatëdhjetë e një pikë njëzet e katër) m</w:t>
      </w:r>
      <w:r w:rsidRPr="0032327E">
        <w:rPr>
          <w:spacing w:val="-4"/>
          <w:vertAlign w:val="superscript"/>
          <w:lang w:val="sq-AL"/>
        </w:rPr>
        <w:t>2</w:t>
      </w:r>
      <w:r w:rsidRPr="002E4C02">
        <w:rPr>
          <w:spacing w:val="-4"/>
          <w:lang w:val="sq-AL"/>
        </w:rPr>
        <w:t>,  si dhe “njësi”, me sipërfaqe 62 (gjashtëdhjetë e dy) m</w:t>
      </w:r>
      <w:r w:rsidRPr="0032327E">
        <w:rPr>
          <w:spacing w:val="-4"/>
          <w:vertAlign w:val="superscript"/>
          <w:lang w:val="sq-AL"/>
        </w:rPr>
        <w:t>2</w:t>
      </w:r>
      <w:r w:rsidRPr="002E4C02">
        <w:rPr>
          <w:spacing w:val="-4"/>
          <w:lang w:val="sq-AL"/>
        </w:rPr>
        <w:t>, për realizimin e projektit “Sistemim, asfaltim-ndriçim i aksit rrugor, blloku 11.2 ha, në lagjen “Besëlidhja””, faza e tretë, të bëhet në favor të Bashkisë së Lezhës.</w:t>
      </w:r>
    </w:p>
    <w:p w:rsidR="00016FD6" w:rsidRDefault="00016FD6" w:rsidP="00016FD6">
      <w:pPr>
        <w:pStyle w:val="Paragrafi"/>
        <w:rPr>
          <w:spacing w:val="-4"/>
          <w:lang w:val="sq-AL"/>
        </w:rPr>
      </w:pPr>
    </w:p>
    <w:p w:rsidR="00016FD6" w:rsidRPr="002E4C02" w:rsidRDefault="00016FD6" w:rsidP="00016FD6">
      <w:pPr>
        <w:pStyle w:val="Paragrafi"/>
        <w:rPr>
          <w:spacing w:val="-4"/>
          <w:lang w:val="sq-AL"/>
        </w:rPr>
      </w:pPr>
      <w:r w:rsidRPr="002E4C02">
        <w:rPr>
          <w:spacing w:val="-4"/>
          <w:lang w:val="sq-AL"/>
        </w:rPr>
        <w:t>9. Ngarkohen Ministria e Punëve të Brendshme, Zyra Vendore e Regjistrimit të Pasurive të Paluajtshme Lezhë dhe Bashkia e Lezhës për zbatimin e këtij vendimi.</w:t>
      </w:r>
    </w:p>
    <w:p w:rsidR="00016FD6" w:rsidRPr="002E4C02" w:rsidRDefault="00016FD6" w:rsidP="00016FD6">
      <w:pPr>
        <w:pStyle w:val="Paragrafi"/>
        <w:rPr>
          <w:spacing w:val="-4"/>
          <w:lang w:val="sq-AL"/>
        </w:rPr>
      </w:pPr>
      <w:r w:rsidRPr="002E4C02">
        <w:rPr>
          <w:spacing w:val="-4"/>
          <w:lang w:val="sq-AL"/>
        </w:rPr>
        <w:t>Ky vendim hyn në fuqi menjëherë dhe botohet në Fletoren Zyrtare.</w:t>
      </w:r>
    </w:p>
    <w:p w:rsidR="00016FD6" w:rsidRPr="002E4C02" w:rsidRDefault="00016FD6" w:rsidP="00016FD6">
      <w:pPr>
        <w:pStyle w:val="Paragrafi"/>
        <w:rPr>
          <w:spacing w:val="-4"/>
          <w:sz w:val="14"/>
          <w:lang w:val="sq-AL"/>
        </w:rPr>
      </w:pPr>
    </w:p>
    <w:p w:rsidR="00016FD6" w:rsidRPr="002E4C02" w:rsidRDefault="00016FD6" w:rsidP="00016FD6">
      <w:pPr>
        <w:pStyle w:val="Paragrafi"/>
        <w:jc w:val="right"/>
        <w:rPr>
          <w:spacing w:val="-4"/>
          <w:lang w:val="sq-AL"/>
        </w:rPr>
      </w:pPr>
      <w:r w:rsidRPr="002E4C02">
        <w:rPr>
          <w:spacing w:val="-4"/>
          <w:lang w:val="sq-AL"/>
        </w:rPr>
        <w:t>ZËVENDËSKRYEMINISTRI</w:t>
      </w:r>
    </w:p>
    <w:p w:rsidR="00016FD6" w:rsidRDefault="00016FD6" w:rsidP="00016FD6">
      <w:pPr>
        <w:pStyle w:val="Paragrafi"/>
        <w:jc w:val="right"/>
        <w:rPr>
          <w:b/>
          <w:spacing w:val="-4"/>
          <w:lang w:val="sq-AL"/>
        </w:rPr>
        <w:sectPr w:rsidR="00016FD6" w:rsidSect="00023DCE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2E4C02">
        <w:rPr>
          <w:b/>
          <w:spacing w:val="-4"/>
          <w:lang w:val="sq-AL"/>
        </w:rPr>
        <w:t>Niko Peleshi</w:t>
      </w:r>
    </w:p>
    <w:p w:rsidR="00016FD6" w:rsidRPr="002E4C02" w:rsidRDefault="00016FD6" w:rsidP="00016FD6">
      <w:pPr>
        <w:pStyle w:val="Paragrafi"/>
        <w:rPr>
          <w:rFonts w:ascii="Times New Roman" w:eastAsia="Times New Roman" w:hAnsi="Times New Roman"/>
          <w:b/>
          <w:bCs/>
          <w:color w:val="000000"/>
          <w:sz w:val="10"/>
          <w:szCs w:val="24"/>
          <w:lang w:val="sq-AL"/>
        </w:rPr>
      </w:pPr>
    </w:p>
    <w:p w:rsidR="00016FD6" w:rsidRPr="00F549DB" w:rsidRDefault="00016FD6" w:rsidP="00016FD6">
      <w:pPr>
        <w:pStyle w:val="Paragrafi"/>
        <w:ind w:firstLine="0"/>
        <w:jc w:val="center"/>
        <w:rPr>
          <w:rFonts w:ascii="Times New Roman" w:eastAsia="Times New Roman" w:hAnsi="Times New Roman"/>
          <w:b/>
          <w:bCs/>
          <w:color w:val="000000"/>
          <w:szCs w:val="24"/>
          <w:lang w:val="sq-AL"/>
        </w:rPr>
      </w:pPr>
      <w:r w:rsidRPr="002E4C02">
        <w:rPr>
          <w:noProof/>
        </w:rPr>
        <w:drawing>
          <wp:inline distT="0" distB="0" distL="0" distR="0" wp14:anchorId="1825D6CF" wp14:editId="7EAE904C">
            <wp:extent cx="6209968" cy="1168387"/>
            <wp:effectExtent l="0" t="0" r="63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2179" t="26981" r="11647" b="50964"/>
                    <a:stretch/>
                  </pic:blipFill>
                  <pic:spPr bwMode="auto">
                    <a:xfrm>
                      <a:off x="0" y="0"/>
                      <a:ext cx="6216769" cy="1169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:rsidR="004F59B3" w:rsidRDefault="004F59B3"/>
    <w:sectPr w:rsidR="004F59B3" w:rsidSect="00023D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0AF"/>
    <w:rsid w:val="00016FD6"/>
    <w:rsid w:val="00023DCE"/>
    <w:rsid w:val="004F59B3"/>
    <w:rsid w:val="0056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16FD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16FD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16FD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16FD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16FD6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D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16FD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16FD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16FD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16FD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16FD6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D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2017-04-28T08:51:00Z</dcterms:created>
  <dcterms:modified xsi:type="dcterms:W3CDTF">2018-01-30T08:34:00Z</dcterms:modified>
</cp:coreProperties>
</file>