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ED7" w:rsidRPr="009F551B" w:rsidRDefault="005B1ED7" w:rsidP="005B1ED7">
      <w:pPr>
        <w:pStyle w:val="Paragrafi"/>
        <w:jc w:val="center"/>
        <w:rPr>
          <w:b/>
          <w:noProof/>
          <w:spacing w:val="-4"/>
          <w:lang w:val="sq-AL"/>
        </w:rPr>
      </w:pPr>
      <w:bookmarkStart w:id="0" w:name="_GoBack"/>
      <w:r w:rsidRPr="009F551B">
        <w:rPr>
          <w:b/>
          <w:noProof/>
          <w:spacing w:val="-4"/>
          <w:lang w:val="sq-AL"/>
        </w:rPr>
        <w:t>VENDIM</w:t>
      </w:r>
    </w:p>
    <w:p w:rsidR="005B1ED7" w:rsidRPr="009F551B" w:rsidRDefault="005B1ED7" w:rsidP="005B1ED7">
      <w:pPr>
        <w:pStyle w:val="Paragrafi"/>
        <w:jc w:val="center"/>
        <w:rPr>
          <w:b/>
          <w:i/>
          <w:noProof/>
          <w:spacing w:val="-4"/>
        </w:rPr>
      </w:pPr>
      <w:r w:rsidRPr="009F551B">
        <w:rPr>
          <w:b/>
          <w:noProof/>
          <w:spacing w:val="-4"/>
        </w:rPr>
        <w:t>Nr. 370, datë 26.4.2017</w:t>
      </w:r>
    </w:p>
    <w:p w:rsidR="005B1ED7" w:rsidRPr="009F551B" w:rsidRDefault="005B1ED7" w:rsidP="005B1ED7">
      <w:pPr>
        <w:pStyle w:val="Paragrafi"/>
        <w:jc w:val="center"/>
        <w:rPr>
          <w:rFonts w:cs="Times New Roman"/>
          <w:b/>
          <w:noProof/>
          <w:spacing w:val="-4"/>
          <w:sz w:val="14"/>
          <w:lang w:val="sq-AL"/>
        </w:rPr>
      </w:pPr>
    </w:p>
    <w:p w:rsidR="005B1ED7" w:rsidRPr="009F551B" w:rsidRDefault="005B1ED7" w:rsidP="005B1ED7">
      <w:pPr>
        <w:pStyle w:val="Titulli"/>
        <w:keepNext w:val="0"/>
        <w:rPr>
          <w:noProof/>
          <w:spacing w:val="-4"/>
        </w:rPr>
      </w:pPr>
      <w:r w:rsidRPr="009F551B">
        <w:rPr>
          <w:noProof/>
          <w:spacing w:val="-4"/>
        </w:rPr>
        <w:t xml:space="preserve">PËR </w:t>
      </w:r>
      <w:r w:rsidRPr="009F551B">
        <w:rPr>
          <w:spacing w:val="-4"/>
        </w:rPr>
        <w:t>ORGANIZIMIN DHE FUNKSIONIMIN E KOLEGJIT PROFESIONAL TË LARTË</w:t>
      </w:r>
    </w:p>
    <w:p w:rsidR="005B1ED7" w:rsidRPr="009F551B" w:rsidRDefault="005B1ED7" w:rsidP="005B1ED7">
      <w:pPr>
        <w:pStyle w:val="Paragrafi"/>
        <w:rPr>
          <w:b/>
          <w:noProof/>
          <w:color w:val="000000"/>
          <w:spacing w:val="-4"/>
          <w:sz w:val="14"/>
          <w:lang w:val="sq-AL"/>
        </w:rPr>
      </w:pPr>
    </w:p>
    <w:p w:rsidR="005B1ED7" w:rsidRPr="009F551B" w:rsidRDefault="005B1ED7" w:rsidP="005B1ED7">
      <w:pPr>
        <w:pStyle w:val="Paragrafi"/>
        <w:rPr>
          <w:noProof/>
          <w:color w:val="000000"/>
          <w:spacing w:val="-4"/>
          <w:lang w:val="sq-AL"/>
        </w:rPr>
      </w:pPr>
      <w:r w:rsidRPr="009F551B">
        <w:rPr>
          <w:noProof/>
          <w:color w:val="000000"/>
          <w:spacing w:val="-4"/>
          <w:lang w:val="sq-AL"/>
        </w:rPr>
        <w:t>Në mbështetje të nenit 100 të Kushtetutës dhe të nenit 21, të l</w:t>
      </w:r>
      <w:r w:rsidRPr="009F551B">
        <w:rPr>
          <w:noProof/>
          <w:spacing w:val="-4"/>
          <w:lang w:val="sq-AL"/>
        </w:rPr>
        <w:t>igjit nr.</w:t>
      </w:r>
      <w:r>
        <w:rPr>
          <w:noProof/>
          <w:spacing w:val="-4"/>
          <w:lang w:val="sq-AL"/>
        </w:rPr>
        <w:t xml:space="preserve"> </w:t>
      </w:r>
      <w:r w:rsidRPr="009F551B">
        <w:rPr>
          <w:noProof/>
          <w:spacing w:val="-4"/>
          <w:lang w:val="sq-AL"/>
        </w:rPr>
        <w:t>80/2015, “</w:t>
      </w:r>
      <w:r w:rsidRPr="009F551B">
        <w:rPr>
          <w:spacing w:val="-4"/>
          <w:lang w:val="sq-AL"/>
        </w:rPr>
        <w:t>Për arsimin e lartë dhe kërkimin shkencor në institucionet e arsimit të lartë në Republikën e Shqipërisë”</w:t>
      </w:r>
      <w:r w:rsidRPr="009F551B">
        <w:rPr>
          <w:noProof/>
          <w:color w:val="000000"/>
          <w:spacing w:val="-4"/>
          <w:lang w:val="sq-AL"/>
        </w:rPr>
        <w:t xml:space="preserve">, </w:t>
      </w:r>
      <w:r w:rsidRPr="009F551B">
        <w:rPr>
          <w:spacing w:val="-4"/>
          <w:lang w:val="sq-AL"/>
        </w:rPr>
        <w:t>me propozimin e ministrit të</w:t>
      </w:r>
      <w:r w:rsidRPr="009F551B">
        <w:rPr>
          <w:noProof/>
          <w:color w:val="000000"/>
          <w:spacing w:val="-4"/>
          <w:lang w:val="sq-AL"/>
        </w:rPr>
        <w:t xml:space="preserve"> Arsimit dhe Sportit, Këshilli i Ministrave</w:t>
      </w:r>
    </w:p>
    <w:p w:rsidR="005B1ED7" w:rsidRPr="009F551B" w:rsidRDefault="005B1ED7" w:rsidP="005B1ED7">
      <w:pPr>
        <w:pStyle w:val="Paragrafi"/>
        <w:jc w:val="center"/>
        <w:rPr>
          <w:noProof/>
          <w:color w:val="000000"/>
          <w:spacing w:val="-4"/>
          <w:lang w:val="sq-AL"/>
        </w:rPr>
      </w:pPr>
      <w:r w:rsidRPr="009F551B">
        <w:rPr>
          <w:noProof/>
          <w:color w:val="000000"/>
          <w:spacing w:val="-4"/>
          <w:lang w:val="sq-AL"/>
        </w:rPr>
        <w:t>VENDOSI:</w:t>
      </w:r>
    </w:p>
    <w:p w:rsidR="005B1ED7" w:rsidRPr="009F551B" w:rsidRDefault="005B1ED7" w:rsidP="005B1ED7">
      <w:pPr>
        <w:pStyle w:val="Paragrafi"/>
        <w:rPr>
          <w:b/>
          <w:noProof/>
          <w:color w:val="000000"/>
          <w:spacing w:val="-4"/>
          <w:sz w:val="14"/>
          <w:lang w:val="sq-AL"/>
        </w:rPr>
      </w:pPr>
    </w:p>
    <w:p w:rsidR="005B1ED7" w:rsidRPr="009F551B" w:rsidRDefault="005B1ED7" w:rsidP="005B1ED7">
      <w:pPr>
        <w:pStyle w:val="Paragrafi"/>
        <w:rPr>
          <w:rFonts w:cs="Times New Roman"/>
          <w:noProof/>
          <w:spacing w:val="-4"/>
          <w:lang w:val="sq-AL"/>
        </w:rPr>
      </w:pPr>
      <w:r w:rsidRPr="009F551B">
        <w:rPr>
          <w:rFonts w:cs="Times New Roman"/>
          <w:color w:val="000000"/>
          <w:spacing w:val="-4"/>
          <w:lang w:val="sq-AL"/>
        </w:rPr>
        <w:t>1. Kolegji profesional i lartë organizohet si institucion i arsimit të lartë ose si njësi kryesore e universiteteve apo kolegjeve universitare dhe përfaqëson një strukturë të përbërë nga, së paku, dy departamente.</w:t>
      </w:r>
    </w:p>
    <w:p w:rsidR="005B1ED7" w:rsidRPr="009F551B" w:rsidRDefault="005B1ED7" w:rsidP="005B1ED7">
      <w:pPr>
        <w:pStyle w:val="Paragrafi"/>
        <w:rPr>
          <w:rFonts w:cs="Times New Roman"/>
          <w:noProof/>
          <w:spacing w:val="-4"/>
          <w:lang w:val="sq-AL"/>
        </w:rPr>
      </w:pPr>
      <w:r w:rsidRPr="009F551B">
        <w:rPr>
          <w:rFonts w:cs="Times New Roman"/>
          <w:color w:val="000000"/>
          <w:spacing w:val="-4"/>
          <w:lang w:val="sq-AL"/>
        </w:rPr>
        <w:t>2. Kolegji profesional i lartë vepron në fushën e arsimit të orientuar profesional dhe përgatit profesionistë me aftësi praktike.</w:t>
      </w:r>
    </w:p>
    <w:p w:rsidR="005B1ED7" w:rsidRPr="009F551B" w:rsidRDefault="005B1ED7" w:rsidP="005B1ED7">
      <w:pPr>
        <w:pStyle w:val="Paragrafi"/>
        <w:rPr>
          <w:rFonts w:cs="Times New Roman"/>
          <w:noProof/>
          <w:spacing w:val="-4"/>
          <w:lang w:val="sq-AL"/>
        </w:rPr>
      </w:pPr>
      <w:r w:rsidRPr="009F551B">
        <w:rPr>
          <w:rFonts w:cs="Times New Roman"/>
          <w:noProof/>
          <w:spacing w:val="-4"/>
          <w:lang w:val="sq-AL"/>
        </w:rPr>
        <w:t>3. Departamenti i kolegjit është njësi e zhvillimit të mësimdhënies dhe trajnimit, i cili përfshin fusha të përafërta dhe grupon disiplinat mësimore trajnuese të përafërta. Ai është përgjegjës për programet e studimit që ofron.</w:t>
      </w:r>
    </w:p>
    <w:p w:rsidR="005B1ED7" w:rsidRPr="009F551B" w:rsidRDefault="005B1ED7" w:rsidP="005B1ED7">
      <w:pPr>
        <w:pStyle w:val="Paragrafi"/>
        <w:rPr>
          <w:rFonts w:cs="Times New Roman"/>
          <w:noProof/>
          <w:spacing w:val="-4"/>
          <w:lang w:val="sq-AL"/>
        </w:rPr>
      </w:pPr>
      <w:r w:rsidRPr="009F551B">
        <w:rPr>
          <w:rFonts w:cs="Times New Roman"/>
          <w:noProof/>
          <w:spacing w:val="-4"/>
          <w:lang w:val="sq-AL"/>
        </w:rPr>
        <w:t>4. Departamenti i kolegjit nxit, programon, bashkërendon, zhvillon, organizon dhe administron veprimtarinë e mësimdhënies dhe atë të trajnimit.</w:t>
      </w:r>
    </w:p>
    <w:p w:rsidR="005B1ED7" w:rsidRPr="009F551B" w:rsidRDefault="005B1ED7" w:rsidP="005B1ED7">
      <w:pPr>
        <w:pStyle w:val="Paragrafi"/>
        <w:rPr>
          <w:rFonts w:cs="Times New Roman"/>
          <w:noProof/>
          <w:spacing w:val="-4"/>
          <w:lang w:val="sq-AL"/>
        </w:rPr>
      </w:pPr>
      <w:r w:rsidRPr="009F551B">
        <w:rPr>
          <w:rFonts w:cs="Times New Roman"/>
          <w:noProof/>
          <w:spacing w:val="-4"/>
          <w:lang w:val="sq-AL"/>
        </w:rPr>
        <w:t xml:space="preserve">5. Departamenti i kolegjit ka në përbërje të tij, të paktën, pesë anëtarë, të punësuar me kohë të plotë si personel mësimdhënës, nga të cilët, të paktën, një me gradë shkencore ose titull akademik. Kolegjet profesionale të larta, departamentet e të cilave kanë programe studimi që zgjasin dy vite akademike, me 120 kredite (ECTS), kanë, të paktën, dy pedagogë me gradë shkencore ose titull akademik për çdo departament. Departamenti mund të ketë në përbërje edhe personel ndihmës mësimdhënës. </w:t>
      </w:r>
    </w:p>
    <w:p w:rsidR="005B1ED7" w:rsidRPr="009F551B" w:rsidRDefault="005B1ED7" w:rsidP="005B1ED7">
      <w:pPr>
        <w:pStyle w:val="Paragrafi"/>
        <w:rPr>
          <w:rFonts w:cs="Times New Roman"/>
          <w:noProof/>
          <w:spacing w:val="-4"/>
          <w:lang w:val="sq-AL"/>
        </w:rPr>
      </w:pPr>
      <w:r w:rsidRPr="009F551B">
        <w:rPr>
          <w:rFonts w:cs="Times New Roman"/>
          <w:color w:val="000000"/>
          <w:spacing w:val="-4"/>
          <w:lang w:val="sq-AL"/>
        </w:rPr>
        <w:t xml:space="preserve">6. Kolegji profesional i lartë ofron programe të akredituara </w:t>
      </w:r>
      <w:r w:rsidRPr="009F551B">
        <w:rPr>
          <w:rFonts w:cs="Times New Roman"/>
          <w:noProof/>
          <w:spacing w:val="-4"/>
          <w:lang w:val="sq-AL"/>
        </w:rPr>
        <w:t>që zgjasin një ose dy vite akademike, me 60 ose 120 kredite (ECTS) dhe për të cilat lëshohet certifikatë ose diplomë profesionale.</w:t>
      </w:r>
    </w:p>
    <w:p w:rsidR="005B1ED7" w:rsidRPr="009F551B" w:rsidRDefault="005B1ED7" w:rsidP="005B1ED7">
      <w:pPr>
        <w:pStyle w:val="Paragrafi"/>
        <w:rPr>
          <w:rFonts w:cs="Times New Roman"/>
          <w:color w:val="000000"/>
          <w:spacing w:val="-4"/>
          <w:lang w:val="sq-AL"/>
        </w:rPr>
      </w:pPr>
      <w:r w:rsidRPr="009F551B">
        <w:rPr>
          <w:rFonts w:cs="Times New Roman"/>
          <w:color w:val="000000"/>
          <w:spacing w:val="-4"/>
          <w:lang w:val="sq-AL"/>
        </w:rPr>
        <w:t>7. Kolegji profesional i lartë, kur organizohet si institucion i arsimit të lartë, ka organe dhe autoritete drejtuese. Organet drejtuese janë Senati Akademik, Asambleja e Personelit Mësimdhënës dhe Bordi i Administrimit, ndërsa autoritetet drejtuese janë rektori, drejtuesi i departamentit dhe administratori i kolegjit.</w:t>
      </w:r>
    </w:p>
    <w:p w:rsidR="005B1ED7" w:rsidRPr="009F551B" w:rsidRDefault="005B1ED7" w:rsidP="005B1ED7">
      <w:pPr>
        <w:pStyle w:val="Paragrafi"/>
        <w:rPr>
          <w:rFonts w:cs="Times New Roman"/>
          <w:color w:val="000000"/>
          <w:spacing w:val="-4"/>
          <w:lang w:val="sq-AL"/>
        </w:rPr>
      </w:pPr>
      <w:r w:rsidRPr="009F551B">
        <w:rPr>
          <w:rFonts w:cs="Times New Roman"/>
          <w:color w:val="000000"/>
          <w:spacing w:val="-4"/>
          <w:lang w:val="sq-AL"/>
        </w:rPr>
        <w:t>8. Kolegji profesional i lartë, kur organizohet si njësi kryesore e universiteteve ose kolegjeve universitare, ka vetëm autoritete drejtuese. Autoritetet drejtuese janë drejtori, drejtuesi i departamentit dhe administratori i kolegjit.</w:t>
      </w:r>
    </w:p>
    <w:p w:rsidR="005B1ED7" w:rsidRPr="009F551B" w:rsidRDefault="005B1ED7" w:rsidP="005B1ED7">
      <w:pPr>
        <w:pStyle w:val="Paragrafi"/>
        <w:rPr>
          <w:rFonts w:cs="Times New Roman"/>
          <w:noProof/>
          <w:spacing w:val="-4"/>
          <w:lang w:val="sq-AL"/>
        </w:rPr>
      </w:pPr>
      <w:r w:rsidRPr="009F551B">
        <w:rPr>
          <w:rFonts w:cs="Times New Roman"/>
          <w:noProof/>
          <w:spacing w:val="-4"/>
          <w:lang w:val="sq-AL"/>
        </w:rPr>
        <w:t>9. Në kolegjet profesionale të larta, publike, organet dhe autoritet drejtuese zgjidhen sipas përcaktimeve të ligjit nr.</w:t>
      </w:r>
      <w:r>
        <w:rPr>
          <w:rFonts w:cs="Times New Roman"/>
          <w:noProof/>
          <w:spacing w:val="-4"/>
          <w:lang w:val="sq-AL"/>
        </w:rPr>
        <w:t xml:space="preserve"> </w:t>
      </w:r>
      <w:r w:rsidRPr="009F551B">
        <w:rPr>
          <w:rFonts w:cs="Times New Roman"/>
          <w:noProof/>
          <w:spacing w:val="-4"/>
          <w:lang w:val="sq-AL"/>
        </w:rPr>
        <w:t>80/2015, “Për arsimin e lartë dhe kërkimin shkencor në institucionet e arsimit të lartë në Republikën e Shqipërisë”.</w:t>
      </w:r>
    </w:p>
    <w:p w:rsidR="005B1ED7" w:rsidRDefault="005B1ED7" w:rsidP="005B1ED7">
      <w:pPr>
        <w:pStyle w:val="Paragrafi"/>
        <w:rPr>
          <w:rFonts w:cs="Times New Roman"/>
          <w:noProof/>
          <w:spacing w:val="-4"/>
          <w:lang w:val="sq-AL"/>
        </w:rPr>
      </w:pPr>
      <w:r w:rsidRPr="009F551B">
        <w:rPr>
          <w:rFonts w:cs="Times New Roman"/>
          <w:noProof/>
          <w:spacing w:val="-4"/>
          <w:lang w:val="sq-AL"/>
        </w:rPr>
        <w:t>10. Në kolegjet profesionale të larta, jopublike, organet dhe autoritetet drejtuese përzgjidhen</w:t>
      </w:r>
      <w:r>
        <w:rPr>
          <w:rFonts w:cs="Times New Roman"/>
          <w:noProof/>
          <w:spacing w:val="-4"/>
          <w:lang w:val="sq-AL"/>
        </w:rPr>
        <w:t xml:space="preserve"> </w:t>
      </w:r>
      <w:r w:rsidRPr="009F551B">
        <w:rPr>
          <w:rFonts w:cs="Times New Roman"/>
          <w:noProof/>
          <w:spacing w:val="-4"/>
          <w:lang w:val="sq-AL"/>
        </w:rPr>
        <w:t xml:space="preserve">/emërohen dhe shkarkohen sipas përcaktimeve në statutin e institucionit, të miratuar nga ministri përgjegjës për arsimin. </w:t>
      </w:r>
    </w:p>
    <w:p w:rsidR="005B1ED7" w:rsidRPr="009F551B" w:rsidRDefault="005B1ED7" w:rsidP="005B1ED7">
      <w:pPr>
        <w:pStyle w:val="Paragrafi"/>
        <w:rPr>
          <w:rFonts w:cs="Times New Roman"/>
          <w:noProof/>
          <w:spacing w:val="-4"/>
          <w:lang w:val="sq-AL"/>
        </w:rPr>
      </w:pPr>
      <w:r w:rsidRPr="009F551B">
        <w:rPr>
          <w:rFonts w:cs="Times New Roman"/>
          <w:noProof/>
          <w:spacing w:val="-4"/>
          <w:lang w:val="sq-AL"/>
        </w:rPr>
        <w:t xml:space="preserve">11. Në kolegjet profesionale të larta, </w:t>
      </w:r>
      <w:r w:rsidRPr="009F551B">
        <w:rPr>
          <w:rFonts w:cs="Times New Roman"/>
          <w:color w:val="000000"/>
          <w:spacing w:val="-4"/>
          <w:lang w:val="sq-AL"/>
        </w:rPr>
        <w:t>Senati Akademik</w:t>
      </w:r>
      <w:r w:rsidRPr="009F551B">
        <w:rPr>
          <w:rFonts w:cs="Times New Roman"/>
          <w:noProof/>
          <w:spacing w:val="-4"/>
          <w:lang w:val="sq-AL"/>
        </w:rPr>
        <w:t xml:space="preserve"> përbëhet nga jo më pak se pesë anëtarë dhe rektori është kryetari i </w:t>
      </w:r>
      <w:r w:rsidRPr="009F551B">
        <w:rPr>
          <w:rFonts w:cs="Times New Roman"/>
          <w:color w:val="000000"/>
          <w:spacing w:val="-4"/>
          <w:lang w:val="sq-AL"/>
        </w:rPr>
        <w:t>Senatit Akademik</w:t>
      </w:r>
      <w:r w:rsidRPr="009F551B">
        <w:rPr>
          <w:rFonts w:cs="Times New Roman"/>
          <w:noProof/>
          <w:spacing w:val="-4"/>
          <w:lang w:val="sq-AL"/>
        </w:rPr>
        <w:t xml:space="preserve">. </w:t>
      </w:r>
    </w:p>
    <w:p w:rsidR="005B1ED7" w:rsidRPr="009F551B" w:rsidRDefault="005B1ED7" w:rsidP="005B1ED7">
      <w:pPr>
        <w:pStyle w:val="Paragrafi"/>
        <w:rPr>
          <w:rFonts w:cs="Times New Roman"/>
          <w:noProof/>
          <w:spacing w:val="-4"/>
          <w:lang w:val="sq-AL"/>
        </w:rPr>
      </w:pPr>
      <w:r w:rsidRPr="009F551B">
        <w:rPr>
          <w:rFonts w:cs="Times New Roman"/>
          <w:noProof/>
          <w:spacing w:val="-4"/>
          <w:lang w:val="sq-AL"/>
        </w:rPr>
        <w:t>12. Në kolegjet profesionale të larta, rektori ose drejtori mban titullin “Profesor” ose “Profesor i asociuar”.</w:t>
      </w:r>
    </w:p>
    <w:p w:rsidR="005B1ED7" w:rsidRPr="009F551B" w:rsidRDefault="005B1ED7" w:rsidP="005B1ED7">
      <w:pPr>
        <w:pStyle w:val="Paragrafi"/>
        <w:rPr>
          <w:rFonts w:cs="Times New Roman"/>
          <w:noProof/>
          <w:spacing w:val="-4"/>
          <w:lang w:val="sq-AL"/>
        </w:rPr>
      </w:pPr>
      <w:r w:rsidRPr="009F551B">
        <w:rPr>
          <w:rFonts w:cs="Times New Roman"/>
          <w:noProof/>
          <w:spacing w:val="-4"/>
          <w:lang w:val="sq-AL"/>
        </w:rPr>
        <w:t xml:space="preserve">13. Anëtarët e </w:t>
      </w:r>
      <w:r w:rsidRPr="009F551B">
        <w:rPr>
          <w:rFonts w:cs="Times New Roman"/>
          <w:color w:val="000000"/>
          <w:spacing w:val="-4"/>
          <w:lang w:val="sq-AL"/>
        </w:rPr>
        <w:t>Senatit Akademik</w:t>
      </w:r>
      <w:r w:rsidRPr="009F551B">
        <w:rPr>
          <w:rFonts w:cs="Times New Roman"/>
          <w:noProof/>
          <w:spacing w:val="-4"/>
          <w:lang w:val="sq-AL"/>
        </w:rPr>
        <w:t xml:space="preserve"> të kolegjit i përkasin kategorisë “Profesor” ose kanë gradën shkencore “Doktor” (“PHD”), të fituar pranë universiteteve të vendeve anëtare të OECD-së ose BE-së. Në mungesë të autoriteteve drejtuese me këtë titull/gradë shkencore dhe për efekt të përfaqësimit, kategoria e tyre mund të zbresë, sipas përcaktimeve të bëra në statutin e institucionit.  </w:t>
      </w:r>
    </w:p>
    <w:p w:rsidR="005B1ED7" w:rsidRPr="009F551B" w:rsidRDefault="005B1ED7" w:rsidP="005B1ED7">
      <w:pPr>
        <w:pStyle w:val="Paragrafi"/>
        <w:rPr>
          <w:rFonts w:cs="Times New Roman"/>
          <w:noProof/>
          <w:spacing w:val="-4"/>
          <w:lang w:val="sq-AL"/>
        </w:rPr>
      </w:pPr>
      <w:r w:rsidRPr="009F551B">
        <w:rPr>
          <w:rFonts w:cs="Times New Roman"/>
          <w:noProof/>
          <w:spacing w:val="-4"/>
          <w:lang w:val="sq-AL"/>
        </w:rPr>
        <w:t xml:space="preserve">14. Në kolegjet profesionale të larta, drejtuesi i departamentit i përket kategorisë “Profesor” ose ka gradën shkencore “Doktor” (“PHD”), të fituar pranë universiteteve të vendeve anëtare të OECD-së ose BE-së. Në mungesë të autoriteteve drejtuese me këtë titull/gradë shkencore dhe për efekt të përfaqësimit, kategoria e tyre mund të zbresë, sipas përcaktimeve të bëra në statutin e institucionit.  </w:t>
      </w:r>
    </w:p>
    <w:p w:rsidR="005B1ED7" w:rsidRPr="009F551B" w:rsidRDefault="005B1ED7" w:rsidP="005B1ED7">
      <w:pPr>
        <w:pStyle w:val="Paragrafi"/>
        <w:rPr>
          <w:rFonts w:cs="Times New Roman"/>
          <w:noProof/>
          <w:spacing w:val="-4"/>
          <w:lang w:val="sq-AL"/>
        </w:rPr>
      </w:pPr>
      <w:r w:rsidRPr="009F551B">
        <w:rPr>
          <w:rFonts w:cs="Times New Roman"/>
          <w:color w:val="000000"/>
          <w:spacing w:val="-4"/>
          <w:lang w:val="sq-AL"/>
        </w:rPr>
        <w:t xml:space="preserve">15. Bordi i Administrimit të kolegjit përbëhet nga jo më pak se tre anëtarë, të punësuar me kohë të </w:t>
      </w:r>
      <w:r w:rsidRPr="009F551B">
        <w:rPr>
          <w:rFonts w:cs="Times New Roman"/>
          <w:color w:val="000000"/>
          <w:spacing w:val="-4"/>
          <w:lang w:val="sq-AL"/>
        </w:rPr>
        <w:lastRenderedPageBreak/>
        <w:t>pjesshme. Në institucionet publike të arsimit të lartë një nga anëtarët zgjidhet nga Senati Akademik, ndërsa dy anëtarët e tjerë përzgjidhen/</w:t>
      </w:r>
      <w:r w:rsidRPr="009F551B">
        <w:rPr>
          <w:rFonts w:cs="Times New Roman"/>
          <w:spacing w:val="-4"/>
          <w:lang w:val="sq-AL"/>
        </w:rPr>
        <w:t xml:space="preserve">emërohen nga ministria </w:t>
      </w:r>
      <w:r w:rsidRPr="009F551B">
        <w:rPr>
          <w:rFonts w:cs="Times New Roman"/>
          <w:noProof/>
          <w:spacing w:val="-4"/>
          <w:lang w:val="sq-AL"/>
        </w:rPr>
        <w:t>përgjegjëse për a</w:t>
      </w:r>
      <w:r w:rsidRPr="009F551B">
        <w:rPr>
          <w:rFonts w:cs="Times New Roman"/>
          <w:spacing w:val="-4"/>
          <w:lang w:val="sq-AL"/>
        </w:rPr>
        <w:t xml:space="preserve">rsimin. Në institucionet jopublike të arsimit të lartë, anëtarët e Bordit të Administrimit </w:t>
      </w:r>
      <w:r w:rsidRPr="009F551B">
        <w:rPr>
          <w:rFonts w:cs="Times New Roman"/>
          <w:color w:val="000000"/>
          <w:spacing w:val="-4"/>
          <w:lang w:val="sq-AL"/>
        </w:rPr>
        <w:t>zgjidhen sipas përcaktimeve në statutin e institucionit të arsimit të lartë.</w:t>
      </w:r>
    </w:p>
    <w:p w:rsidR="005B1ED7" w:rsidRPr="009F551B" w:rsidRDefault="005B1ED7" w:rsidP="005B1ED7">
      <w:pPr>
        <w:pStyle w:val="Paragrafi"/>
        <w:rPr>
          <w:rFonts w:cs="Times New Roman"/>
          <w:noProof/>
          <w:spacing w:val="-4"/>
          <w:lang w:val="sq-AL"/>
        </w:rPr>
      </w:pPr>
      <w:r w:rsidRPr="009F551B">
        <w:rPr>
          <w:rFonts w:cs="Times New Roman"/>
          <w:color w:val="000000"/>
          <w:spacing w:val="-4"/>
          <w:lang w:val="sq-AL"/>
        </w:rPr>
        <w:t>16. Administratori i Kolegjit emërohet nga Bordi i Administrimit ose nga administratori i universitetit/kolegjit universitar. Administratori duhet të ketë arsim të lartë, së paku në nivelin “Master i Shkencave” në fushën e drejtësisë ose të ekonomisë dhe përvojë pune, së paku pesë vjet, në këto fusha.</w:t>
      </w:r>
    </w:p>
    <w:p w:rsidR="005B1ED7" w:rsidRPr="009F551B" w:rsidRDefault="005B1ED7" w:rsidP="005B1ED7">
      <w:pPr>
        <w:pStyle w:val="Paragrafi"/>
        <w:rPr>
          <w:rFonts w:cs="Times New Roman"/>
          <w:noProof/>
          <w:spacing w:val="-4"/>
          <w:lang w:val="sq-AL"/>
        </w:rPr>
      </w:pPr>
      <w:r w:rsidRPr="009F551B">
        <w:rPr>
          <w:rFonts w:cs="Times New Roman"/>
          <w:noProof/>
          <w:spacing w:val="-4"/>
          <w:lang w:val="sq-AL"/>
        </w:rPr>
        <w:t>17. Për veprimtarinë e kolegjeve profesionale të larta dhe të studentëve në këto kolegje respektohen dispozitat e ligjit nr.</w:t>
      </w:r>
      <w:r>
        <w:rPr>
          <w:rFonts w:cs="Times New Roman"/>
          <w:noProof/>
          <w:spacing w:val="-4"/>
          <w:lang w:val="sq-AL"/>
        </w:rPr>
        <w:t xml:space="preserve"> </w:t>
      </w:r>
      <w:r w:rsidRPr="009F551B">
        <w:rPr>
          <w:rFonts w:cs="Times New Roman"/>
          <w:noProof/>
          <w:spacing w:val="-4"/>
          <w:lang w:val="sq-AL"/>
        </w:rPr>
        <w:t>80/2015, “Për arsimin e lartë dhe kërkimin shkencor në institucionet e arsimit të lartë në Republikën e Shqipërisë”.</w:t>
      </w:r>
    </w:p>
    <w:p w:rsidR="005B1ED7" w:rsidRPr="009F551B" w:rsidRDefault="005B1ED7" w:rsidP="005B1ED7">
      <w:pPr>
        <w:pStyle w:val="Paragrafi"/>
        <w:rPr>
          <w:rFonts w:cs="Times New Roman"/>
          <w:noProof/>
          <w:spacing w:val="-4"/>
          <w:lang w:val="sq-AL"/>
        </w:rPr>
      </w:pPr>
      <w:r w:rsidRPr="009F551B">
        <w:rPr>
          <w:rFonts w:cs="Times New Roman"/>
          <w:noProof/>
          <w:color w:val="000000"/>
          <w:spacing w:val="-4"/>
          <w:lang w:val="sq-AL"/>
        </w:rPr>
        <w:t xml:space="preserve">18. Ngarkohen </w:t>
      </w:r>
      <w:r w:rsidRPr="009F551B">
        <w:rPr>
          <w:rFonts w:cs="Times New Roman"/>
          <w:noProof/>
          <w:spacing w:val="-4"/>
          <w:lang w:val="sq-AL"/>
        </w:rPr>
        <w:t>Ministria e Arsimit dhe Sportit</w:t>
      </w:r>
      <w:r w:rsidRPr="009F551B">
        <w:rPr>
          <w:rFonts w:cs="Times New Roman"/>
          <w:noProof/>
          <w:color w:val="000000"/>
          <w:spacing w:val="-4"/>
          <w:lang w:val="sq-AL"/>
        </w:rPr>
        <w:t xml:space="preserve"> dhe institucionet e arsimit të lartë për ndjekjen dhe zbatimin e këtij vendimi.</w:t>
      </w:r>
    </w:p>
    <w:p w:rsidR="005B1ED7" w:rsidRDefault="005B1ED7" w:rsidP="005B1ED7">
      <w:pPr>
        <w:pStyle w:val="Paragrafi"/>
        <w:rPr>
          <w:noProof/>
          <w:color w:val="000000"/>
          <w:spacing w:val="-4"/>
          <w:lang w:val="sq-AL"/>
        </w:rPr>
      </w:pPr>
    </w:p>
    <w:p w:rsidR="005B1ED7" w:rsidRDefault="005B1ED7" w:rsidP="005B1ED7">
      <w:pPr>
        <w:pStyle w:val="Paragrafi"/>
        <w:rPr>
          <w:noProof/>
          <w:color w:val="000000"/>
          <w:spacing w:val="-4"/>
          <w:lang w:val="sq-AL"/>
        </w:rPr>
      </w:pPr>
    </w:p>
    <w:p w:rsidR="005B1ED7" w:rsidRDefault="005B1ED7" w:rsidP="005B1ED7">
      <w:pPr>
        <w:pStyle w:val="Paragrafi"/>
        <w:rPr>
          <w:noProof/>
          <w:color w:val="000000"/>
          <w:spacing w:val="-4"/>
          <w:lang w:val="sq-AL"/>
        </w:rPr>
      </w:pPr>
    </w:p>
    <w:p w:rsidR="005B1ED7" w:rsidRPr="009F551B" w:rsidRDefault="005B1ED7" w:rsidP="005B1ED7">
      <w:pPr>
        <w:pStyle w:val="Paragrafi"/>
        <w:rPr>
          <w:noProof/>
          <w:color w:val="000000"/>
          <w:spacing w:val="-4"/>
          <w:lang w:val="sq-AL"/>
        </w:rPr>
      </w:pPr>
      <w:r w:rsidRPr="009F551B">
        <w:rPr>
          <w:noProof/>
          <w:color w:val="000000"/>
          <w:spacing w:val="-4"/>
          <w:lang w:val="sq-AL"/>
        </w:rPr>
        <w:t>Ky vendim hyn në fuqi pas botimit në Fletoren Zyrtare.</w:t>
      </w:r>
    </w:p>
    <w:p w:rsidR="005B1ED7" w:rsidRPr="009F551B" w:rsidRDefault="005B1ED7" w:rsidP="005B1ED7">
      <w:pPr>
        <w:pStyle w:val="Autoriteti"/>
        <w:keepNext w:val="0"/>
        <w:rPr>
          <w:spacing w:val="-4"/>
        </w:rPr>
      </w:pPr>
      <w:r w:rsidRPr="009F551B">
        <w:rPr>
          <w:spacing w:val="-4"/>
        </w:rPr>
        <w:t>ZËVENDËSKRYEMINISTRI</w:t>
      </w:r>
    </w:p>
    <w:p w:rsidR="005B1ED7" w:rsidRPr="009F551B" w:rsidRDefault="005B1ED7" w:rsidP="005B1ED7">
      <w:pPr>
        <w:pStyle w:val="AutoritetiEmer"/>
        <w:rPr>
          <w:spacing w:val="-4"/>
        </w:rPr>
      </w:pPr>
      <w:proofErr w:type="spellStart"/>
      <w:r w:rsidRPr="009F551B">
        <w:rPr>
          <w:spacing w:val="-4"/>
        </w:rPr>
        <w:t>Niko</w:t>
      </w:r>
      <w:proofErr w:type="spellEnd"/>
      <w:r w:rsidRPr="009F551B">
        <w:rPr>
          <w:spacing w:val="-4"/>
        </w:rPr>
        <w:t xml:space="preserve"> </w:t>
      </w:r>
      <w:proofErr w:type="spellStart"/>
      <w:r w:rsidRPr="009F551B">
        <w:rPr>
          <w:spacing w:val="-4"/>
        </w:rPr>
        <w:t>Peleshi</w:t>
      </w:r>
      <w:proofErr w:type="spellEnd"/>
    </w:p>
    <w:bookmarkEnd w:id="0"/>
    <w:p w:rsidR="00285C3B" w:rsidRDefault="00285C3B">
      <w:pPr>
        <w:spacing w:after="0" w:line="240" w:lineRule="auto"/>
        <w:ind w:left="1622" w:right="-20"/>
        <w:rPr>
          <w:rFonts w:ascii="Garamond" w:eastAsia="Garamond" w:hAnsi="Garamond" w:cs="Garamond"/>
          <w:sz w:val="24"/>
          <w:szCs w:val="24"/>
        </w:rPr>
      </w:pPr>
    </w:p>
    <w:sectPr w:rsidR="00285C3B" w:rsidSect="005B1ED7">
      <w:type w:val="continuous"/>
      <w:pgSz w:w="12240" w:h="15840"/>
      <w:pgMar w:top="1480" w:right="1320" w:bottom="280" w:left="1340" w:header="720" w:footer="720" w:gutter="0"/>
      <w:cols w:space="12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285C3B"/>
    <w:rsid w:val="00285C3B"/>
    <w:rsid w:val="005B1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B1ED7"/>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B1ED7"/>
    <w:rPr>
      <w:rFonts w:ascii="Garamond" w:eastAsia="MS Mincho" w:hAnsi="Garamond" w:cs="CG Times"/>
      <w:sz w:val="24"/>
    </w:rPr>
  </w:style>
  <w:style w:type="paragraph" w:customStyle="1" w:styleId="Titulli">
    <w:name w:val="Titulli"/>
    <w:next w:val="Normal"/>
    <w:link w:val="TitulliChar"/>
    <w:uiPriority w:val="99"/>
    <w:rsid w:val="005B1ED7"/>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5B1ED7"/>
    <w:rPr>
      <w:rFonts w:ascii="Garamond" w:eastAsia="MS Mincho" w:hAnsi="Garamond" w:cs="CG Times"/>
      <w:b/>
      <w:bCs/>
      <w:caps/>
      <w:sz w:val="24"/>
      <w:lang w:val="en-GB"/>
    </w:rPr>
  </w:style>
  <w:style w:type="paragraph" w:customStyle="1" w:styleId="Autoriteti">
    <w:name w:val="Autoriteti"/>
    <w:next w:val="Normal"/>
    <w:link w:val="AutoritetiChar"/>
    <w:rsid w:val="005B1ED7"/>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B1ED7"/>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B1ED7"/>
    <w:rPr>
      <w:rFonts w:ascii="Garamond" w:eastAsia="MS Mincho" w:hAnsi="Garamond" w:cs="CG Times"/>
      <w:caps/>
      <w:sz w:val="24"/>
      <w:lang w:val="en-GB"/>
    </w:rPr>
  </w:style>
  <w:style w:type="character" w:customStyle="1" w:styleId="AutoritetiEmerChar">
    <w:name w:val="Autoriteti_Emer Char"/>
    <w:link w:val="AutoritetiEmer"/>
    <w:locked/>
    <w:rsid w:val="005B1ED7"/>
    <w:rPr>
      <w:rFonts w:ascii="Garamond" w:eastAsia="MS Mincho" w:hAnsi="Garamond" w:cs="Times New Roman"/>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VKM nr. 370, date 26.4.2017.docx</dc:title>
  <dc:creator>gledis.blushi</dc:creator>
  <cp:lastModifiedBy>bruna.aliaj</cp:lastModifiedBy>
  <cp:revision>2</cp:revision>
  <dcterms:created xsi:type="dcterms:W3CDTF">2017-12-15T13:35:00Z</dcterms:created>
  <dcterms:modified xsi:type="dcterms:W3CDTF">2018-01-30T12:07:00Z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2017-05-10T00:00:00Z</vt:filetime>
  </property>
  <property fmtid="{D5CDD505-2E9C-101B-9397-08002B2CF9AE}" pid="3" name="LastSaved">
    <vt:filetime>2017-12-15T00:00:00Z</vt:filetime>
  </property>
</Properties>
</file>