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46D" w:rsidRPr="00851151" w:rsidRDefault="007B746D" w:rsidP="007B746D">
      <w:pPr>
        <w:pStyle w:val="NeniTitull"/>
        <w:keepNext w:val="0"/>
        <w:rPr>
          <w:spacing w:val="-4"/>
          <w:lang w:val="sq-AL"/>
        </w:rPr>
      </w:pPr>
      <w:r w:rsidRPr="00851151">
        <w:rPr>
          <w:spacing w:val="-4"/>
          <w:lang w:val="sq-AL"/>
        </w:rPr>
        <w:t>VENDIM</w:t>
      </w:r>
    </w:p>
    <w:p w:rsidR="007B746D" w:rsidRPr="00851151" w:rsidRDefault="007B746D" w:rsidP="007B746D">
      <w:pPr>
        <w:pStyle w:val="NeniTitull"/>
        <w:keepNext w:val="0"/>
        <w:rPr>
          <w:spacing w:val="-4"/>
          <w:lang w:val="sq-AL"/>
        </w:rPr>
      </w:pPr>
      <w:r w:rsidRPr="00851151">
        <w:rPr>
          <w:spacing w:val="-4"/>
          <w:lang w:val="sq-AL"/>
        </w:rPr>
        <w:t>Nr. 660, datë 10.11.2017</w:t>
      </w:r>
    </w:p>
    <w:p w:rsidR="007B746D" w:rsidRPr="00851151" w:rsidRDefault="007B746D" w:rsidP="007B746D">
      <w:pPr>
        <w:pStyle w:val="Hapesira7"/>
        <w:rPr>
          <w:lang w:val="sq-AL"/>
        </w:rPr>
      </w:pPr>
    </w:p>
    <w:p w:rsidR="007B746D" w:rsidRPr="00851151" w:rsidRDefault="007B746D" w:rsidP="007B746D">
      <w:pPr>
        <w:pStyle w:val="NeniTitull"/>
        <w:keepNext w:val="0"/>
        <w:rPr>
          <w:spacing w:val="-4"/>
          <w:lang w:val="sq-AL"/>
        </w:rPr>
      </w:pPr>
      <w:r w:rsidRPr="00851151">
        <w:rPr>
          <w:spacing w:val="-4"/>
          <w:lang w:val="sq-AL"/>
        </w:rPr>
        <w:t>PËR SHPRONËSIMIN, PËR INTERES PUBLIK, TË PRONARËVE TË PASURIVE TË PALUAJTSHME, PRONË PRIVATE, QË PREKEN NGA REALIZIMI I PROJEKTIT “RIKUALIFIKIM I QENDRËS SË QYTETIT, LOTI 1”, CËRRIK</w:t>
      </w:r>
    </w:p>
    <w:p w:rsidR="007B746D" w:rsidRPr="00851151" w:rsidRDefault="007B746D" w:rsidP="007B746D">
      <w:pPr>
        <w:pStyle w:val="Hapesira7"/>
        <w:rPr>
          <w:lang w:val="sq-AL"/>
        </w:rPr>
      </w:pPr>
    </w:p>
    <w:p w:rsidR="007B746D" w:rsidRPr="00851151" w:rsidRDefault="007B746D" w:rsidP="007B746D">
      <w:pPr>
        <w:pStyle w:val="Paragrafi"/>
        <w:rPr>
          <w:spacing w:val="-4"/>
          <w:lang w:val="sq-AL"/>
        </w:rPr>
      </w:pPr>
      <w:r w:rsidRPr="00851151">
        <w:rPr>
          <w:spacing w:val="-4"/>
          <w:lang w:val="sq-AL"/>
        </w:rPr>
        <w:t>Në mbështetje të nenit 100 të Kushtetutës, si dhe të nenit 5, pika 1, 20 dhe 21, të ligjit nr. 8561, datë 22.12.1999, “Për shpronësimet dhe marrjen në përdorim të përkohshëm të pasurisë, pronë private, për interes publik”, të ndryshuar, me propozimin e ministrit të Infrastrukturës dhe Energjisë, Këshilli i Ministrave</w:t>
      </w:r>
    </w:p>
    <w:p w:rsidR="007B746D" w:rsidRPr="00851151" w:rsidRDefault="007B746D" w:rsidP="007B746D">
      <w:pPr>
        <w:pStyle w:val="Hapesira7"/>
        <w:rPr>
          <w:lang w:val="sq-AL"/>
        </w:rPr>
      </w:pPr>
    </w:p>
    <w:p w:rsidR="007B746D" w:rsidRPr="00851151" w:rsidRDefault="007B746D" w:rsidP="007B746D">
      <w:pPr>
        <w:pStyle w:val="NeniNr"/>
        <w:keepNext w:val="0"/>
        <w:rPr>
          <w:spacing w:val="-4"/>
          <w:lang w:val="sq-AL"/>
        </w:rPr>
      </w:pPr>
      <w:r w:rsidRPr="00851151">
        <w:rPr>
          <w:spacing w:val="-4"/>
          <w:lang w:val="sq-AL"/>
        </w:rPr>
        <w:t>VENDOSI:</w:t>
      </w:r>
    </w:p>
    <w:p w:rsidR="007B746D" w:rsidRPr="00851151" w:rsidRDefault="007B746D" w:rsidP="007B746D">
      <w:pPr>
        <w:pStyle w:val="Hapesira7"/>
        <w:rPr>
          <w:lang w:val="sq-AL"/>
        </w:rPr>
      </w:pPr>
    </w:p>
    <w:p w:rsidR="007B746D" w:rsidRPr="00851151" w:rsidRDefault="007B746D" w:rsidP="007B746D">
      <w:pPr>
        <w:pStyle w:val="Paragrafi"/>
        <w:rPr>
          <w:spacing w:val="-4"/>
          <w:lang w:val="sq-AL"/>
        </w:rPr>
      </w:pPr>
      <w:r w:rsidRPr="00851151">
        <w:rPr>
          <w:spacing w:val="-4"/>
          <w:lang w:val="sq-AL"/>
        </w:rPr>
        <w:t>1. Shpronësimin, për interes publik, të pronarëve të pasurive të paluajtshme, pronë private, që preken nga realizimi i projektit “Rikualifikim i qendrës së qytetit, loti 1”, Cërrik.</w:t>
      </w:r>
    </w:p>
    <w:p w:rsidR="007B746D" w:rsidRPr="00851151" w:rsidRDefault="007B746D" w:rsidP="007B746D">
      <w:pPr>
        <w:pStyle w:val="Paragrafi"/>
        <w:rPr>
          <w:spacing w:val="-4"/>
          <w:lang w:val="sq-AL"/>
        </w:rPr>
      </w:pPr>
      <w:r w:rsidRPr="00851151">
        <w:rPr>
          <w:spacing w:val="-4"/>
          <w:lang w:val="sq-AL"/>
        </w:rPr>
        <w:t>2. Shpronësimi të bëhet në favor të Bashkisë Cërrik.</w:t>
      </w:r>
    </w:p>
    <w:p w:rsidR="007B746D" w:rsidRPr="00851151" w:rsidRDefault="007B746D" w:rsidP="007B746D">
      <w:pPr>
        <w:pStyle w:val="Paragrafi"/>
        <w:rPr>
          <w:spacing w:val="-4"/>
          <w:lang w:val="sq-AL"/>
        </w:rPr>
      </w:pPr>
      <w:r w:rsidRPr="00851151">
        <w:rPr>
          <w:spacing w:val="-4"/>
          <w:lang w:val="sq-AL"/>
        </w:rPr>
        <w:t>3. Pronarët e pasurive të paluajtshme, që shpronësohen, të kompensohen në vlerë të plotë, sipas masës përkatëse, që paraqitet në tabelën bashkëlidhur këtij vendimi, për pasuritë sipërfaqe tokë “truall” dhe objekt shërbimi, me një vlerë të përgjithshme prej 2 996 124 (dy milionë e nëntëqind e nëntëdhjetë e gjashtë mijë e njëqind e njëzet e katër) lekësh.</w:t>
      </w:r>
    </w:p>
    <w:p w:rsidR="007B746D" w:rsidRPr="00851151" w:rsidRDefault="007B746D" w:rsidP="007B746D">
      <w:pPr>
        <w:pStyle w:val="Paragrafi"/>
        <w:rPr>
          <w:spacing w:val="-4"/>
          <w:lang w:val="sq-AL"/>
        </w:rPr>
      </w:pPr>
      <w:r w:rsidRPr="00851151">
        <w:rPr>
          <w:spacing w:val="-4"/>
          <w:lang w:val="sq-AL"/>
        </w:rPr>
        <w:t xml:space="preserve">4. Vlera e përgjithshme e shpronësimit, prej 2 996 124 (dy milionë e nëntëqind e nëntëdhjetë e gjashtë mijë e njëqind e njëzet e katër) lekësh, do të përballohet nga buxheti i Bashkisë Cërrik. </w:t>
      </w:r>
    </w:p>
    <w:p w:rsidR="007B746D" w:rsidRPr="00851151" w:rsidRDefault="007B746D" w:rsidP="007B746D">
      <w:pPr>
        <w:pStyle w:val="Paragrafi"/>
        <w:rPr>
          <w:spacing w:val="-4"/>
          <w:lang w:val="sq-AL"/>
        </w:rPr>
      </w:pPr>
      <w:r w:rsidRPr="00851151">
        <w:rPr>
          <w:spacing w:val="-4"/>
          <w:lang w:val="sq-AL"/>
        </w:rPr>
        <w:t xml:space="preserve">Shpenzimet procedurale, në vlerën 50 000 (pesëdhjetë mijë) lekë, të përballohen nga buxheti i vitit 2017, miratuar për Ministrinë e Infrastrukturës dhe Energjisë. </w:t>
      </w:r>
    </w:p>
    <w:p w:rsidR="007B746D" w:rsidRPr="00851151" w:rsidRDefault="007B746D" w:rsidP="007B746D">
      <w:pPr>
        <w:pStyle w:val="Paragrafi"/>
        <w:rPr>
          <w:spacing w:val="-4"/>
          <w:lang w:val="sq-AL"/>
        </w:rPr>
      </w:pPr>
      <w:r w:rsidRPr="00851151">
        <w:rPr>
          <w:spacing w:val="-4"/>
          <w:lang w:val="sq-AL"/>
        </w:rPr>
        <w:t>5. Shpronësimi të fillojë menjëherë pas botimit të këtij vendimi në Fletoren Zyrtare.</w:t>
      </w:r>
    </w:p>
    <w:p w:rsidR="007B746D" w:rsidRPr="00851151" w:rsidRDefault="007B746D" w:rsidP="007B746D">
      <w:pPr>
        <w:pStyle w:val="Paragrafi"/>
        <w:rPr>
          <w:spacing w:val="-6"/>
          <w:lang w:val="sq-AL"/>
        </w:rPr>
      </w:pPr>
      <w:r w:rsidRPr="00851151">
        <w:rPr>
          <w:spacing w:val="-6"/>
          <w:lang w:val="sq-AL"/>
        </w:rPr>
        <w:t xml:space="preserve">6. Pronarët e listës, që i bashkëlidhet këtij vendimi, do të kompensohen për efekt shpronësimi, pasi të kenë paraqitur dokumentacionin e plotë të pronësisë pranë Bashkisë Cërrik. </w:t>
      </w:r>
    </w:p>
    <w:p w:rsidR="007B746D" w:rsidRPr="00851151" w:rsidRDefault="007B746D" w:rsidP="007B746D">
      <w:pPr>
        <w:pStyle w:val="Paragrafi"/>
        <w:rPr>
          <w:spacing w:val="-4"/>
          <w:lang w:val="sq-AL"/>
        </w:rPr>
      </w:pPr>
      <w:r w:rsidRPr="00851151">
        <w:rPr>
          <w:spacing w:val="-4"/>
          <w:lang w:val="sq-AL"/>
        </w:rPr>
        <w:t>7. Zyra Vendore e Regjistrimit të Pasurive të Paluajtshme Elbasan, brenda 30 ditëve nga data e miratimit të këtij vendimi, në bashkëpunim me Bashkinë Cërrik, të fillojnë procedurat për hedhjen e gjurmës së projektit, mbi hartën treguese të regjistrimit, sipas planimetrisë së shpronësimit të miratuar, dhe të bëjnë kalimin e pronësisë për pasuritë e shpronësuara në favor të shtetit.</w:t>
      </w:r>
    </w:p>
    <w:p w:rsidR="007B746D" w:rsidRPr="00851151" w:rsidRDefault="007B746D" w:rsidP="003964F4">
      <w:pPr>
        <w:pStyle w:val="Paragrafi"/>
        <w:rPr>
          <w:spacing w:val="-4"/>
          <w:lang w:val="sq-AL"/>
        </w:rPr>
      </w:pPr>
      <w:bookmarkStart w:id="0" w:name="_GoBack"/>
      <w:bookmarkEnd w:id="0"/>
      <w:r w:rsidRPr="00851151">
        <w:rPr>
          <w:spacing w:val="-4"/>
          <w:lang w:val="sq-AL"/>
        </w:rPr>
        <w:t xml:space="preserve">8. Zyra Vendore e Regjistrimit të </w:t>
      </w:r>
      <w:r>
        <w:rPr>
          <w:spacing w:val="-4"/>
          <w:lang w:val="sq-AL"/>
        </w:rPr>
        <w:t>Pasurive të Paluajtshme Elbasan</w:t>
      </w:r>
      <w:r w:rsidRPr="00851151">
        <w:rPr>
          <w:spacing w:val="-4"/>
          <w:lang w:val="sq-AL"/>
        </w:rPr>
        <w:t xml:space="preserve"> të pezullojë të gjitha transaksionet me pasuritë e shpronësuara, deri në momentin që të realizohet procesi i hedhjes së gjurmës së projektit mbi hartën treguese të regjistrimit, si dhe kalimi i pronësisë për pasuritë e shpronësuara.</w:t>
      </w:r>
    </w:p>
    <w:p w:rsidR="007B746D" w:rsidRPr="00851151" w:rsidRDefault="007B746D" w:rsidP="007B746D">
      <w:pPr>
        <w:pStyle w:val="Paragrafi"/>
        <w:rPr>
          <w:spacing w:val="-4"/>
          <w:lang w:val="sq-AL"/>
        </w:rPr>
      </w:pPr>
      <w:r w:rsidRPr="00851151">
        <w:rPr>
          <w:spacing w:val="-4"/>
          <w:lang w:val="sq-AL"/>
        </w:rPr>
        <w:t>9. Ngarkohen Ministria e Infrastrukturës dhe Energjisë, Zyra Vendore e Regjistrimit të Pasurive të Paluajtshme Elbasan dhe Bashkia Cërrik për zbatimin e këtij vendimi.</w:t>
      </w:r>
    </w:p>
    <w:p w:rsidR="007B746D" w:rsidRPr="00851151" w:rsidRDefault="007B746D" w:rsidP="007B746D">
      <w:pPr>
        <w:pStyle w:val="Paragrafi"/>
        <w:rPr>
          <w:spacing w:val="-4"/>
          <w:lang w:val="sq-AL"/>
        </w:rPr>
      </w:pPr>
      <w:r w:rsidRPr="00851151">
        <w:rPr>
          <w:spacing w:val="-4"/>
          <w:lang w:val="sq-AL"/>
        </w:rPr>
        <w:t>Ky vendim hyn në fuqi menjëherë dhe botohet në Fletoren Zyrtare.</w:t>
      </w:r>
    </w:p>
    <w:p w:rsidR="007B746D" w:rsidRPr="00F15852" w:rsidRDefault="007B746D" w:rsidP="007B746D">
      <w:pPr>
        <w:pStyle w:val="Paragrafi"/>
        <w:rPr>
          <w:spacing w:val="-4"/>
          <w:sz w:val="12"/>
          <w:lang w:val="sq-AL"/>
        </w:rPr>
      </w:pPr>
    </w:p>
    <w:p w:rsidR="007B746D" w:rsidRPr="00851151" w:rsidRDefault="007B746D" w:rsidP="007B746D">
      <w:pPr>
        <w:pStyle w:val="Autoriteti"/>
        <w:keepNext w:val="0"/>
        <w:rPr>
          <w:spacing w:val="-4"/>
          <w:lang w:val="sq-AL"/>
        </w:rPr>
      </w:pPr>
      <w:r w:rsidRPr="00851151">
        <w:rPr>
          <w:spacing w:val="-4"/>
          <w:lang w:val="sq-AL"/>
        </w:rPr>
        <w:t>KRYEMINISTRI</w:t>
      </w:r>
    </w:p>
    <w:p w:rsidR="007B746D" w:rsidRPr="00851151" w:rsidRDefault="007B746D" w:rsidP="007B746D">
      <w:pPr>
        <w:pStyle w:val="AutoritetiEmer"/>
        <w:rPr>
          <w:spacing w:val="-4"/>
          <w:lang w:val="sq-AL"/>
        </w:rPr>
      </w:pPr>
      <w:r w:rsidRPr="00851151">
        <w:rPr>
          <w:spacing w:val="-4"/>
          <w:lang w:val="sq-AL"/>
        </w:rPr>
        <w:t>Edi Rama</w:t>
      </w:r>
    </w:p>
    <w:p w:rsidR="007B746D" w:rsidRPr="00851151" w:rsidRDefault="007B746D" w:rsidP="007B746D">
      <w:pPr>
        <w:pStyle w:val="Paragrafi"/>
        <w:rPr>
          <w:rFonts w:eastAsia="Times New Roman"/>
          <w:spacing w:val="-4"/>
          <w:lang w:val="sq-AL" w:eastAsia="en-GB"/>
        </w:rPr>
        <w:sectPr w:rsidR="007B746D" w:rsidRPr="00851151" w:rsidSect="007B746D">
          <w:pgSz w:w="11907" w:h="16840" w:code="9"/>
          <w:pgMar w:top="720" w:right="1134" w:bottom="720" w:left="1134" w:header="851" w:footer="851" w:gutter="0"/>
          <w:cols w:space="454"/>
          <w:docGrid w:linePitch="360"/>
        </w:sectPr>
      </w:pPr>
    </w:p>
    <w:tbl>
      <w:tblPr>
        <w:tblW w:w="5076" w:type="pct"/>
        <w:tblLook w:val="04A0" w:firstRow="1" w:lastRow="0" w:firstColumn="1" w:lastColumn="0" w:noHBand="0" w:noVBand="1"/>
      </w:tblPr>
      <w:tblGrid>
        <w:gridCol w:w="486"/>
        <w:gridCol w:w="1196"/>
        <w:gridCol w:w="1049"/>
        <w:gridCol w:w="904"/>
        <w:gridCol w:w="1030"/>
        <w:gridCol w:w="1030"/>
        <w:gridCol w:w="1030"/>
        <w:gridCol w:w="1088"/>
        <w:gridCol w:w="1088"/>
        <w:gridCol w:w="1094"/>
        <w:gridCol w:w="1477"/>
        <w:gridCol w:w="1065"/>
        <w:gridCol w:w="840"/>
        <w:gridCol w:w="1065"/>
        <w:gridCol w:w="1411"/>
      </w:tblGrid>
      <w:tr w:rsidR="007B746D" w:rsidRPr="00975DE5" w:rsidTr="00E978D6">
        <w:trPr>
          <w:trHeight w:val="459"/>
        </w:trPr>
        <w:tc>
          <w:tcPr>
            <w:tcW w:w="5000" w:type="pct"/>
            <w:gridSpan w:val="15"/>
            <w:tcBorders>
              <w:top w:val="nil"/>
              <w:left w:val="nil"/>
              <w:bottom w:val="nil"/>
              <w:right w:val="nil"/>
            </w:tcBorders>
            <w:shd w:val="clear" w:color="auto" w:fill="auto"/>
            <w:vAlign w:val="center"/>
            <w:hideMark/>
          </w:tcPr>
          <w:p w:rsidR="007B746D" w:rsidRPr="007F0033" w:rsidRDefault="007B746D" w:rsidP="00E978D6">
            <w:pPr>
              <w:widowControl w:val="0"/>
              <w:spacing w:after="0" w:line="240" w:lineRule="auto"/>
              <w:ind w:firstLine="0"/>
              <w:jc w:val="center"/>
              <w:rPr>
                <w:rFonts w:ascii="Garamond" w:eastAsia="Times New Roman" w:hAnsi="Garamond"/>
                <w:bCs/>
                <w:color w:val="000000"/>
                <w:sz w:val="18"/>
                <w:szCs w:val="18"/>
                <w:lang w:val="sq-AL"/>
              </w:rPr>
            </w:pPr>
            <w:r w:rsidRPr="007F0033">
              <w:rPr>
                <w:rFonts w:ascii="Garamond" w:eastAsia="Times New Roman" w:hAnsi="Garamond"/>
                <w:bCs/>
                <w:color w:val="000000"/>
                <w:sz w:val="18"/>
                <w:szCs w:val="18"/>
                <w:lang w:val="sq-AL"/>
              </w:rPr>
              <w:lastRenderedPageBreak/>
              <w:t>TË DHËNAT MBI LISTËN EMËRORE</w:t>
            </w:r>
            <w:r>
              <w:rPr>
                <w:rFonts w:ascii="Garamond" w:eastAsia="Times New Roman" w:hAnsi="Garamond"/>
                <w:bCs/>
                <w:color w:val="000000"/>
                <w:sz w:val="18"/>
                <w:szCs w:val="18"/>
                <w:lang w:val="sq-AL"/>
              </w:rPr>
              <w:t xml:space="preserve"> TË</w:t>
            </w:r>
            <w:r w:rsidRPr="007F0033">
              <w:rPr>
                <w:rFonts w:ascii="Garamond" w:eastAsia="Times New Roman" w:hAnsi="Garamond"/>
                <w:bCs/>
                <w:color w:val="000000"/>
                <w:sz w:val="18"/>
                <w:szCs w:val="18"/>
                <w:lang w:val="sq-AL"/>
              </w:rPr>
              <w:t xml:space="preserve"> PRONARËVE</w:t>
            </w:r>
            <w:r>
              <w:rPr>
                <w:rFonts w:ascii="Garamond" w:eastAsia="Times New Roman" w:hAnsi="Garamond"/>
                <w:bCs/>
                <w:color w:val="000000"/>
                <w:sz w:val="18"/>
                <w:szCs w:val="18"/>
                <w:lang w:val="sq-AL"/>
              </w:rPr>
              <w:t xml:space="preserve"> </w:t>
            </w:r>
            <w:r w:rsidRPr="007F0033">
              <w:rPr>
                <w:rFonts w:ascii="Garamond" w:eastAsia="Times New Roman" w:hAnsi="Garamond"/>
                <w:bCs/>
                <w:color w:val="000000"/>
                <w:sz w:val="18"/>
                <w:szCs w:val="18"/>
                <w:lang w:val="sq-AL"/>
              </w:rPr>
              <w:t>DHE PRONAVE QË DO TË SHPRONËSOHEN PËR OBJEKTI</w:t>
            </w:r>
            <w:r>
              <w:rPr>
                <w:rFonts w:ascii="Garamond" w:eastAsia="Times New Roman" w:hAnsi="Garamond"/>
                <w:bCs/>
                <w:color w:val="000000"/>
                <w:sz w:val="18"/>
                <w:szCs w:val="18"/>
                <w:lang w:val="sq-AL"/>
              </w:rPr>
              <w:t>N</w:t>
            </w:r>
            <w:r w:rsidRPr="007F0033">
              <w:rPr>
                <w:rFonts w:ascii="Garamond" w:eastAsia="Times New Roman" w:hAnsi="Garamond"/>
                <w:bCs/>
                <w:color w:val="000000"/>
                <w:sz w:val="18"/>
                <w:szCs w:val="18"/>
                <w:lang w:val="sq-AL"/>
              </w:rPr>
              <w:t xml:space="preserve"> </w:t>
            </w:r>
          </w:p>
          <w:p w:rsidR="007B746D" w:rsidRDefault="007B746D" w:rsidP="00E978D6">
            <w:pPr>
              <w:widowControl w:val="0"/>
              <w:spacing w:after="0" w:line="240" w:lineRule="auto"/>
              <w:ind w:firstLine="0"/>
              <w:jc w:val="center"/>
              <w:rPr>
                <w:rFonts w:ascii="Garamond" w:eastAsia="Times New Roman" w:hAnsi="Garamond"/>
                <w:bCs/>
                <w:color w:val="000000"/>
                <w:sz w:val="18"/>
                <w:szCs w:val="18"/>
                <w:lang w:val="sq-AL"/>
              </w:rPr>
            </w:pPr>
            <w:r>
              <w:rPr>
                <w:rFonts w:ascii="Garamond" w:eastAsia="Times New Roman" w:hAnsi="Garamond"/>
                <w:bCs/>
                <w:color w:val="000000"/>
                <w:sz w:val="18"/>
                <w:szCs w:val="18"/>
                <w:lang w:val="sq-AL"/>
              </w:rPr>
              <w:t>“</w:t>
            </w:r>
            <w:r w:rsidRPr="007F0033">
              <w:rPr>
                <w:rFonts w:ascii="Garamond" w:eastAsia="Times New Roman" w:hAnsi="Garamond"/>
                <w:bCs/>
                <w:color w:val="000000"/>
                <w:sz w:val="18"/>
                <w:szCs w:val="18"/>
                <w:lang w:val="sq-AL"/>
              </w:rPr>
              <w:t>RIKUALIFIKIMI I QENDRËS S</w:t>
            </w:r>
            <w:r>
              <w:rPr>
                <w:rFonts w:ascii="Garamond" w:eastAsia="Times New Roman" w:hAnsi="Garamond"/>
                <w:bCs/>
                <w:color w:val="000000"/>
                <w:sz w:val="18"/>
                <w:szCs w:val="18"/>
                <w:lang w:val="sq-AL"/>
              </w:rPr>
              <w:t>Ë</w:t>
            </w:r>
            <w:r w:rsidRPr="007F0033">
              <w:rPr>
                <w:rFonts w:ascii="Garamond" w:eastAsia="Times New Roman" w:hAnsi="Garamond"/>
                <w:bCs/>
                <w:color w:val="000000"/>
                <w:sz w:val="18"/>
                <w:szCs w:val="18"/>
                <w:lang w:val="sq-AL"/>
              </w:rPr>
              <w:t xml:space="preserve"> QYTETIT CËRRIK</w:t>
            </w:r>
            <w:r>
              <w:rPr>
                <w:rFonts w:ascii="Garamond" w:eastAsia="Times New Roman" w:hAnsi="Garamond"/>
                <w:bCs/>
                <w:color w:val="000000"/>
                <w:sz w:val="18"/>
                <w:szCs w:val="18"/>
                <w:lang w:val="sq-AL"/>
              </w:rPr>
              <w:t xml:space="preserve">”, BASHKIA </w:t>
            </w:r>
            <w:r w:rsidRPr="007F0033">
              <w:rPr>
                <w:rFonts w:ascii="Garamond" w:eastAsia="Times New Roman" w:hAnsi="Garamond"/>
                <w:bCs/>
                <w:color w:val="000000"/>
                <w:sz w:val="18"/>
                <w:szCs w:val="18"/>
                <w:lang w:val="sq-AL"/>
              </w:rPr>
              <w:t>CËRRIK</w:t>
            </w:r>
          </w:p>
          <w:p w:rsidR="007B746D" w:rsidRPr="00F15852" w:rsidRDefault="007B746D" w:rsidP="00E978D6">
            <w:pPr>
              <w:widowControl w:val="0"/>
              <w:spacing w:after="0" w:line="240" w:lineRule="auto"/>
              <w:ind w:firstLine="0"/>
              <w:jc w:val="center"/>
              <w:rPr>
                <w:rFonts w:ascii="Garamond" w:eastAsia="Times New Roman" w:hAnsi="Garamond"/>
                <w:b/>
                <w:bCs/>
                <w:color w:val="000000"/>
                <w:sz w:val="10"/>
                <w:szCs w:val="18"/>
                <w:lang w:val="sq-AL"/>
              </w:rPr>
            </w:pPr>
          </w:p>
        </w:tc>
      </w:tr>
      <w:tr w:rsidR="007B746D" w:rsidRPr="00975DE5" w:rsidTr="00E978D6">
        <w:trPr>
          <w:trHeight w:val="139"/>
        </w:trPr>
        <w:tc>
          <w:tcPr>
            <w:tcW w:w="5000" w:type="pct"/>
            <w:gridSpan w:val="15"/>
            <w:tcBorders>
              <w:top w:val="nil"/>
              <w:left w:val="nil"/>
              <w:bottom w:val="nil"/>
              <w:right w:val="nil"/>
            </w:tcBorders>
            <w:shd w:val="clear" w:color="auto" w:fill="auto"/>
            <w:vAlign w:val="center"/>
            <w:hideMark/>
          </w:tcPr>
          <w:p w:rsidR="007B746D" w:rsidRPr="007F0033" w:rsidRDefault="007B746D" w:rsidP="00E978D6">
            <w:pPr>
              <w:widowControl w:val="0"/>
              <w:spacing w:after="0" w:line="240" w:lineRule="auto"/>
              <w:ind w:firstLine="0"/>
              <w:jc w:val="left"/>
              <w:rPr>
                <w:rFonts w:ascii="Garamond" w:eastAsia="Times New Roman" w:hAnsi="Garamond"/>
                <w:bCs/>
                <w:color w:val="000000"/>
                <w:sz w:val="18"/>
                <w:szCs w:val="18"/>
                <w:lang w:val="sq-AL"/>
              </w:rPr>
            </w:pPr>
            <w:r w:rsidRPr="007F0033">
              <w:rPr>
                <w:rFonts w:ascii="Garamond" w:eastAsia="Times New Roman" w:hAnsi="Garamond"/>
                <w:bCs/>
                <w:color w:val="000000"/>
                <w:sz w:val="18"/>
                <w:szCs w:val="18"/>
                <w:lang w:val="sq-AL"/>
              </w:rPr>
              <w:t>1. Objektet që janë në rrugën “Jorgji Dilo”</w:t>
            </w:r>
            <w:r>
              <w:rPr>
                <w:rFonts w:ascii="Garamond" w:eastAsia="Times New Roman" w:hAnsi="Garamond"/>
                <w:bCs/>
                <w:color w:val="000000"/>
                <w:sz w:val="18"/>
                <w:szCs w:val="18"/>
                <w:lang w:val="sq-AL"/>
              </w:rPr>
              <w:t>,</w:t>
            </w:r>
            <w:r w:rsidRPr="007F0033">
              <w:rPr>
                <w:rFonts w:ascii="Garamond" w:eastAsia="Times New Roman" w:hAnsi="Garamond"/>
                <w:bCs/>
                <w:color w:val="000000"/>
                <w:sz w:val="18"/>
                <w:szCs w:val="18"/>
                <w:lang w:val="sq-AL"/>
              </w:rPr>
              <w:t xml:space="preserve"> me certifikatë pronësie (për objekte, shërbimit dhe truallin)</w:t>
            </w:r>
          </w:p>
        </w:tc>
      </w:tr>
      <w:tr w:rsidR="007B746D" w:rsidRPr="00975DE5" w:rsidTr="00E978D6">
        <w:trPr>
          <w:trHeight w:val="139"/>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Nr.</w:t>
            </w:r>
          </w:p>
        </w:tc>
        <w:tc>
          <w:tcPr>
            <w:tcW w:w="377"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Emër</w:t>
            </w:r>
            <w:r>
              <w:rPr>
                <w:rFonts w:ascii="Garamond" w:eastAsia="Times New Roman" w:hAnsi="Garamond"/>
                <w:b/>
                <w:bCs/>
                <w:color w:val="000000"/>
                <w:sz w:val="18"/>
                <w:szCs w:val="18"/>
                <w:lang w:val="sq-AL"/>
              </w:rPr>
              <w:t xml:space="preserve">, </w:t>
            </w:r>
            <w:r w:rsidRPr="00975DE5">
              <w:rPr>
                <w:rFonts w:ascii="Garamond" w:eastAsia="Times New Roman" w:hAnsi="Garamond"/>
                <w:b/>
                <w:bCs/>
                <w:color w:val="000000"/>
                <w:sz w:val="18"/>
                <w:szCs w:val="18"/>
                <w:lang w:val="sq-AL"/>
              </w:rPr>
              <w:t>atësia</w:t>
            </w:r>
            <w:r>
              <w:rPr>
                <w:rFonts w:ascii="Garamond" w:eastAsia="Times New Roman" w:hAnsi="Garamond"/>
                <w:b/>
                <w:bCs/>
                <w:color w:val="000000"/>
                <w:sz w:val="18"/>
                <w:szCs w:val="18"/>
                <w:lang w:val="sq-AL"/>
              </w:rPr>
              <w:t xml:space="preserve">, </w:t>
            </w:r>
            <w:r w:rsidRPr="00975DE5">
              <w:rPr>
                <w:rFonts w:ascii="Garamond" w:eastAsia="Times New Roman" w:hAnsi="Garamond"/>
                <w:b/>
                <w:bCs/>
                <w:color w:val="000000"/>
                <w:sz w:val="18"/>
                <w:szCs w:val="18"/>
                <w:lang w:val="sq-AL"/>
              </w:rPr>
              <w:t>mbiemër</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Zona kadastrale</w:t>
            </w:r>
          </w:p>
        </w:tc>
        <w:tc>
          <w:tcPr>
            <w:tcW w:w="28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xml:space="preserve">Nr. </w:t>
            </w:r>
            <w:r>
              <w:rPr>
                <w:rFonts w:ascii="Garamond" w:eastAsia="Times New Roman" w:hAnsi="Garamond"/>
                <w:b/>
                <w:bCs/>
                <w:color w:val="000000"/>
                <w:sz w:val="18"/>
                <w:szCs w:val="18"/>
                <w:lang w:val="sq-AL"/>
              </w:rPr>
              <w:t xml:space="preserve">i </w:t>
            </w:r>
            <w:r w:rsidRPr="00975DE5">
              <w:rPr>
                <w:rFonts w:ascii="Garamond" w:eastAsia="Times New Roman" w:hAnsi="Garamond"/>
                <w:b/>
                <w:bCs/>
                <w:color w:val="000000"/>
                <w:sz w:val="18"/>
                <w:szCs w:val="18"/>
                <w:lang w:val="sq-AL"/>
              </w:rPr>
              <w:t>pasurisë</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Sipërfaqja e objektit të banimit (m²)</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Sipërfaqja e truallit (m²)</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Sipërfaqja e objektit të shërbimit (m²)</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Çmimi i objektit të banimit (lekë/m²)</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Çmimi truall (lekë/m²)</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Vlera e objektit të shërbimit sipas situacionit (lekë)</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Vlera e amortizimi</w:t>
            </w:r>
            <w:r>
              <w:rPr>
                <w:rFonts w:ascii="Garamond" w:eastAsia="Times New Roman" w:hAnsi="Garamond"/>
                <w:b/>
                <w:bCs/>
                <w:color w:val="000000"/>
                <w:sz w:val="18"/>
                <w:szCs w:val="18"/>
                <w:lang w:val="sq-AL"/>
              </w:rPr>
              <w:t>t</w:t>
            </w:r>
            <w:r w:rsidRPr="00975DE5">
              <w:rPr>
                <w:rFonts w:ascii="Garamond" w:eastAsia="Times New Roman" w:hAnsi="Garamond"/>
                <w:b/>
                <w:bCs/>
                <w:color w:val="000000"/>
                <w:sz w:val="18"/>
                <w:szCs w:val="18"/>
                <w:lang w:val="sq-AL"/>
              </w:rPr>
              <w:t xml:space="preserve"> p</w:t>
            </w:r>
            <w:r>
              <w:rPr>
                <w:rFonts w:ascii="Garamond" w:eastAsia="Times New Roman" w:hAnsi="Garamond"/>
                <w:b/>
                <w:bCs/>
                <w:color w:val="000000"/>
                <w:sz w:val="18"/>
                <w:szCs w:val="18"/>
                <w:lang w:val="sq-AL"/>
              </w:rPr>
              <w:t>ë</w:t>
            </w:r>
            <w:r w:rsidRPr="00975DE5">
              <w:rPr>
                <w:rFonts w:ascii="Garamond" w:eastAsia="Times New Roman" w:hAnsi="Garamond"/>
                <w:b/>
                <w:bCs/>
                <w:color w:val="000000"/>
                <w:sz w:val="18"/>
                <w:szCs w:val="18"/>
                <w:lang w:val="sq-AL"/>
              </w:rPr>
              <w:t>r ndërtesat (koha e vënies në funksion 20-vjet/1% në vit)</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xml:space="preserve">Vlera e mbetur </w:t>
            </w:r>
            <w:r>
              <w:rPr>
                <w:rFonts w:ascii="Garamond" w:eastAsia="Times New Roman" w:hAnsi="Garamond"/>
                <w:b/>
                <w:bCs/>
                <w:color w:val="000000"/>
                <w:sz w:val="18"/>
                <w:szCs w:val="18"/>
                <w:lang w:val="sq-AL"/>
              </w:rPr>
              <w:t xml:space="preserve">e </w:t>
            </w:r>
            <w:r w:rsidRPr="00975DE5">
              <w:rPr>
                <w:rFonts w:ascii="Garamond" w:eastAsia="Times New Roman" w:hAnsi="Garamond"/>
                <w:b/>
                <w:bCs/>
                <w:color w:val="000000"/>
                <w:sz w:val="18"/>
                <w:szCs w:val="18"/>
                <w:lang w:val="sq-AL"/>
              </w:rPr>
              <w:t>objektit të shërbimit</w:t>
            </w:r>
            <w:r>
              <w:rPr>
                <w:rFonts w:ascii="Garamond" w:eastAsia="Times New Roman" w:hAnsi="Garamond"/>
                <w:b/>
                <w:bCs/>
                <w:color w:val="000000"/>
                <w:sz w:val="18"/>
                <w:szCs w:val="18"/>
                <w:lang w:val="sq-AL"/>
              </w:rPr>
              <w:t xml:space="preserve"> </w:t>
            </w:r>
            <w:r w:rsidRPr="00975DE5">
              <w:rPr>
                <w:rFonts w:ascii="Garamond" w:eastAsia="Times New Roman" w:hAnsi="Garamond"/>
                <w:b/>
                <w:bCs/>
                <w:color w:val="000000"/>
                <w:sz w:val="18"/>
                <w:szCs w:val="18"/>
                <w:lang w:val="sq-AL"/>
              </w:rPr>
              <w:t>(lekë)</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Vlera e truallit (lekë)</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xml:space="preserve">Vlera totale e truallit, objektit të banimit dhe </w:t>
            </w:r>
            <w:r>
              <w:rPr>
                <w:rFonts w:ascii="Garamond" w:eastAsia="Times New Roman" w:hAnsi="Garamond"/>
                <w:b/>
                <w:bCs/>
                <w:color w:val="000000"/>
                <w:sz w:val="18"/>
                <w:szCs w:val="18"/>
                <w:lang w:val="sq-AL"/>
              </w:rPr>
              <w:t xml:space="preserve">të </w:t>
            </w:r>
            <w:r w:rsidRPr="00975DE5">
              <w:rPr>
                <w:rFonts w:ascii="Garamond" w:eastAsia="Times New Roman" w:hAnsi="Garamond"/>
                <w:b/>
                <w:bCs/>
                <w:color w:val="000000"/>
                <w:sz w:val="18"/>
                <w:szCs w:val="18"/>
                <w:lang w:val="sq-AL"/>
              </w:rPr>
              <w:t>shërbimit (lekë)</w:t>
            </w:r>
          </w:p>
        </w:tc>
        <w:tc>
          <w:tcPr>
            <w:tcW w:w="445" w:type="pct"/>
            <w:tcBorders>
              <w:top w:val="single" w:sz="4" w:space="0" w:color="auto"/>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Dokumenti i pronësisë</w:t>
            </w:r>
          </w:p>
        </w:tc>
      </w:tr>
      <w:tr w:rsidR="007B746D" w:rsidRPr="00975DE5" w:rsidTr="00E978D6">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w:t>
            </w:r>
          </w:p>
        </w:tc>
        <w:tc>
          <w:tcPr>
            <w:tcW w:w="377"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2</w:t>
            </w:r>
          </w:p>
        </w:tc>
        <w:tc>
          <w:tcPr>
            <w:tcW w:w="331"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3</w:t>
            </w:r>
          </w:p>
        </w:tc>
        <w:tc>
          <w:tcPr>
            <w:tcW w:w="28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4</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5</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6</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7</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8</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9</w:t>
            </w:r>
          </w:p>
        </w:tc>
        <w:tc>
          <w:tcPr>
            <w:tcW w:w="34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10</w:t>
            </w:r>
          </w:p>
        </w:tc>
        <w:tc>
          <w:tcPr>
            <w:tcW w:w="466"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12</w:t>
            </w:r>
          </w:p>
        </w:tc>
        <w:tc>
          <w:tcPr>
            <w:tcW w:w="336"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w:t>
            </w:r>
          </w:p>
        </w:tc>
        <w:tc>
          <w:tcPr>
            <w:tcW w:w="26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13</w:t>
            </w:r>
          </w:p>
        </w:tc>
        <w:tc>
          <w:tcPr>
            <w:tcW w:w="336"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14</w:t>
            </w:r>
          </w:p>
        </w:tc>
        <w:tc>
          <w:tcPr>
            <w:tcW w:w="44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15</w:t>
            </w:r>
          </w:p>
        </w:tc>
      </w:tr>
      <w:tr w:rsidR="007B746D" w:rsidRPr="00975DE5" w:rsidTr="00E978D6">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w:t>
            </w:r>
          </w:p>
        </w:tc>
        <w:tc>
          <w:tcPr>
            <w:tcW w:w="377" w:type="pct"/>
            <w:tcBorders>
              <w:top w:val="nil"/>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lef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Arben Naun Qosja </w:t>
            </w:r>
          </w:p>
        </w:tc>
        <w:tc>
          <w:tcPr>
            <w:tcW w:w="331"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1389</w:t>
            </w:r>
          </w:p>
        </w:tc>
        <w:tc>
          <w:tcPr>
            <w:tcW w:w="28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1.175-N</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50.00</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50.00</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 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419</w:t>
            </w:r>
          </w:p>
        </w:tc>
        <w:tc>
          <w:tcPr>
            <w:tcW w:w="34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1776145</w:t>
            </w:r>
          </w:p>
        </w:tc>
        <w:tc>
          <w:tcPr>
            <w:tcW w:w="466" w:type="pct"/>
            <w:tcBorders>
              <w:top w:val="nil"/>
              <w:left w:val="nil"/>
              <w:bottom w:val="single" w:sz="4" w:space="0" w:color="auto"/>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309,345 </w:t>
            </w:r>
          </w:p>
        </w:tc>
        <w:tc>
          <w:tcPr>
            <w:tcW w:w="336" w:type="pct"/>
            <w:tcBorders>
              <w:top w:val="nil"/>
              <w:left w:val="nil"/>
              <w:bottom w:val="single" w:sz="4" w:space="0" w:color="auto"/>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1,466,800 </w:t>
            </w:r>
          </w:p>
        </w:tc>
        <w:tc>
          <w:tcPr>
            <w:tcW w:w="265" w:type="pct"/>
            <w:tcBorders>
              <w:top w:val="nil"/>
              <w:left w:val="nil"/>
              <w:bottom w:val="single" w:sz="4" w:space="0" w:color="auto"/>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20,950 </w:t>
            </w:r>
          </w:p>
        </w:tc>
        <w:tc>
          <w:tcPr>
            <w:tcW w:w="336" w:type="pct"/>
            <w:tcBorders>
              <w:top w:val="nil"/>
              <w:left w:val="nil"/>
              <w:bottom w:val="single" w:sz="4" w:space="0" w:color="auto"/>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1,487,750 </w:t>
            </w:r>
          </w:p>
        </w:tc>
        <w:tc>
          <w:tcPr>
            <w:tcW w:w="445" w:type="pct"/>
            <w:tcBorders>
              <w:top w:val="nil"/>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Konfirmuar nga ZRRPP</w:t>
            </w:r>
            <w:r>
              <w:rPr>
                <w:rFonts w:ascii="Garamond" w:eastAsia="Times New Roman" w:hAnsi="Garamond"/>
                <w:color w:val="000000"/>
                <w:sz w:val="18"/>
                <w:szCs w:val="18"/>
                <w:lang w:val="sq-AL"/>
              </w:rPr>
              <w:t>-ja</w:t>
            </w:r>
            <w:r w:rsidRPr="00975DE5">
              <w:rPr>
                <w:rFonts w:ascii="Garamond" w:eastAsia="Times New Roman" w:hAnsi="Garamond"/>
                <w:color w:val="000000"/>
                <w:sz w:val="18"/>
                <w:szCs w:val="18"/>
                <w:lang w:val="sq-AL"/>
              </w:rPr>
              <w:t xml:space="preserve"> Elbasan</w:t>
            </w:r>
          </w:p>
        </w:tc>
      </w:tr>
      <w:tr w:rsidR="007B746D" w:rsidRPr="00975DE5" w:rsidTr="00E978D6">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2</w:t>
            </w:r>
          </w:p>
        </w:tc>
        <w:tc>
          <w:tcPr>
            <w:tcW w:w="377" w:type="pct"/>
            <w:tcBorders>
              <w:top w:val="nil"/>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lef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Eduart</w:t>
            </w: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Bajram Velaj </w:t>
            </w:r>
          </w:p>
        </w:tc>
        <w:tc>
          <w:tcPr>
            <w:tcW w:w="331"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1389</w:t>
            </w:r>
          </w:p>
        </w:tc>
        <w:tc>
          <w:tcPr>
            <w:tcW w:w="28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1.77-N</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0.00</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72.00</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 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419</w:t>
            </w:r>
          </w:p>
        </w:tc>
        <w:tc>
          <w:tcPr>
            <w:tcW w:w="34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1,989,065 </w:t>
            </w:r>
          </w:p>
        </w:tc>
        <w:tc>
          <w:tcPr>
            <w:tcW w:w="466" w:type="pct"/>
            <w:tcBorders>
              <w:top w:val="nil"/>
              <w:left w:val="nil"/>
              <w:bottom w:val="single" w:sz="4" w:space="0" w:color="auto"/>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480,691 </w:t>
            </w:r>
          </w:p>
        </w:tc>
        <w:tc>
          <w:tcPr>
            <w:tcW w:w="336" w:type="pct"/>
            <w:tcBorders>
              <w:top w:val="nil"/>
              <w:left w:val="nil"/>
              <w:bottom w:val="single" w:sz="4" w:space="0" w:color="auto"/>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1,508,374 </w:t>
            </w:r>
          </w:p>
        </w:tc>
        <w:tc>
          <w:tcPr>
            <w:tcW w:w="265" w:type="pct"/>
            <w:tcBorders>
              <w:top w:val="nil"/>
              <w:left w:val="nil"/>
              <w:bottom w:val="nil"/>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 shtet </w:t>
            </w:r>
          </w:p>
        </w:tc>
        <w:tc>
          <w:tcPr>
            <w:tcW w:w="336" w:type="pct"/>
            <w:tcBorders>
              <w:top w:val="nil"/>
              <w:left w:val="nil"/>
              <w:bottom w:val="nil"/>
              <w:right w:val="single" w:sz="4" w:space="0" w:color="auto"/>
            </w:tcBorders>
            <w:shd w:val="clear" w:color="000000" w:fill="FFFFFF"/>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1,508,374 </w:t>
            </w:r>
          </w:p>
        </w:tc>
        <w:tc>
          <w:tcPr>
            <w:tcW w:w="445" w:type="pct"/>
            <w:tcBorders>
              <w:top w:val="nil"/>
              <w:left w:val="nil"/>
              <w:bottom w:val="single" w:sz="4" w:space="0" w:color="auto"/>
              <w:right w:val="single" w:sz="4" w:space="0" w:color="auto"/>
            </w:tcBorders>
            <w:shd w:val="clear" w:color="auto" w:fill="auto"/>
            <w:vAlign w:val="center"/>
            <w:hideMark/>
          </w:tcPr>
          <w:p w:rsidR="007B746D" w:rsidRPr="00975DE5" w:rsidRDefault="007B746D" w:rsidP="00E978D6">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Saktësim dokumentacioni</w:t>
            </w:r>
          </w:p>
        </w:tc>
      </w:tr>
      <w:tr w:rsidR="007B746D" w:rsidRPr="00975DE5" w:rsidTr="00E978D6">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77"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31"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28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43"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4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466"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36" w:type="pct"/>
            <w:tcBorders>
              <w:top w:val="nil"/>
              <w:left w:val="nil"/>
              <w:bottom w:val="single" w:sz="4" w:space="0" w:color="auto"/>
              <w:right w:val="nil"/>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265" w:type="pct"/>
            <w:tcBorders>
              <w:top w:val="single" w:sz="4" w:space="0" w:color="auto"/>
              <w:left w:val="single" w:sz="4" w:space="0" w:color="auto"/>
              <w:bottom w:val="single" w:sz="4" w:space="0" w:color="auto"/>
              <w:right w:val="nil"/>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TOTAL</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2,996,124</w:t>
            </w:r>
          </w:p>
        </w:tc>
        <w:tc>
          <w:tcPr>
            <w:tcW w:w="445" w:type="pct"/>
            <w:tcBorders>
              <w:top w:val="nil"/>
              <w:left w:val="nil"/>
              <w:bottom w:val="single" w:sz="4" w:space="0" w:color="auto"/>
              <w:right w:val="single" w:sz="4" w:space="0" w:color="auto"/>
            </w:tcBorders>
            <w:shd w:val="clear" w:color="auto" w:fill="auto"/>
            <w:noWrap/>
            <w:vAlign w:val="center"/>
            <w:hideMark/>
          </w:tcPr>
          <w:p w:rsidR="007B746D" w:rsidRPr="00975DE5" w:rsidRDefault="007B746D" w:rsidP="00E978D6">
            <w:pPr>
              <w:widowControl w:val="0"/>
              <w:spacing w:after="0" w:line="240" w:lineRule="auto"/>
              <w:ind w:firstLine="0"/>
              <w:jc w:val="center"/>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r>
    </w:tbl>
    <w:p w:rsidR="007B746D" w:rsidRPr="00975DE5" w:rsidRDefault="007B746D" w:rsidP="007B746D">
      <w:pPr>
        <w:pStyle w:val="Paragrafi"/>
        <w:ind w:firstLine="0"/>
        <w:rPr>
          <w:rFonts w:eastAsia="Times New Roman"/>
          <w:spacing w:val="-4"/>
          <w:lang w:val="sq-AL" w:eastAsia="en-GB"/>
        </w:rPr>
      </w:pPr>
    </w:p>
    <w:p w:rsidR="007B746D" w:rsidRDefault="007B746D" w:rsidP="007B746D">
      <w:pPr>
        <w:pStyle w:val="Paragrafi"/>
        <w:ind w:firstLine="288"/>
        <w:rPr>
          <w:rFonts w:eastAsia="Times New Roman" w:cs="Arial"/>
          <w:bCs/>
          <w:color w:val="000000"/>
          <w:lang w:val="sq-AL"/>
        </w:rPr>
      </w:pPr>
      <w:r w:rsidRPr="00975DE5">
        <w:rPr>
          <w:rFonts w:eastAsia="Times New Roman" w:cs="Arial"/>
          <w:bCs/>
          <w:color w:val="000000"/>
          <w:lang w:val="sq-AL"/>
        </w:rPr>
        <w:t>Shënim</w:t>
      </w:r>
      <w:r>
        <w:rPr>
          <w:rFonts w:eastAsia="Times New Roman" w:cs="Arial"/>
          <w:bCs/>
          <w:color w:val="000000"/>
          <w:lang w:val="sq-AL"/>
        </w:rPr>
        <w:t>.</w:t>
      </w:r>
      <w:r w:rsidRPr="00975DE5">
        <w:rPr>
          <w:rFonts w:eastAsia="Times New Roman" w:cs="Arial"/>
          <w:bCs/>
          <w:color w:val="000000"/>
          <w:lang w:val="sq-AL"/>
        </w:rPr>
        <w:t xml:space="preserve"> 1.</w:t>
      </w:r>
      <w:r>
        <w:rPr>
          <w:rFonts w:eastAsia="Times New Roman" w:cs="Arial"/>
          <w:bCs/>
          <w:color w:val="000000"/>
          <w:lang w:val="sq-AL"/>
        </w:rPr>
        <w:t xml:space="preserve"> </w:t>
      </w:r>
      <w:r w:rsidRPr="00975DE5">
        <w:rPr>
          <w:rFonts w:eastAsia="Times New Roman" w:cs="Arial"/>
          <w:bCs/>
          <w:color w:val="000000"/>
          <w:lang w:val="sq-AL"/>
        </w:rPr>
        <w:t>Vlerësimi i ndërtimit është bërë në përputhje me udhëzimin nr. 4, datë 30.9.2015</w:t>
      </w:r>
      <w:r>
        <w:rPr>
          <w:rFonts w:eastAsia="Times New Roman" w:cs="Arial"/>
          <w:bCs/>
          <w:color w:val="000000"/>
          <w:lang w:val="sq-AL"/>
        </w:rPr>
        <w:t>, “</w:t>
      </w:r>
      <w:r w:rsidRPr="00975DE5">
        <w:rPr>
          <w:rFonts w:eastAsia="Times New Roman" w:cs="Arial"/>
          <w:bCs/>
          <w:color w:val="000000"/>
          <w:lang w:val="sq-AL"/>
        </w:rPr>
        <w:t>Për miratimin e kostos mesatare të banesa</w:t>
      </w:r>
      <w:r>
        <w:rPr>
          <w:rFonts w:eastAsia="Times New Roman" w:cs="Arial"/>
          <w:bCs/>
          <w:color w:val="000000"/>
          <w:lang w:val="sq-AL"/>
        </w:rPr>
        <w:t>ve</w:t>
      </w:r>
      <w:r w:rsidRPr="00975DE5">
        <w:rPr>
          <w:rFonts w:eastAsia="Times New Roman" w:cs="Arial"/>
          <w:bCs/>
          <w:color w:val="000000"/>
          <w:lang w:val="sq-AL"/>
        </w:rPr>
        <w:t xml:space="preserve"> nga Enti Kombëtar i Banesave për vitin 2015</w:t>
      </w:r>
      <w:r>
        <w:rPr>
          <w:rFonts w:eastAsia="Times New Roman" w:cs="Arial"/>
          <w:bCs/>
          <w:color w:val="000000"/>
          <w:lang w:val="sq-AL"/>
        </w:rPr>
        <w:t>”,</w:t>
      </w:r>
      <w:r w:rsidRPr="007F0033">
        <w:rPr>
          <w:rFonts w:eastAsia="Times New Roman" w:cs="Arial"/>
          <w:bCs/>
          <w:color w:val="000000"/>
          <w:lang w:val="sq-AL"/>
        </w:rPr>
        <w:t xml:space="preserve"> </w:t>
      </w:r>
      <w:r w:rsidRPr="00975DE5">
        <w:rPr>
          <w:rFonts w:eastAsia="Times New Roman" w:cs="Arial"/>
          <w:bCs/>
          <w:color w:val="000000"/>
          <w:lang w:val="sq-AL"/>
        </w:rPr>
        <w:t>si dhe udhëzimit nr. 21, datë 26.2.2009</w:t>
      </w:r>
      <w:r>
        <w:rPr>
          <w:rFonts w:eastAsia="Times New Roman" w:cs="Arial"/>
          <w:bCs/>
          <w:color w:val="000000"/>
          <w:lang w:val="sq-AL"/>
        </w:rPr>
        <w:t>,</w:t>
      </w:r>
      <w:r w:rsidRPr="00975DE5">
        <w:rPr>
          <w:rFonts w:eastAsia="Times New Roman" w:cs="Arial"/>
          <w:bCs/>
          <w:color w:val="000000"/>
          <w:lang w:val="sq-AL"/>
        </w:rPr>
        <w:t xml:space="preserve"> të Ministrisë së Financave dhe Ministrisë së Drejtësisë.</w:t>
      </w:r>
    </w:p>
    <w:p w:rsidR="007B746D" w:rsidRPr="00975DE5" w:rsidRDefault="007B746D" w:rsidP="007B746D">
      <w:pPr>
        <w:pStyle w:val="Paragrafi"/>
        <w:ind w:firstLine="288"/>
        <w:rPr>
          <w:rFonts w:eastAsia="Times New Roman" w:cs="Arial"/>
          <w:bCs/>
          <w:color w:val="000000"/>
          <w:lang w:val="sq-AL"/>
        </w:rPr>
      </w:pPr>
      <w:r w:rsidRPr="00975DE5">
        <w:rPr>
          <w:rFonts w:eastAsia="Times New Roman" w:cs="Arial"/>
          <w:bCs/>
          <w:color w:val="000000"/>
          <w:lang w:val="sq-AL"/>
        </w:rPr>
        <w:t>Shënim 2. Trualli është vlerësimi sipas</w:t>
      </w:r>
      <w:r>
        <w:rPr>
          <w:rFonts w:eastAsia="Times New Roman" w:cs="Arial"/>
          <w:bCs/>
          <w:color w:val="000000"/>
          <w:lang w:val="sq-AL"/>
        </w:rPr>
        <w:t xml:space="preserve"> VKM-së</w:t>
      </w:r>
      <w:r w:rsidRPr="00975DE5">
        <w:rPr>
          <w:rFonts w:eastAsia="Times New Roman" w:cs="Arial"/>
          <w:bCs/>
          <w:color w:val="000000"/>
          <w:lang w:val="sq-AL"/>
        </w:rPr>
        <w:t xml:space="preserve"> nr. 89, datë 3</w:t>
      </w:r>
      <w:r>
        <w:rPr>
          <w:rFonts w:eastAsia="Times New Roman" w:cs="Arial"/>
          <w:bCs/>
          <w:color w:val="000000"/>
          <w:lang w:val="sq-AL"/>
        </w:rPr>
        <w:t>.</w:t>
      </w:r>
      <w:r w:rsidRPr="00975DE5">
        <w:rPr>
          <w:rFonts w:eastAsia="Times New Roman" w:cs="Arial"/>
          <w:bCs/>
          <w:color w:val="000000"/>
          <w:lang w:val="sq-AL"/>
        </w:rPr>
        <w:t>2</w:t>
      </w:r>
      <w:r>
        <w:rPr>
          <w:rFonts w:eastAsia="Times New Roman" w:cs="Arial"/>
          <w:bCs/>
          <w:color w:val="000000"/>
          <w:lang w:val="sq-AL"/>
        </w:rPr>
        <w:t>.2</w:t>
      </w:r>
      <w:r w:rsidRPr="00975DE5">
        <w:rPr>
          <w:rFonts w:eastAsia="Times New Roman" w:cs="Arial"/>
          <w:bCs/>
          <w:color w:val="000000"/>
          <w:lang w:val="sq-AL"/>
        </w:rPr>
        <w:t>016</w:t>
      </w:r>
      <w:r>
        <w:rPr>
          <w:rFonts w:eastAsia="Times New Roman" w:cs="Arial"/>
          <w:bCs/>
          <w:color w:val="000000"/>
          <w:lang w:val="sq-AL"/>
        </w:rPr>
        <w:t>.</w:t>
      </w:r>
    </w:p>
    <w:p w:rsidR="007B746D" w:rsidRPr="00975DE5" w:rsidRDefault="007B746D" w:rsidP="007B746D">
      <w:pPr>
        <w:pStyle w:val="Paragrafi"/>
        <w:ind w:firstLine="288"/>
        <w:rPr>
          <w:rFonts w:eastAsia="Times New Roman"/>
          <w:spacing w:val="-4"/>
          <w:lang w:val="sq-AL" w:eastAsia="en-GB"/>
        </w:rPr>
        <w:sectPr w:rsidR="007B746D" w:rsidRPr="00975DE5" w:rsidSect="007B746D">
          <w:pgSz w:w="16840" w:h="11907" w:orient="landscape" w:code="9"/>
          <w:pgMar w:top="1134" w:right="720" w:bottom="1134" w:left="720" w:header="851" w:footer="851" w:gutter="0"/>
          <w:cols w:space="454"/>
          <w:docGrid w:linePitch="360"/>
        </w:sectPr>
      </w:pPr>
    </w:p>
    <w:p w:rsidR="00416837" w:rsidRPr="007B746D" w:rsidRDefault="003964F4" w:rsidP="007B746D">
      <w:pPr>
        <w:jc w:val="right"/>
        <w:rPr>
          <w:sz w:val="28"/>
          <w:szCs w:val="28"/>
        </w:rPr>
      </w:pPr>
    </w:p>
    <w:sectPr w:rsidR="00416837" w:rsidRPr="007B746D" w:rsidSect="007B74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51"/>
    <w:rsid w:val="000C3470"/>
    <w:rsid w:val="001A5586"/>
    <w:rsid w:val="003964F4"/>
    <w:rsid w:val="00497763"/>
    <w:rsid w:val="00666651"/>
    <w:rsid w:val="007B746D"/>
    <w:rsid w:val="00F1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6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B74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B746D"/>
    <w:rPr>
      <w:rFonts w:ascii="Garamond" w:eastAsia="MS Mincho" w:hAnsi="Garamond" w:cs="CG Times"/>
      <w:sz w:val="24"/>
    </w:rPr>
  </w:style>
  <w:style w:type="paragraph" w:customStyle="1" w:styleId="NeniNr">
    <w:name w:val="Neni_Nr"/>
    <w:next w:val="Normal"/>
    <w:link w:val="NeniNrChar"/>
    <w:rsid w:val="007B74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B74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B746D"/>
    <w:rPr>
      <w:rFonts w:ascii="Garamond" w:eastAsia="MS Mincho" w:hAnsi="Garamond" w:cs="CG Times"/>
      <w:sz w:val="24"/>
      <w:lang w:val="en-GB"/>
    </w:rPr>
  </w:style>
  <w:style w:type="paragraph" w:customStyle="1" w:styleId="Autoriteti">
    <w:name w:val="Autoriteti"/>
    <w:next w:val="Normal"/>
    <w:link w:val="AutoritetiChar"/>
    <w:rsid w:val="007B746D"/>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7B746D"/>
    <w:rPr>
      <w:rFonts w:ascii="Garamond" w:eastAsia="MS Mincho" w:hAnsi="Garamond" w:cs="CG Times"/>
      <w:caps/>
      <w:sz w:val="24"/>
      <w:lang w:val="en-GB"/>
    </w:rPr>
  </w:style>
  <w:style w:type="paragraph" w:customStyle="1" w:styleId="Hapesira7">
    <w:name w:val="Hapesira 7"/>
    <w:basedOn w:val="Paragrafi"/>
    <w:qFormat/>
    <w:rsid w:val="007B746D"/>
    <w:rPr>
      <w:sz w:val="14"/>
      <w:szCs w:val="24"/>
    </w:rPr>
  </w:style>
  <w:style w:type="paragraph" w:customStyle="1" w:styleId="AutoritetiEmer">
    <w:name w:val="Autoriteti_Emer"/>
    <w:next w:val="Normal"/>
    <w:link w:val="AutoritetiEmerChar"/>
    <w:rsid w:val="007B746D"/>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7B746D"/>
    <w:rPr>
      <w:rFonts w:ascii="Garamond" w:eastAsia="MS Mincho" w:hAnsi="Garamond" w:cs="Times New Roman"/>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6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B74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B746D"/>
    <w:rPr>
      <w:rFonts w:ascii="Garamond" w:eastAsia="MS Mincho" w:hAnsi="Garamond" w:cs="CG Times"/>
      <w:sz w:val="24"/>
    </w:rPr>
  </w:style>
  <w:style w:type="paragraph" w:customStyle="1" w:styleId="NeniNr">
    <w:name w:val="Neni_Nr"/>
    <w:next w:val="Normal"/>
    <w:link w:val="NeniNrChar"/>
    <w:rsid w:val="007B74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B74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B746D"/>
    <w:rPr>
      <w:rFonts w:ascii="Garamond" w:eastAsia="MS Mincho" w:hAnsi="Garamond" w:cs="CG Times"/>
      <w:sz w:val="24"/>
      <w:lang w:val="en-GB"/>
    </w:rPr>
  </w:style>
  <w:style w:type="paragraph" w:customStyle="1" w:styleId="Autoriteti">
    <w:name w:val="Autoriteti"/>
    <w:next w:val="Normal"/>
    <w:link w:val="AutoritetiChar"/>
    <w:rsid w:val="007B746D"/>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7B746D"/>
    <w:rPr>
      <w:rFonts w:ascii="Garamond" w:eastAsia="MS Mincho" w:hAnsi="Garamond" w:cs="CG Times"/>
      <w:caps/>
      <w:sz w:val="24"/>
      <w:lang w:val="en-GB"/>
    </w:rPr>
  </w:style>
  <w:style w:type="paragraph" w:customStyle="1" w:styleId="Hapesira7">
    <w:name w:val="Hapesira 7"/>
    <w:basedOn w:val="Paragrafi"/>
    <w:qFormat/>
    <w:rsid w:val="007B746D"/>
    <w:rPr>
      <w:sz w:val="14"/>
      <w:szCs w:val="24"/>
    </w:rPr>
  </w:style>
  <w:style w:type="paragraph" w:customStyle="1" w:styleId="AutoritetiEmer">
    <w:name w:val="Autoriteti_Emer"/>
    <w:next w:val="Normal"/>
    <w:link w:val="AutoritetiEmerChar"/>
    <w:rsid w:val="007B746D"/>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7B746D"/>
    <w:rPr>
      <w:rFonts w:ascii="Garamond" w:eastAsia="MS Mincho" w:hAnsi="Garamond" w:cs="Times New Roman"/>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 qalliaj</dc:creator>
  <cp:keywords/>
  <dc:description/>
  <cp:lastModifiedBy>bruna.aliaj</cp:lastModifiedBy>
  <cp:revision>3</cp:revision>
  <cp:lastPrinted>2017-11-20T14:58:00Z</cp:lastPrinted>
  <dcterms:created xsi:type="dcterms:W3CDTF">2017-11-20T14:55:00Z</dcterms:created>
  <dcterms:modified xsi:type="dcterms:W3CDTF">2017-12-06T09:50:00Z</dcterms:modified>
</cp:coreProperties>
</file>