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3707" w:rsidRPr="00E12534" w:rsidRDefault="00C83707" w:rsidP="00C83707">
      <w:pPr>
        <w:pStyle w:val="NeniTitull"/>
        <w:keepNext w:val="0"/>
        <w:rPr>
          <w:lang w:val="sq-AL"/>
        </w:rPr>
      </w:pPr>
      <w:r w:rsidRPr="00E12534">
        <w:rPr>
          <w:lang w:val="sq-AL"/>
        </w:rPr>
        <w:t>VENDIM</w:t>
      </w:r>
    </w:p>
    <w:p w:rsidR="00C83707" w:rsidRPr="00E12534" w:rsidRDefault="00C83707" w:rsidP="00C83707">
      <w:pPr>
        <w:pStyle w:val="NeniTitull"/>
        <w:keepNext w:val="0"/>
        <w:rPr>
          <w:lang w:val="sq-AL"/>
        </w:rPr>
      </w:pPr>
      <w:r w:rsidRPr="00E12534">
        <w:rPr>
          <w:lang w:val="sq-AL"/>
        </w:rPr>
        <w:t>Nr. 668, datë</w:t>
      </w:r>
      <w:r>
        <w:rPr>
          <w:lang w:val="sq-AL"/>
        </w:rPr>
        <w:t xml:space="preserve"> </w:t>
      </w:r>
      <w:r w:rsidRPr="00E12534">
        <w:rPr>
          <w:lang w:val="sq-AL"/>
        </w:rPr>
        <w:t>15.11.2017</w:t>
      </w:r>
    </w:p>
    <w:p w:rsidR="00C83707" w:rsidRPr="00E12534" w:rsidRDefault="00C83707" w:rsidP="00C83707">
      <w:pPr>
        <w:pStyle w:val="NeniTitull"/>
        <w:keepNext w:val="0"/>
        <w:rPr>
          <w:sz w:val="12"/>
          <w:lang w:val="sq-AL"/>
        </w:rPr>
      </w:pPr>
    </w:p>
    <w:p w:rsidR="00C83707" w:rsidRPr="00E12534" w:rsidRDefault="00C83707" w:rsidP="00C83707">
      <w:pPr>
        <w:pStyle w:val="NeniTitull"/>
        <w:keepNext w:val="0"/>
        <w:rPr>
          <w:lang w:val="sq-AL"/>
        </w:rPr>
      </w:pPr>
      <w:r w:rsidRPr="00E12534">
        <w:rPr>
          <w:lang w:val="sq-AL"/>
        </w:rPr>
        <w:t>PËR SHPRONËSIMIN, PËR INTERES PUBLIK, TË PRONARËVE TË PASURISË SË PALUAJTSHME, PRONË PRIVATE, QË NDODHET NËN OBJEKTIN “KISHA E SHËN PIUT X”, ELBASAN, DHE PËR KALIMIN NË PRONËSI, PA SHPËRBLIM, TË SIPËRFAQES SË TRUALLIT KISHËS KATOLIKE SHQIPTARE, NË ZBATIM TË MARRËVESHJES SË LIDHUR NDËRMJET REPUBLIKËS SË SHQIPËRISË DHE SELISË SË SHENJTË PËR RREGULLIMIN E MARRËDHËNIEVE TË NDËRSJELLA, RATIFIKUAR ME LIGJIN NR.</w:t>
      </w:r>
      <w:r>
        <w:rPr>
          <w:lang w:val="sq-AL"/>
        </w:rPr>
        <w:t xml:space="preserve"> </w:t>
      </w:r>
      <w:r w:rsidRPr="00E12534">
        <w:rPr>
          <w:lang w:val="sq-AL"/>
        </w:rPr>
        <w:t xml:space="preserve">8902, </w:t>
      </w:r>
    </w:p>
    <w:p w:rsidR="00C83707" w:rsidRPr="00E12534" w:rsidRDefault="00C83707" w:rsidP="00C83707">
      <w:pPr>
        <w:pStyle w:val="NeniTitull"/>
        <w:keepNext w:val="0"/>
        <w:rPr>
          <w:lang w:val="sq-AL"/>
        </w:rPr>
      </w:pPr>
      <w:r w:rsidRPr="00E12534">
        <w:rPr>
          <w:lang w:val="sq-AL"/>
        </w:rPr>
        <w:t>DATË 23.5.2002</w:t>
      </w:r>
    </w:p>
    <w:p w:rsidR="00C83707" w:rsidRPr="00E12534" w:rsidRDefault="00C83707" w:rsidP="00C83707">
      <w:pPr>
        <w:pStyle w:val="Paragrafi"/>
        <w:rPr>
          <w:sz w:val="14"/>
          <w:lang w:val="sq-AL"/>
        </w:rPr>
      </w:pPr>
    </w:p>
    <w:p w:rsidR="00C83707" w:rsidRPr="00E12534" w:rsidRDefault="00C83707" w:rsidP="00C83707">
      <w:pPr>
        <w:pStyle w:val="Paragrafi"/>
        <w:rPr>
          <w:lang w:val="sq-AL"/>
        </w:rPr>
      </w:pPr>
      <w:r w:rsidRPr="00E12534">
        <w:rPr>
          <w:lang w:val="sq-AL"/>
        </w:rPr>
        <w:t>Në mbështetje të nenit 100 të Kushtetutës, të nenit 8, të ligjit nr.</w:t>
      </w:r>
      <w:r>
        <w:rPr>
          <w:lang w:val="sq-AL"/>
        </w:rPr>
        <w:t xml:space="preserve"> </w:t>
      </w:r>
      <w:r w:rsidRPr="00E12534">
        <w:rPr>
          <w:lang w:val="sq-AL"/>
        </w:rPr>
        <w:t>8902, datë 23.5.2002, “Për ratifikimin e marrëveshjes së lidhur ndërmjet Republikës së Shqipërisë dhe Selisë së Shenjtë për rregullimin e marrëdhënieve të ndërsjella”,  të neneve 5, pika 1, 8, shkronja “dh”, dhe 20 e 21, të ligjit nr.</w:t>
      </w:r>
      <w:r>
        <w:rPr>
          <w:lang w:val="sq-AL"/>
        </w:rPr>
        <w:t xml:space="preserve"> </w:t>
      </w:r>
      <w:r w:rsidRPr="00E12534">
        <w:rPr>
          <w:lang w:val="sq-AL"/>
        </w:rPr>
        <w:t>8561, datë 22.12.1999, “Për shpronësimet dhe marrjen në përdorim të përkohshëm të pasurisë, pronë private, për interes publik”, të ligjit nr.</w:t>
      </w:r>
      <w:r>
        <w:rPr>
          <w:lang w:val="sq-AL"/>
        </w:rPr>
        <w:t xml:space="preserve"> </w:t>
      </w:r>
      <w:r w:rsidRPr="00E12534">
        <w:rPr>
          <w:lang w:val="sq-AL"/>
        </w:rPr>
        <w:t>130/2016, “Për buxhetin e vitit 2017”, të ndryshuar, të nenit 5, të ligjit nr.</w:t>
      </w:r>
      <w:r>
        <w:rPr>
          <w:lang w:val="sq-AL"/>
        </w:rPr>
        <w:t xml:space="preserve"> </w:t>
      </w:r>
      <w:r w:rsidRPr="00E12534">
        <w:rPr>
          <w:lang w:val="sq-AL"/>
        </w:rPr>
        <w:t>8743, datë 22.2.2001, “Për pronat e paluajtshme të shtetit”, të ndryshuar, të neneve 3, shkronja “b”, dhe 4, shkronja “ç”, të ligjit nr.</w:t>
      </w:r>
      <w:r>
        <w:rPr>
          <w:lang w:val="sq-AL"/>
        </w:rPr>
        <w:t xml:space="preserve"> </w:t>
      </w:r>
      <w:r w:rsidRPr="00E12534">
        <w:rPr>
          <w:lang w:val="sq-AL"/>
        </w:rPr>
        <w:t>7980, datë 27.7.1995, “Për shitblerjen e trojeve”, të ndryshuar, dhe të neneve 761 e vijues</w:t>
      </w:r>
      <w:r>
        <w:rPr>
          <w:lang w:val="sq-AL"/>
        </w:rPr>
        <w:t>e</w:t>
      </w:r>
      <w:r w:rsidRPr="00E12534">
        <w:rPr>
          <w:lang w:val="sq-AL"/>
        </w:rPr>
        <w:t>, të ligjit nr.</w:t>
      </w:r>
      <w:r>
        <w:rPr>
          <w:lang w:val="sq-AL"/>
        </w:rPr>
        <w:t xml:space="preserve"> </w:t>
      </w:r>
      <w:r w:rsidRPr="00E12534">
        <w:rPr>
          <w:lang w:val="sq-AL"/>
        </w:rPr>
        <w:t>7850, datë 29.7.1994, “Kodi Civil i Republikës së Shqipërisë”, të ndryshuar, me propozimin e ministrit për Evropën dhe Punët e Jashtme, Këshilli i Ministrave</w:t>
      </w:r>
    </w:p>
    <w:p w:rsidR="00C83707" w:rsidRPr="00E12534" w:rsidRDefault="00C83707" w:rsidP="00C83707">
      <w:pPr>
        <w:pStyle w:val="Paragrafi"/>
        <w:rPr>
          <w:sz w:val="18"/>
          <w:lang w:val="sq-AL"/>
        </w:rPr>
      </w:pPr>
    </w:p>
    <w:p w:rsidR="00C83707" w:rsidRPr="00E12534" w:rsidRDefault="00C83707" w:rsidP="00C83707">
      <w:pPr>
        <w:pStyle w:val="NeniNr"/>
        <w:keepNext w:val="0"/>
        <w:rPr>
          <w:lang w:val="sq-AL"/>
        </w:rPr>
      </w:pPr>
      <w:r w:rsidRPr="00E12534">
        <w:rPr>
          <w:lang w:val="sq-AL"/>
        </w:rPr>
        <w:t>VENDOSI:</w:t>
      </w:r>
    </w:p>
    <w:p w:rsidR="00C83707" w:rsidRPr="00E12534" w:rsidRDefault="00C83707" w:rsidP="00C83707">
      <w:pPr>
        <w:pStyle w:val="Paragrafi"/>
        <w:rPr>
          <w:sz w:val="20"/>
          <w:lang w:val="sq-AL"/>
        </w:rPr>
      </w:pPr>
      <w:r w:rsidRPr="00E12534">
        <w:rPr>
          <w:sz w:val="16"/>
          <w:lang w:val="sq-AL"/>
        </w:rPr>
        <w:t> </w:t>
      </w:r>
    </w:p>
    <w:p w:rsidR="00C83707" w:rsidRPr="00E12534" w:rsidRDefault="00C83707" w:rsidP="00C83707">
      <w:pPr>
        <w:pStyle w:val="Paragrafi"/>
        <w:rPr>
          <w:lang w:val="sq-AL"/>
        </w:rPr>
      </w:pPr>
      <w:r w:rsidRPr="00E12534">
        <w:rPr>
          <w:lang w:val="sq-AL"/>
        </w:rPr>
        <w:t>1. Shpronësimin, për interes publik, të pronarëve të pasurisë së paluajtshme, pronë private, që ndodhet nën objektin “Kisha e Shën Piut X”, Elbasan, dhe për kalimin në pronësi, pa shpërblim, të sipërfaqes së truallit Kishës Katolike Shqiptare, në zbatim të marrëveshjes së lidhur ndërmjet Republikës së Shqipërisë dhe Selisë së Shenjtë për rregullimin e marrëdhënieve të ndërsjella, ratifikuar me ligjin nr.</w:t>
      </w:r>
      <w:r>
        <w:rPr>
          <w:lang w:val="sq-AL"/>
        </w:rPr>
        <w:t xml:space="preserve"> </w:t>
      </w:r>
      <w:r w:rsidRPr="00E12534">
        <w:rPr>
          <w:lang w:val="sq-AL"/>
        </w:rPr>
        <w:t xml:space="preserve">8902, datë 23.5.2002. </w:t>
      </w:r>
    </w:p>
    <w:p w:rsidR="00C83707" w:rsidRPr="00E12534" w:rsidRDefault="00C83707" w:rsidP="00C83707">
      <w:pPr>
        <w:pStyle w:val="Paragrafi"/>
        <w:rPr>
          <w:lang w:val="sq-AL"/>
        </w:rPr>
      </w:pPr>
      <w:r w:rsidRPr="00E12534">
        <w:rPr>
          <w:lang w:val="sq-AL"/>
        </w:rPr>
        <w:t>2. Shpronësimi të bëhet në favor të Ministrisë për Evropën dhe Punët e Jashtme.</w:t>
      </w:r>
    </w:p>
    <w:p w:rsidR="00C83707" w:rsidRPr="00E12534" w:rsidRDefault="00C83707" w:rsidP="00C83707">
      <w:pPr>
        <w:pStyle w:val="Paragrafi"/>
        <w:rPr>
          <w:lang w:val="sq-AL"/>
        </w:rPr>
      </w:pPr>
      <w:r w:rsidRPr="00E12534">
        <w:rPr>
          <w:lang w:val="sq-AL"/>
        </w:rPr>
        <w:t>3. Pronarët e pasurive të paluajtshme, që shpronësohen, të kompensohen në vlerë të plotë, sipas masës përkatëse, që paraqitet në tabelën bashkëlidhur këtij vendimi, për pasurinë “tokë truall”, me sipërfaqe 5 000 m</w:t>
      </w:r>
      <w:r w:rsidRPr="00090B75">
        <w:rPr>
          <w:vertAlign w:val="superscript"/>
          <w:lang w:val="sq-AL"/>
        </w:rPr>
        <w:t>2</w:t>
      </w:r>
      <w:r w:rsidRPr="00E12534">
        <w:rPr>
          <w:lang w:val="sq-AL"/>
        </w:rPr>
        <w:t>, pjesë e pasurisë së paluajtshme me nr.</w:t>
      </w:r>
      <w:r>
        <w:rPr>
          <w:lang w:val="sq-AL"/>
        </w:rPr>
        <w:t xml:space="preserve"> </w:t>
      </w:r>
      <w:r w:rsidRPr="00E12534">
        <w:rPr>
          <w:lang w:val="sq-AL"/>
        </w:rPr>
        <w:t>28/28, vol</w:t>
      </w:r>
      <w:r>
        <w:rPr>
          <w:lang w:val="sq-AL"/>
        </w:rPr>
        <w:t>um 2, faqe 226, zona kadastrale</w:t>
      </w:r>
      <w:r w:rsidRPr="00E12534">
        <w:rPr>
          <w:lang w:val="sq-AL"/>
        </w:rPr>
        <w:t xml:space="preserve"> nr.</w:t>
      </w:r>
      <w:r>
        <w:rPr>
          <w:lang w:val="sq-AL"/>
        </w:rPr>
        <w:t xml:space="preserve"> </w:t>
      </w:r>
      <w:r w:rsidRPr="00E12534">
        <w:rPr>
          <w:lang w:val="sq-AL"/>
        </w:rPr>
        <w:t>8525, Elbasan, me një vlerë të përgjithshme prej 70 960 000 (shtatëdhjetë milionë e nëntëqind e gjashtëdhjetë mijë) lekësh.</w:t>
      </w:r>
    </w:p>
    <w:p w:rsidR="00C83707" w:rsidRPr="00E12534" w:rsidRDefault="00C83707" w:rsidP="00C83707">
      <w:pPr>
        <w:pStyle w:val="Paragrafi"/>
        <w:rPr>
          <w:lang w:val="sq-AL"/>
        </w:rPr>
      </w:pPr>
      <w:r w:rsidRPr="00E12534">
        <w:rPr>
          <w:lang w:val="sq-AL"/>
        </w:rPr>
        <w:t xml:space="preserve">4. Vlera e përgjithshme e shpronësimit, prej 70 960 000 (shtatëdhjetë milionë e nëntëqind e gjashtëdhjetë mijë) lekësh, të përballohet nga llogaria e Ministrisë së Financave dhe Ekonomisë, “Fondi i shpronësimeve”, në  Bankën e Shqipërisë. </w:t>
      </w:r>
    </w:p>
    <w:p w:rsidR="00C83707" w:rsidRPr="00E12534" w:rsidRDefault="00C83707" w:rsidP="00C83707">
      <w:pPr>
        <w:pStyle w:val="Paragrafi"/>
        <w:rPr>
          <w:lang w:val="sq-AL"/>
        </w:rPr>
      </w:pPr>
      <w:r w:rsidRPr="00E12534">
        <w:rPr>
          <w:lang w:val="sq-AL"/>
        </w:rPr>
        <w:t>5. Shpenzimet procedurale të shpronësimit, në vlerën 2 000 000 (dy milionë) lekë, të përballohen nga buxheti i miratuar për Ministrinë për Evropën dhe Punët e Jashtme.</w:t>
      </w:r>
    </w:p>
    <w:p w:rsidR="00C83707" w:rsidRPr="00E12534" w:rsidRDefault="00C83707" w:rsidP="00C83707">
      <w:pPr>
        <w:pStyle w:val="Paragrafi"/>
        <w:rPr>
          <w:lang w:val="sq-AL"/>
        </w:rPr>
      </w:pPr>
      <w:r w:rsidRPr="00E12534">
        <w:rPr>
          <w:lang w:val="sq-AL"/>
        </w:rPr>
        <w:t>6. Shpronësimi të fillojë menjëherë p</w:t>
      </w:r>
      <w:r>
        <w:rPr>
          <w:lang w:val="sq-AL"/>
        </w:rPr>
        <w:t>as botimit të këtij vendimi në Fletoren Zyrtare</w:t>
      </w:r>
      <w:r w:rsidRPr="00E12534">
        <w:rPr>
          <w:lang w:val="sq-AL"/>
        </w:rPr>
        <w:t xml:space="preserve">. </w:t>
      </w:r>
    </w:p>
    <w:p w:rsidR="00C83707" w:rsidRPr="00E12534" w:rsidRDefault="00C83707" w:rsidP="00C83707">
      <w:pPr>
        <w:pStyle w:val="Paragrafi"/>
        <w:rPr>
          <w:lang w:val="sq-AL"/>
        </w:rPr>
      </w:pPr>
      <w:r w:rsidRPr="00E12534">
        <w:rPr>
          <w:lang w:val="sq-AL"/>
        </w:rPr>
        <w:t>7. Pronarët e pasurisë, për të cilët është bërë shënimi “Konfirmuar nga  ZVRPP-ja”, të kompensohen, për efekt shpronësimi, pasi të kenë paraqitur dokumentacionin e plotë të pronësisë pranë Ministrisë për Evropën dhe Punët e Jashtme.</w:t>
      </w:r>
    </w:p>
    <w:p w:rsidR="00C83707" w:rsidRPr="00E12534" w:rsidRDefault="00C83707" w:rsidP="00C83707">
      <w:pPr>
        <w:pStyle w:val="Paragrafi"/>
        <w:rPr>
          <w:lang w:val="sq-AL"/>
        </w:rPr>
      </w:pPr>
      <w:r w:rsidRPr="00E12534">
        <w:rPr>
          <w:lang w:val="sq-AL"/>
        </w:rPr>
        <w:t>8. Pas përfundimit të procedurave të shpronësimit të bëhet kalimi në pronësi, pa shpërblim, i pasurisë tokë truall, me sipërfaqe  5 000 m</w:t>
      </w:r>
      <w:r w:rsidRPr="00E12534">
        <w:rPr>
          <w:vertAlign w:val="superscript"/>
          <w:lang w:val="sq-AL"/>
        </w:rPr>
        <w:t>2</w:t>
      </w:r>
      <w:r w:rsidRPr="00E12534">
        <w:rPr>
          <w:lang w:val="sq-AL"/>
        </w:rPr>
        <w:t>, pjesë e pasurisë së paluajtshme me nr.</w:t>
      </w:r>
      <w:r>
        <w:rPr>
          <w:lang w:val="sq-AL"/>
        </w:rPr>
        <w:t xml:space="preserve"> </w:t>
      </w:r>
      <w:r w:rsidRPr="00E12534">
        <w:rPr>
          <w:lang w:val="sq-AL"/>
        </w:rPr>
        <w:t>28/28, volum 2, faqe 226, zona kadastrale nr.</w:t>
      </w:r>
      <w:r>
        <w:rPr>
          <w:lang w:val="sq-AL"/>
        </w:rPr>
        <w:t xml:space="preserve"> </w:t>
      </w:r>
      <w:r w:rsidRPr="00E12534">
        <w:rPr>
          <w:lang w:val="sq-AL"/>
        </w:rPr>
        <w:t>8525, Elbasan, në favor të Kishës Katolike Shqiptare, në zbatim të marrëveshjes së lidhur ndërmjet Republikës së Shqipërisë dhe Selisë së Shenjtë për rregullimin e marrëdhënieve të ndërsjella, ratifikuar me ligjin nr.</w:t>
      </w:r>
      <w:r>
        <w:rPr>
          <w:lang w:val="sq-AL"/>
        </w:rPr>
        <w:t xml:space="preserve"> </w:t>
      </w:r>
      <w:r w:rsidRPr="00E12534">
        <w:rPr>
          <w:lang w:val="sq-AL"/>
        </w:rPr>
        <w:t>8902, datë 23.5.2002.</w:t>
      </w:r>
    </w:p>
    <w:p w:rsidR="00C83707" w:rsidRPr="00E12534" w:rsidRDefault="00C83707" w:rsidP="00C83707">
      <w:pPr>
        <w:pStyle w:val="Paragrafi"/>
        <w:rPr>
          <w:lang w:val="sq-AL"/>
        </w:rPr>
      </w:pPr>
      <w:r w:rsidRPr="00E12534">
        <w:rPr>
          <w:lang w:val="sq-AL"/>
        </w:rPr>
        <w:t>9. Ministria për Evropën dhe Punët e Jashtme dhe Zyra Vendore e Regjistrimit të Pasurive të Paluajtshme Elbasan të realizojnë regjistrimin e kësaj pasurie në favor të subjektit Kisha Katolike Shqiptare.</w:t>
      </w:r>
    </w:p>
    <w:p w:rsidR="00C83707" w:rsidRPr="00E12534" w:rsidRDefault="00C83707" w:rsidP="00C83707">
      <w:pPr>
        <w:pStyle w:val="Paragrafi"/>
        <w:rPr>
          <w:lang w:val="sq-AL"/>
        </w:rPr>
      </w:pPr>
    </w:p>
    <w:p w:rsidR="00C83707" w:rsidRPr="00E12534" w:rsidRDefault="00C83707" w:rsidP="00C83707">
      <w:pPr>
        <w:pStyle w:val="Paragrafi"/>
        <w:rPr>
          <w:lang w:val="sq-AL"/>
        </w:rPr>
      </w:pPr>
    </w:p>
    <w:p w:rsidR="00C83707" w:rsidRPr="00E12534" w:rsidRDefault="00C83707" w:rsidP="00C83707">
      <w:pPr>
        <w:pStyle w:val="Paragrafi"/>
        <w:rPr>
          <w:lang w:val="sq-AL"/>
        </w:rPr>
      </w:pPr>
    </w:p>
    <w:p w:rsidR="00C83707" w:rsidRPr="00E12534" w:rsidRDefault="00C83707" w:rsidP="00C83707">
      <w:pPr>
        <w:pStyle w:val="Paragrafi"/>
        <w:rPr>
          <w:lang w:val="sq-AL"/>
        </w:rPr>
      </w:pPr>
      <w:r w:rsidRPr="00E12534">
        <w:rPr>
          <w:lang w:val="sq-AL"/>
        </w:rPr>
        <w:t>10. Ngarkohen Ministria për Evropën dhe Punët e Jashtme, Ministria e Financave dhe Ekonomisë, Kisha Katolike Shqiptare, Zyra Qendrore e Regjistrimit të Pasurive të Paluajtshme dhe Zyra Vendore e Regjistrimit të Pasurive të Paluajtshme Elbasan për zbatimin e këtij vendimi.</w:t>
      </w:r>
      <w:bookmarkStart w:id="0" w:name="_GoBack"/>
      <w:bookmarkEnd w:id="0"/>
    </w:p>
    <w:p w:rsidR="00C83707" w:rsidRPr="00E12534" w:rsidRDefault="00C83707" w:rsidP="00C83707">
      <w:pPr>
        <w:pStyle w:val="Paragrafi"/>
        <w:rPr>
          <w:lang w:val="sq-AL"/>
        </w:rPr>
      </w:pPr>
      <w:r w:rsidRPr="00E12534">
        <w:rPr>
          <w:lang w:val="sq-AL"/>
        </w:rPr>
        <w:lastRenderedPageBreak/>
        <w:t>Ky vendim hyn në fuqi menjëherë dhe botohet në Fletoren Zyrtare.  </w:t>
      </w:r>
    </w:p>
    <w:p w:rsidR="00C83707" w:rsidRPr="00E12534" w:rsidRDefault="00C83707" w:rsidP="00C83707">
      <w:pPr>
        <w:pStyle w:val="Paragrafi"/>
        <w:rPr>
          <w:sz w:val="12"/>
          <w:lang w:val="sq-AL"/>
        </w:rPr>
      </w:pPr>
    </w:p>
    <w:p w:rsidR="00C83707" w:rsidRPr="00E12534" w:rsidRDefault="00C83707" w:rsidP="00C83707">
      <w:pPr>
        <w:pStyle w:val="Autoriteti"/>
        <w:rPr>
          <w:lang w:val="sq-AL"/>
        </w:rPr>
      </w:pPr>
      <w:r w:rsidRPr="00E12534">
        <w:rPr>
          <w:lang w:val="sq-AL"/>
        </w:rPr>
        <w:t>KRYEMINISTRI</w:t>
      </w:r>
    </w:p>
    <w:p w:rsidR="00C83707" w:rsidRPr="00E12534" w:rsidRDefault="00C83707" w:rsidP="00C83707">
      <w:pPr>
        <w:pStyle w:val="AutoritetiEmer"/>
        <w:rPr>
          <w:lang w:val="sq-AL"/>
        </w:rPr>
      </w:pPr>
      <w:r w:rsidRPr="00E12534">
        <w:rPr>
          <w:lang w:val="sq-AL"/>
        </w:rPr>
        <w:t>Edi Rama</w:t>
      </w:r>
    </w:p>
    <w:p w:rsidR="00C83707" w:rsidRPr="00E12534" w:rsidRDefault="00C83707" w:rsidP="00C83707">
      <w:pPr>
        <w:rPr>
          <w:lang w:val="sq-AL"/>
        </w:rPr>
      </w:pPr>
    </w:p>
    <w:p w:rsidR="00C83707" w:rsidRDefault="00C83707" w:rsidP="00C83707">
      <w:pPr>
        <w:rPr>
          <w:lang w:val="sq-AL"/>
        </w:rPr>
        <w:sectPr w:rsidR="00C83707" w:rsidSect="00C83707">
          <w:pgSz w:w="11907" w:h="16840" w:code="9"/>
          <w:pgMar w:top="720" w:right="1134" w:bottom="720" w:left="1134" w:header="851" w:footer="851" w:gutter="0"/>
          <w:cols w:space="454"/>
          <w:docGrid w:linePitch="360"/>
        </w:sectPr>
      </w:pPr>
    </w:p>
    <w:p w:rsidR="00C83707" w:rsidRPr="00E12534" w:rsidRDefault="00C83707" w:rsidP="00C83707">
      <w:pPr>
        <w:rPr>
          <w:lang w:val="sq-AL"/>
        </w:rPr>
      </w:pPr>
    </w:p>
    <w:p w:rsidR="00C83707" w:rsidRPr="00E12534" w:rsidRDefault="00C83707" w:rsidP="00C83707">
      <w:pPr>
        <w:rPr>
          <w:lang w:val="sq-AL"/>
        </w:rPr>
      </w:pPr>
    </w:p>
    <w:p w:rsidR="00C83707" w:rsidRPr="00E12534" w:rsidRDefault="00C83707" w:rsidP="00C83707">
      <w:pPr>
        <w:rPr>
          <w:lang w:val="sq-AL"/>
        </w:rPr>
      </w:pPr>
    </w:p>
    <w:p w:rsidR="00C83707" w:rsidRPr="00E12534" w:rsidRDefault="00C83707" w:rsidP="00C83707">
      <w:pPr>
        <w:rPr>
          <w:lang w:val="sq-AL"/>
        </w:rPr>
      </w:pPr>
    </w:p>
    <w:p w:rsidR="00C83707" w:rsidRPr="00E12534" w:rsidRDefault="00C83707" w:rsidP="00C83707">
      <w:pPr>
        <w:pStyle w:val="Paragrafi"/>
        <w:rPr>
          <w:rFonts w:eastAsia="Times New Roman"/>
          <w:spacing w:val="-4"/>
          <w:lang w:val="sq-AL" w:eastAsia="en-GB"/>
        </w:rPr>
      </w:pPr>
    </w:p>
    <w:p w:rsidR="00C83707" w:rsidRPr="00E12534" w:rsidRDefault="00C83707" w:rsidP="00C83707">
      <w:pPr>
        <w:pStyle w:val="Paragrafi"/>
        <w:rPr>
          <w:rFonts w:eastAsia="Times New Roman"/>
          <w:spacing w:val="-4"/>
          <w:lang w:val="sq-AL" w:eastAsia="en-GB"/>
        </w:rPr>
        <w:sectPr w:rsidR="00C83707" w:rsidRPr="00E12534" w:rsidSect="00C83707">
          <w:type w:val="continuous"/>
          <w:pgSz w:w="11907" w:h="16840" w:code="9"/>
          <w:pgMar w:top="720" w:right="1134" w:bottom="720" w:left="1134" w:header="851" w:footer="851" w:gutter="0"/>
          <w:cols w:num="2" w:space="454"/>
          <w:docGrid w:linePitch="360"/>
        </w:sectPr>
      </w:pPr>
    </w:p>
    <w:p w:rsidR="00C83707" w:rsidRPr="00E12534" w:rsidRDefault="00C83707" w:rsidP="00C83707">
      <w:pPr>
        <w:pStyle w:val="Paragrafi"/>
        <w:rPr>
          <w:rFonts w:eastAsia="Times New Roman"/>
          <w:spacing w:val="-4"/>
          <w:lang w:val="sq-AL" w:eastAsia="en-GB"/>
        </w:rPr>
      </w:pPr>
    </w:p>
    <w:tbl>
      <w:tblPr>
        <w:tblW w:w="5569" w:type="pct"/>
        <w:jc w:val="center"/>
        <w:tblLook w:val="04A0" w:firstRow="1" w:lastRow="0" w:firstColumn="1" w:lastColumn="0" w:noHBand="0" w:noVBand="1"/>
      </w:tblPr>
      <w:tblGrid>
        <w:gridCol w:w="505"/>
        <w:gridCol w:w="798"/>
        <w:gridCol w:w="1179"/>
        <w:gridCol w:w="1066"/>
        <w:gridCol w:w="544"/>
        <w:gridCol w:w="792"/>
        <w:gridCol w:w="840"/>
        <w:gridCol w:w="431"/>
        <w:gridCol w:w="539"/>
        <w:gridCol w:w="548"/>
        <w:gridCol w:w="1226"/>
        <w:gridCol w:w="516"/>
        <w:gridCol w:w="886"/>
        <w:gridCol w:w="1220"/>
      </w:tblGrid>
      <w:tr w:rsidR="00C83707" w:rsidRPr="00E12534" w:rsidTr="00560FF9">
        <w:trPr>
          <w:trHeight w:val="139"/>
          <w:jc w:val="center"/>
        </w:trPr>
        <w:tc>
          <w:tcPr>
            <w:tcW w:w="211" w:type="pct"/>
            <w:tcBorders>
              <w:top w:val="nil"/>
              <w:left w:val="nil"/>
              <w:bottom w:val="nil"/>
              <w:right w:val="nil"/>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64" w:type="pct"/>
            <w:tcBorders>
              <w:top w:val="nil"/>
              <w:left w:val="nil"/>
              <w:bottom w:val="nil"/>
              <w:right w:val="nil"/>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231" w:type="pct"/>
            <w:gridSpan w:val="9"/>
            <w:tcBorders>
              <w:top w:val="nil"/>
              <w:left w:val="nil"/>
              <w:bottom w:val="nil"/>
              <w:right w:val="nil"/>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DATABAZË E PRONARËVE DHE MASA E SHPËRBLIMIT PËR PASURITË</w:t>
            </w:r>
            <w:r w:rsidRPr="00E12534">
              <w:rPr>
                <w:rFonts w:ascii="Garamond" w:eastAsia="Times New Roman" w:hAnsi="Garamond"/>
                <w:b/>
                <w:bCs/>
                <w:color w:val="000000"/>
                <w:sz w:val="16"/>
                <w:szCs w:val="16"/>
                <w:lang w:val="sq-AL"/>
              </w:rPr>
              <w:t xml:space="preserve"> E PALUAJTSHME</w:t>
            </w:r>
          </w:p>
        </w:tc>
        <w:tc>
          <w:tcPr>
            <w:tcW w:w="235" w:type="pct"/>
            <w:tcBorders>
              <w:top w:val="nil"/>
              <w:left w:val="nil"/>
              <w:bottom w:val="nil"/>
              <w:right w:val="nil"/>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404" w:type="pct"/>
            <w:tcBorders>
              <w:top w:val="nil"/>
              <w:left w:val="nil"/>
              <w:bottom w:val="nil"/>
              <w:right w:val="nil"/>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556" w:type="pct"/>
            <w:tcBorders>
              <w:top w:val="nil"/>
              <w:left w:val="nil"/>
              <w:bottom w:val="nil"/>
              <w:right w:val="nil"/>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r>
      <w:tr w:rsidR="00C83707" w:rsidRPr="00E12534" w:rsidTr="00560FF9">
        <w:trPr>
          <w:trHeight w:val="139"/>
          <w:jc w:val="center"/>
        </w:trPr>
        <w:tc>
          <w:tcPr>
            <w:tcW w:w="211" w:type="pct"/>
            <w:tcBorders>
              <w:top w:val="nil"/>
              <w:left w:val="nil"/>
              <w:bottom w:val="nil"/>
              <w:right w:val="nil"/>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64" w:type="pct"/>
            <w:tcBorders>
              <w:top w:val="nil"/>
              <w:left w:val="nil"/>
              <w:bottom w:val="nil"/>
              <w:right w:val="nil"/>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535" w:type="pct"/>
            <w:tcBorders>
              <w:top w:val="nil"/>
              <w:left w:val="nil"/>
              <w:bottom w:val="nil"/>
              <w:right w:val="nil"/>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484" w:type="pct"/>
            <w:tcBorders>
              <w:top w:val="nil"/>
              <w:left w:val="nil"/>
              <w:bottom w:val="nil"/>
              <w:right w:val="nil"/>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7" w:type="pct"/>
            <w:tcBorders>
              <w:top w:val="nil"/>
              <w:left w:val="nil"/>
              <w:bottom w:val="nil"/>
              <w:right w:val="nil"/>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38" w:type="pct"/>
            <w:tcBorders>
              <w:top w:val="nil"/>
              <w:left w:val="nil"/>
              <w:bottom w:val="nil"/>
              <w:right w:val="nil"/>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81" w:type="pct"/>
            <w:tcBorders>
              <w:top w:val="nil"/>
              <w:left w:val="nil"/>
              <w:bottom w:val="nil"/>
              <w:right w:val="nil"/>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196" w:type="pct"/>
            <w:tcBorders>
              <w:top w:val="nil"/>
              <w:left w:val="nil"/>
              <w:bottom w:val="nil"/>
              <w:right w:val="nil"/>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5" w:type="pct"/>
            <w:tcBorders>
              <w:top w:val="nil"/>
              <w:left w:val="nil"/>
              <w:bottom w:val="nil"/>
              <w:right w:val="nil"/>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9" w:type="pct"/>
            <w:tcBorders>
              <w:top w:val="nil"/>
              <w:left w:val="nil"/>
              <w:bottom w:val="nil"/>
              <w:right w:val="nil"/>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557" w:type="pct"/>
            <w:tcBorders>
              <w:top w:val="nil"/>
              <w:left w:val="nil"/>
              <w:bottom w:val="nil"/>
              <w:right w:val="nil"/>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35" w:type="pct"/>
            <w:tcBorders>
              <w:top w:val="nil"/>
              <w:left w:val="nil"/>
              <w:bottom w:val="nil"/>
              <w:right w:val="nil"/>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404" w:type="pct"/>
            <w:tcBorders>
              <w:top w:val="nil"/>
              <w:left w:val="nil"/>
              <w:bottom w:val="nil"/>
              <w:right w:val="nil"/>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556" w:type="pct"/>
            <w:tcBorders>
              <w:top w:val="nil"/>
              <w:left w:val="nil"/>
              <w:bottom w:val="nil"/>
              <w:right w:val="nil"/>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r>
      <w:tr w:rsidR="00C83707" w:rsidRPr="00E12534" w:rsidTr="00560FF9">
        <w:trPr>
          <w:trHeight w:val="139"/>
          <w:jc w:val="center"/>
        </w:trPr>
        <w:tc>
          <w:tcPr>
            <w:tcW w:w="5000"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center"/>
              <w:rPr>
                <w:rFonts w:ascii="Garamond" w:eastAsia="Times New Roman" w:hAnsi="Garamond"/>
                <w:b/>
                <w:bCs/>
                <w:i/>
                <w:iCs/>
                <w:color w:val="000000"/>
                <w:sz w:val="16"/>
                <w:szCs w:val="16"/>
                <w:lang w:val="sq-AL"/>
              </w:rPr>
            </w:pPr>
            <w:r>
              <w:rPr>
                <w:rFonts w:ascii="Garamond" w:eastAsia="Times New Roman" w:hAnsi="Garamond"/>
                <w:b/>
                <w:bCs/>
                <w:i/>
                <w:iCs/>
                <w:color w:val="000000"/>
                <w:sz w:val="16"/>
                <w:szCs w:val="16"/>
                <w:lang w:val="sq-AL"/>
              </w:rPr>
              <w:t>TË</w:t>
            </w:r>
            <w:r w:rsidRPr="00E12534">
              <w:rPr>
                <w:rFonts w:ascii="Garamond" w:eastAsia="Times New Roman" w:hAnsi="Garamond"/>
                <w:b/>
                <w:bCs/>
                <w:i/>
                <w:iCs/>
                <w:color w:val="000000"/>
                <w:sz w:val="16"/>
                <w:szCs w:val="16"/>
                <w:lang w:val="sq-AL"/>
              </w:rPr>
              <w:t xml:space="preserve"> DH</w:t>
            </w:r>
            <w:r>
              <w:rPr>
                <w:rFonts w:ascii="Garamond" w:eastAsia="Times New Roman" w:hAnsi="Garamond"/>
                <w:b/>
                <w:bCs/>
                <w:i/>
                <w:iCs/>
                <w:color w:val="000000"/>
                <w:sz w:val="16"/>
                <w:szCs w:val="16"/>
                <w:lang w:val="sq-AL"/>
              </w:rPr>
              <w:t>Ë</w:t>
            </w:r>
            <w:r w:rsidRPr="00E12534">
              <w:rPr>
                <w:rFonts w:ascii="Garamond" w:eastAsia="Times New Roman" w:hAnsi="Garamond"/>
                <w:b/>
                <w:bCs/>
                <w:i/>
                <w:iCs/>
                <w:color w:val="000000"/>
                <w:sz w:val="16"/>
                <w:szCs w:val="16"/>
                <w:lang w:val="sq-AL"/>
              </w:rPr>
              <w:t>NAT E PRONARIT DHE T</w:t>
            </w:r>
            <w:r>
              <w:rPr>
                <w:rFonts w:ascii="Garamond" w:eastAsia="Times New Roman" w:hAnsi="Garamond"/>
                <w:b/>
                <w:bCs/>
                <w:i/>
                <w:iCs/>
                <w:color w:val="000000"/>
                <w:sz w:val="16"/>
                <w:szCs w:val="16"/>
                <w:lang w:val="sq-AL"/>
              </w:rPr>
              <w:t>Ë</w:t>
            </w:r>
            <w:r w:rsidRPr="00E12534">
              <w:rPr>
                <w:rFonts w:ascii="Garamond" w:eastAsia="Times New Roman" w:hAnsi="Garamond"/>
                <w:b/>
                <w:bCs/>
                <w:i/>
                <w:iCs/>
                <w:color w:val="000000"/>
                <w:sz w:val="16"/>
                <w:szCs w:val="16"/>
                <w:lang w:val="sq-AL"/>
              </w:rPr>
              <w:t xml:space="preserve"> PASURIS</w:t>
            </w:r>
            <w:r>
              <w:rPr>
                <w:rFonts w:ascii="Garamond" w:eastAsia="Times New Roman" w:hAnsi="Garamond"/>
                <w:b/>
                <w:bCs/>
                <w:i/>
                <w:iCs/>
                <w:color w:val="000000"/>
                <w:sz w:val="16"/>
                <w:szCs w:val="16"/>
                <w:lang w:val="sq-AL"/>
              </w:rPr>
              <w:t>Ë</w:t>
            </w:r>
            <w:r w:rsidRPr="00E12534">
              <w:rPr>
                <w:rFonts w:ascii="Garamond" w:eastAsia="Times New Roman" w:hAnsi="Garamond"/>
                <w:b/>
                <w:bCs/>
                <w:i/>
                <w:iCs/>
                <w:color w:val="000000"/>
                <w:sz w:val="16"/>
                <w:szCs w:val="16"/>
                <w:lang w:val="sq-AL"/>
              </w:rPr>
              <w:t xml:space="preserve"> S</w:t>
            </w:r>
            <w:r>
              <w:rPr>
                <w:rFonts w:ascii="Garamond" w:eastAsia="Times New Roman" w:hAnsi="Garamond"/>
                <w:b/>
                <w:bCs/>
                <w:i/>
                <w:iCs/>
                <w:color w:val="000000"/>
                <w:sz w:val="16"/>
                <w:szCs w:val="16"/>
                <w:lang w:val="sq-AL"/>
              </w:rPr>
              <w:t>Ë</w:t>
            </w:r>
            <w:r w:rsidRPr="00E12534">
              <w:rPr>
                <w:rFonts w:ascii="Garamond" w:eastAsia="Times New Roman" w:hAnsi="Garamond"/>
                <w:b/>
                <w:bCs/>
                <w:i/>
                <w:iCs/>
                <w:color w:val="000000"/>
                <w:sz w:val="16"/>
                <w:szCs w:val="16"/>
                <w:lang w:val="sq-AL"/>
              </w:rPr>
              <w:t xml:space="preserve"> PALUAJTSHME (sipas konfirmimit zyrtar )</w:t>
            </w:r>
          </w:p>
        </w:tc>
      </w:tr>
      <w:tr w:rsidR="00C83707" w:rsidRPr="00E12534" w:rsidTr="00560FF9">
        <w:trPr>
          <w:trHeight w:val="139"/>
          <w:jc w:val="center"/>
        </w:trPr>
        <w:tc>
          <w:tcPr>
            <w:tcW w:w="211" w:type="pct"/>
            <w:tcBorders>
              <w:top w:val="nil"/>
              <w:left w:val="single" w:sz="4" w:space="0" w:color="auto"/>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center"/>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center"/>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w:t>
            </w:r>
          </w:p>
        </w:tc>
        <w:tc>
          <w:tcPr>
            <w:tcW w:w="535"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center"/>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w:t>
            </w:r>
          </w:p>
        </w:tc>
        <w:tc>
          <w:tcPr>
            <w:tcW w:w="1646" w:type="pct"/>
            <w:gridSpan w:val="5"/>
            <w:tcBorders>
              <w:top w:val="single" w:sz="4" w:space="0" w:color="auto"/>
              <w:left w:val="nil"/>
              <w:bottom w:val="single" w:sz="4" w:space="0" w:color="auto"/>
              <w:right w:val="single" w:sz="4" w:space="0" w:color="000000"/>
            </w:tcBorders>
            <w:shd w:val="clear" w:color="auto" w:fill="auto"/>
            <w:noWrap/>
            <w:vAlign w:val="bottom"/>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STATUSI JURIDIK</w:t>
            </w:r>
          </w:p>
        </w:tc>
        <w:tc>
          <w:tcPr>
            <w:tcW w:w="2245" w:type="pct"/>
            <w:gridSpan w:val="6"/>
            <w:tcBorders>
              <w:top w:val="single" w:sz="4" w:space="0" w:color="auto"/>
              <w:left w:val="nil"/>
              <w:bottom w:val="single" w:sz="4" w:space="0" w:color="auto"/>
              <w:right w:val="nil"/>
            </w:tcBorders>
            <w:shd w:val="clear" w:color="auto" w:fill="auto"/>
            <w:noWrap/>
            <w:vAlign w:val="bottom"/>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TË DHËNAT PËR SHPË</w:t>
            </w:r>
            <w:r w:rsidRPr="00E12534">
              <w:rPr>
                <w:rFonts w:ascii="Garamond" w:eastAsia="Times New Roman" w:hAnsi="Garamond"/>
                <w:b/>
                <w:bCs/>
                <w:color w:val="000000"/>
                <w:sz w:val="16"/>
                <w:szCs w:val="16"/>
                <w:lang w:val="sq-AL"/>
              </w:rPr>
              <w:t>RBLIMIN</w:t>
            </w:r>
          </w:p>
        </w:tc>
      </w:tr>
      <w:tr w:rsidR="00C83707" w:rsidRPr="00E12534" w:rsidTr="00560FF9">
        <w:trPr>
          <w:trHeight w:val="3858"/>
          <w:jc w:val="center"/>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left"/>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NR</w:t>
            </w:r>
            <w:r>
              <w:rPr>
                <w:rFonts w:ascii="Garamond" w:eastAsia="Times New Roman" w:hAnsi="Garamond"/>
                <w:b/>
                <w:bCs/>
                <w:color w:val="000000"/>
                <w:sz w:val="16"/>
                <w:szCs w:val="16"/>
                <w:lang w:val="sq-AL"/>
              </w:rPr>
              <w:t>.</w:t>
            </w:r>
          </w:p>
        </w:tc>
        <w:tc>
          <w:tcPr>
            <w:tcW w:w="364" w:type="pct"/>
            <w:tcBorders>
              <w:top w:val="nil"/>
              <w:left w:val="nil"/>
              <w:bottom w:val="single" w:sz="4" w:space="0" w:color="auto"/>
              <w:right w:val="single" w:sz="4" w:space="0" w:color="auto"/>
            </w:tcBorders>
            <w:shd w:val="clear" w:color="auto" w:fill="auto"/>
            <w:noWrap/>
            <w:textDirection w:val="btLr"/>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EMË</w:t>
            </w:r>
            <w:r w:rsidRPr="00E12534">
              <w:rPr>
                <w:rFonts w:ascii="Garamond" w:eastAsia="Times New Roman" w:hAnsi="Garamond"/>
                <w:b/>
                <w:bCs/>
                <w:color w:val="000000"/>
                <w:sz w:val="16"/>
                <w:szCs w:val="16"/>
                <w:lang w:val="sq-AL"/>
              </w:rPr>
              <w:t>R</w:t>
            </w:r>
          </w:p>
        </w:tc>
        <w:tc>
          <w:tcPr>
            <w:tcW w:w="535" w:type="pct"/>
            <w:tcBorders>
              <w:top w:val="nil"/>
              <w:left w:val="nil"/>
              <w:bottom w:val="single" w:sz="4" w:space="0" w:color="auto"/>
              <w:right w:val="single" w:sz="4" w:space="0" w:color="auto"/>
            </w:tcBorders>
            <w:shd w:val="clear" w:color="auto" w:fill="auto"/>
            <w:noWrap/>
            <w:textDirection w:val="btLr"/>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MBIEMË</w:t>
            </w:r>
            <w:r w:rsidRPr="00E12534">
              <w:rPr>
                <w:rFonts w:ascii="Garamond" w:eastAsia="Times New Roman" w:hAnsi="Garamond"/>
                <w:b/>
                <w:bCs/>
                <w:color w:val="000000"/>
                <w:sz w:val="16"/>
                <w:szCs w:val="16"/>
                <w:lang w:val="sq-AL"/>
              </w:rPr>
              <w:t>R</w:t>
            </w:r>
          </w:p>
        </w:tc>
        <w:tc>
          <w:tcPr>
            <w:tcW w:w="484" w:type="pct"/>
            <w:tcBorders>
              <w:top w:val="nil"/>
              <w:left w:val="nil"/>
              <w:bottom w:val="single" w:sz="4" w:space="0" w:color="auto"/>
              <w:right w:val="single" w:sz="4" w:space="0" w:color="auto"/>
            </w:tcBorders>
            <w:shd w:val="clear" w:color="auto" w:fill="auto"/>
            <w:noWrap/>
            <w:textDirection w:val="btLr"/>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DATA E LËSHIMIT</w:t>
            </w:r>
          </w:p>
        </w:tc>
        <w:tc>
          <w:tcPr>
            <w:tcW w:w="247" w:type="pct"/>
            <w:tcBorders>
              <w:top w:val="nil"/>
              <w:left w:val="nil"/>
              <w:bottom w:val="single" w:sz="4" w:space="0" w:color="auto"/>
              <w:right w:val="single" w:sz="4" w:space="0" w:color="auto"/>
            </w:tcBorders>
            <w:shd w:val="clear" w:color="auto" w:fill="auto"/>
            <w:noWrap/>
            <w:textDirection w:val="btLr"/>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SIP. E PRONËS (</w:t>
            </w:r>
            <w:r w:rsidRPr="00E12534">
              <w:rPr>
                <w:rFonts w:ascii="Garamond" w:eastAsia="Times New Roman" w:hAnsi="Garamond"/>
                <w:b/>
                <w:bCs/>
                <w:color w:val="000000"/>
                <w:sz w:val="16"/>
                <w:szCs w:val="16"/>
                <w:lang w:val="sq-AL"/>
              </w:rPr>
              <w:t>m</w:t>
            </w:r>
            <w:r w:rsidRPr="00592AAD">
              <w:rPr>
                <w:rFonts w:ascii="Garamond" w:eastAsia="Times New Roman" w:hAnsi="Garamond"/>
                <w:b/>
                <w:bCs/>
                <w:color w:val="000000"/>
                <w:sz w:val="16"/>
                <w:szCs w:val="16"/>
                <w:vertAlign w:val="superscript"/>
                <w:lang w:val="sq-AL"/>
              </w:rPr>
              <w:t>2</w:t>
            </w:r>
            <w:r w:rsidRPr="00E12534">
              <w:rPr>
                <w:rFonts w:ascii="Garamond" w:eastAsia="Times New Roman" w:hAnsi="Garamond"/>
                <w:b/>
                <w:bCs/>
                <w:color w:val="000000"/>
                <w:sz w:val="16"/>
                <w:szCs w:val="16"/>
                <w:lang w:val="sq-AL"/>
              </w:rPr>
              <w:t>)</w:t>
            </w:r>
          </w:p>
        </w:tc>
        <w:tc>
          <w:tcPr>
            <w:tcW w:w="338" w:type="pct"/>
            <w:tcBorders>
              <w:top w:val="nil"/>
              <w:left w:val="nil"/>
              <w:bottom w:val="single" w:sz="4" w:space="0" w:color="auto"/>
              <w:right w:val="single" w:sz="4" w:space="0" w:color="auto"/>
            </w:tcBorders>
            <w:shd w:val="clear" w:color="auto" w:fill="auto"/>
            <w:noWrap/>
            <w:textDirection w:val="btLr"/>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ZONA KADASTRALE/REGJ</w:t>
            </w:r>
            <w:r>
              <w:rPr>
                <w:rFonts w:ascii="Garamond" w:eastAsia="Times New Roman" w:hAnsi="Garamond"/>
                <w:b/>
                <w:bCs/>
                <w:color w:val="000000"/>
                <w:sz w:val="16"/>
                <w:szCs w:val="16"/>
                <w:lang w:val="sq-AL"/>
              </w:rPr>
              <w:t>.</w:t>
            </w:r>
            <w:r w:rsidRPr="00E12534">
              <w:rPr>
                <w:rFonts w:ascii="Garamond" w:eastAsia="Times New Roman" w:hAnsi="Garamond"/>
                <w:b/>
                <w:bCs/>
                <w:color w:val="000000"/>
                <w:sz w:val="16"/>
                <w:szCs w:val="16"/>
                <w:lang w:val="sq-AL"/>
              </w:rPr>
              <w:t xml:space="preserve"> HIPOTEKOR</w:t>
            </w:r>
          </w:p>
        </w:tc>
        <w:tc>
          <w:tcPr>
            <w:tcW w:w="381" w:type="pct"/>
            <w:tcBorders>
              <w:top w:val="nil"/>
              <w:left w:val="nil"/>
              <w:bottom w:val="single" w:sz="4" w:space="0" w:color="auto"/>
              <w:right w:val="single" w:sz="4" w:space="0" w:color="auto"/>
            </w:tcBorders>
            <w:shd w:val="clear" w:color="auto" w:fill="auto"/>
            <w:noWrap/>
            <w:textDirection w:val="btLr"/>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NR</w:t>
            </w:r>
            <w:r>
              <w:rPr>
                <w:rFonts w:ascii="Garamond" w:eastAsia="Times New Roman" w:hAnsi="Garamond"/>
                <w:b/>
                <w:bCs/>
                <w:color w:val="000000"/>
                <w:sz w:val="16"/>
                <w:szCs w:val="16"/>
                <w:lang w:val="sq-AL"/>
              </w:rPr>
              <w:t>. I PASURISË</w:t>
            </w:r>
          </w:p>
        </w:tc>
        <w:tc>
          <w:tcPr>
            <w:tcW w:w="196" w:type="pct"/>
            <w:tcBorders>
              <w:top w:val="nil"/>
              <w:left w:val="nil"/>
              <w:bottom w:val="single" w:sz="4" w:space="0" w:color="auto"/>
              <w:right w:val="single" w:sz="4" w:space="0" w:color="auto"/>
            </w:tcBorders>
            <w:shd w:val="clear" w:color="auto" w:fill="auto"/>
            <w:noWrap/>
            <w:textDirection w:val="btLr"/>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NR</w:t>
            </w:r>
            <w:r>
              <w:rPr>
                <w:rFonts w:ascii="Garamond" w:eastAsia="Times New Roman" w:hAnsi="Garamond"/>
                <w:b/>
                <w:bCs/>
                <w:color w:val="000000"/>
                <w:sz w:val="16"/>
                <w:szCs w:val="16"/>
                <w:lang w:val="sq-AL"/>
              </w:rPr>
              <w:t>. I</w:t>
            </w:r>
            <w:r w:rsidRPr="00E12534">
              <w:rPr>
                <w:rFonts w:ascii="Garamond" w:eastAsia="Times New Roman" w:hAnsi="Garamond"/>
                <w:b/>
                <w:bCs/>
                <w:color w:val="000000"/>
                <w:sz w:val="16"/>
                <w:szCs w:val="16"/>
                <w:lang w:val="sq-AL"/>
              </w:rPr>
              <w:t xml:space="preserve"> SUBJEKTEVE</w:t>
            </w:r>
          </w:p>
        </w:tc>
        <w:tc>
          <w:tcPr>
            <w:tcW w:w="245" w:type="pct"/>
            <w:tcBorders>
              <w:top w:val="nil"/>
              <w:left w:val="nil"/>
              <w:bottom w:val="single" w:sz="4" w:space="0" w:color="auto"/>
              <w:right w:val="single" w:sz="4" w:space="0" w:color="auto"/>
            </w:tcBorders>
            <w:shd w:val="clear" w:color="auto" w:fill="auto"/>
            <w:noWrap/>
            <w:textDirection w:val="btLr"/>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SIP</w:t>
            </w:r>
            <w:r>
              <w:rPr>
                <w:rFonts w:ascii="Garamond" w:eastAsia="Times New Roman" w:hAnsi="Garamond"/>
                <w:b/>
                <w:bCs/>
                <w:color w:val="000000"/>
                <w:sz w:val="16"/>
                <w:szCs w:val="16"/>
                <w:lang w:val="sq-AL"/>
              </w:rPr>
              <w:t>.</w:t>
            </w:r>
            <w:r w:rsidRPr="00E12534">
              <w:rPr>
                <w:rFonts w:ascii="Garamond" w:eastAsia="Times New Roman" w:hAnsi="Garamond"/>
                <w:b/>
                <w:bCs/>
                <w:color w:val="000000"/>
                <w:sz w:val="16"/>
                <w:szCs w:val="16"/>
                <w:lang w:val="sq-AL"/>
              </w:rPr>
              <w:t xml:space="preserve"> TOTALE</w:t>
            </w:r>
            <w:r>
              <w:rPr>
                <w:rFonts w:ascii="Garamond" w:eastAsia="Times New Roman" w:hAnsi="Garamond"/>
                <w:b/>
                <w:bCs/>
                <w:color w:val="000000"/>
                <w:sz w:val="16"/>
                <w:szCs w:val="16"/>
                <w:lang w:val="sq-AL"/>
              </w:rPr>
              <w:t xml:space="preserve"> E PASURISË PËR SHPRONË</w:t>
            </w:r>
            <w:r w:rsidRPr="00E12534">
              <w:rPr>
                <w:rFonts w:ascii="Garamond" w:eastAsia="Times New Roman" w:hAnsi="Garamond"/>
                <w:b/>
                <w:bCs/>
                <w:color w:val="000000"/>
                <w:sz w:val="16"/>
                <w:szCs w:val="16"/>
                <w:lang w:val="sq-AL"/>
              </w:rPr>
              <w:t>SIM m</w:t>
            </w:r>
            <w:r w:rsidRPr="00A75566">
              <w:rPr>
                <w:rFonts w:ascii="Garamond" w:eastAsia="Times New Roman" w:hAnsi="Garamond"/>
                <w:b/>
                <w:bCs/>
                <w:color w:val="000000"/>
                <w:sz w:val="16"/>
                <w:szCs w:val="16"/>
                <w:vertAlign w:val="superscript"/>
                <w:lang w:val="sq-AL"/>
              </w:rPr>
              <w:t>2</w:t>
            </w:r>
          </w:p>
        </w:tc>
        <w:tc>
          <w:tcPr>
            <w:tcW w:w="249" w:type="pct"/>
            <w:tcBorders>
              <w:top w:val="nil"/>
              <w:left w:val="nil"/>
              <w:bottom w:val="single" w:sz="4" w:space="0" w:color="auto"/>
              <w:right w:val="single" w:sz="4" w:space="0" w:color="auto"/>
            </w:tcBorders>
            <w:shd w:val="clear" w:color="auto" w:fill="auto"/>
            <w:noWrap/>
            <w:textDirection w:val="btLr"/>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PJESË</w:t>
            </w:r>
            <w:r w:rsidRPr="00E12534">
              <w:rPr>
                <w:rFonts w:ascii="Garamond" w:eastAsia="Times New Roman" w:hAnsi="Garamond"/>
                <w:b/>
                <w:bCs/>
                <w:color w:val="000000"/>
                <w:sz w:val="16"/>
                <w:szCs w:val="16"/>
                <w:lang w:val="sq-AL"/>
              </w:rPr>
              <w:t>T TAKUESE</w:t>
            </w:r>
          </w:p>
        </w:tc>
        <w:tc>
          <w:tcPr>
            <w:tcW w:w="557" w:type="pct"/>
            <w:tcBorders>
              <w:top w:val="nil"/>
              <w:left w:val="nil"/>
              <w:bottom w:val="single" w:sz="4" w:space="0" w:color="auto"/>
              <w:right w:val="single" w:sz="4" w:space="0" w:color="auto"/>
            </w:tcBorders>
            <w:shd w:val="clear" w:color="auto" w:fill="auto"/>
            <w:noWrap/>
            <w:textDirection w:val="btLr"/>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SIP. TAKUESE PËR SHPË</w:t>
            </w:r>
            <w:r w:rsidRPr="00E12534">
              <w:rPr>
                <w:rFonts w:ascii="Garamond" w:eastAsia="Times New Roman" w:hAnsi="Garamond"/>
                <w:b/>
                <w:bCs/>
                <w:color w:val="000000"/>
                <w:sz w:val="16"/>
                <w:szCs w:val="16"/>
                <w:lang w:val="sq-AL"/>
              </w:rPr>
              <w:t>RBLIM</w:t>
            </w:r>
          </w:p>
        </w:tc>
        <w:tc>
          <w:tcPr>
            <w:tcW w:w="235" w:type="pct"/>
            <w:tcBorders>
              <w:top w:val="nil"/>
              <w:left w:val="nil"/>
              <w:bottom w:val="single" w:sz="4" w:space="0" w:color="auto"/>
              <w:right w:val="single" w:sz="4" w:space="0" w:color="auto"/>
            </w:tcBorders>
            <w:shd w:val="clear" w:color="auto" w:fill="auto"/>
            <w:noWrap/>
            <w:textDirection w:val="btLr"/>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VENDNDODHJA E PASURISË (Zona Kadastrale</w:t>
            </w:r>
            <w:r w:rsidRPr="00E12534">
              <w:rPr>
                <w:rFonts w:ascii="Garamond" w:eastAsia="Times New Roman" w:hAnsi="Garamond"/>
                <w:b/>
                <w:bCs/>
                <w:color w:val="000000"/>
                <w:sz w:val="16"/>
                <w:szCs w:val="16"/>
                <w:lang w:val="sq-AL"/>
              </w:rPr>
              <w:t>)</w:t>
            </w:r>
          </w:p>
        </w:tc>
        <w:tc>
          <w:tcPr>
            <w:tcW w:w="404" w:type="pct"/>
            <w:tcBorders>
              <w:top w:val="nil"/>
              <w:left w:val="nil"/>
              <w:bottom w:val="single" w:sz="4" w:space="0" w:color="auto"/>
              <w:right w:val="single" w:sz="4" w:space="0" w:color="auto"/>
            </w:tcBorders>
            <w:shd w:val="clear" w:color="auto" w:fill="auto"/>
            <w:noWrap/>
            <w:textDirection w:val="btLr"/>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VLERA E TREGUT PË</w:t>
            </w:r>
            <w:r w:rsidRPr="00E12534">
              <w:rPr>
                <w:rFonts w:ascii="Garamond" w:eastAsia="Times New Roman" w:hAnsi="Garamond"/>
                <w:b/>
                <w:bCs/>
                <w:color w:val="000000"/>
                <w:sz w:val="16"/>
                <w:szCs w:val="16"/>
                <w:lang w:val="sq-AL"/>
              </w:rPr>
              <w:t xml:space="preserve">R </w:t>
            </w:r>
            <w:r>
              <w:rPr>
                <w:rFonts w:ascii="Garamond" w:eastAsia="Times New Roman" w:hAnsi="Garamond"/>
                <w:b/>
                <w:bCs/>
                <w:color w:val="000000"/>
                <w:sz w:val="16"/>
                <w:szCs w:val="16"/>
                <w:lang w:val="sq-AL"/>
              </w:rPr>
              <w:t>TRUALL (lekë</w:t>
            </w:r>
            <w:r w:rsidRPr="00E12534">
              <w:rPr>
                <w:rFonts w:ascii="Garamond" w:eastAsia="Times New Roman" w:hAnsi="Garamond"/>
                <w:b/>
                <w:bCs/>
                <w:color w:val="000000"/>
                <w:sz w:val="16"/>
                <w:szCs w:val="16"/>
                <w:lang w:val="sq-AL"/>
              </w:rPr>
              <w:t>/m</w:t>
            </w:r>
            <w:r w:rsidRPr="00592AAD">
              <w:rPr>
                <w:rFonts w:ascii="Garamond" w:eastAsia="Times New Roman" w:hAnsi="Garamond"/>
                <w:b/>
                <w:bCs/>
                <w:color w:val="000000"/>
                <w:sz w:val="16"/>
                <w:szCs w:val="16"/>
                <w:vertAlign w:val="superscript"/>
                <w:lang w:val="sq-AL"/>
              </w:rPr>
              <w:t>2</w:t>
            </w:r>
            <w:r w:rsidRPr="00E12534">
              <w:rPr>
                <w:rFonts w:ascii="Garamond" w:eastAsia="Times New Roman" w:hAnsi="Garamond"/>
                <w:b/>
                <w:bCs/>
                <w:color w:val="000000"/>
                <w:sz w:val="16"/>
                <w:szCs w:val="16"/>
                <w:lang w:val="sq-AL"/>
              </w:rPr>
              <w:t>)</w:t>
            </w:r>
          </w:p>
        </w:tc>
        <w:tc>
          <w:tcPr>
            <w:tcW w:w="556" w:type="pct"/>
            <w:tcBorders>
              <w:top w:val="nil"/>
              <w:left w:val="nil"/>
              <w:bottom w:val="single" w:sz="4" w:space="0" w:color="auto"/>
              <w:right w:val="single" w:sz="4" w:space="0" w:color="auto"/>
            </w:tcBorders>
            <w:shd w:val="clear" w:color="auto" w:fill="auto"/>
            <w:noWrap/>
            <w:textDirection w:val="btLr"/>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VLERA E SHPËRBLIMIT (lekë</w:t>
            </w:r>
            <w:r w:rsidRPr="00E12534">
              <w:rPr>
                <w:rFonts w:ascii="Garamond" w:eastAsia="Times New Roman" w:hAnsi="Garamond"/>
                <w:b/>
                <w:bCs/>
                <w:color w:val="000000"/>
                <w:sz w:val="16"/>
                <w:szCs w:val="16"/>
                <w:lang w:val="sq-AL"/>
              </w:rPr>
              <w:t>)</w:t>
            </w:r>
          </w:p>
        </w:tc>
      </w:tr>
      <w:tr w:rsidR="00C83707" w:rsidRPr="00E12534" w:rsidTr="00560FF9">
        <w:trPr>
          <w:trHeight w:val="139"/>
          <w:jc w:val="center"/>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left"/>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NR</w:t>
            </w:r>
            <w:r>
              <w:rPr>
                <w:rFonts w:ascii="Garamond" w:eastAsia="Times New Roman" w:hAnsi="Garamond"/>
                <w:b/>
                <w:bCs/>
                <w:color w:val="000000"/>
                <w:sz w:val="16"/>
                <w:szCs w:val="16"/>
                <w:lang w:val="sq-AL"/>
              </w:rPr>
              <w:t>.</w:t>
            </w:r>
          </w:p>
        </w:tc>
        <w:tc>
          <w:tcPr>
            <w:tcW w:w="364" w:type="pct"/>
            <w:tcBorders>
              <w:top w:val="nil"/>
              <w:left w:val="nil"/>
              <w:bottom w:val="single" w:sz="4" w:space="0" w:color="auto"/>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1</w:t>
            </w:r>
          </w:p>
        </w:tc>
        <w:tc>
          <w:tcPr>
            <w:tcW w:w="535" w:type="pct"/>
            <w:tcBorders>
              <w:top w:val="nil"/>
              <w:left w:val="nil"/>
              <w:bottom w:val="single" w:sz="4" w:space="0" w:color="auto"/>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2</w:t>
            </w:r>
          </w:p>
        </w:tc>
        <w:tc>
          <w:tcPr>
            <w:tcW w:w="484" w:type="pct"/>
            <w:tcBorders>
              <w:top w:val="nil"/>
              <w:left w:val="nil"/>
              <w:bottom w:val="single" w:sz="4" w:space="0" w:color="auto"/>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3</w:t>
            </w:r>
          </w:p>
        </w:tc>
        <w:tc>
          <w:tcPr>
            <w:tcW w:w="247" w:type="pct"/>
            <w:tcBorders>
              <w:top w:val="nil"/>
              <w:left w:val="nil"/>
              <w:bottom w:val="single" w:sz="4" w:space="0" w:color="auto"/>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4</w:t>
            </w:r>
          </w:p>
        </w:tc>
        <w:tc>
          <w:tcPr>
            <w:tcW w:w="338" w:type="pct"/>
            <w:tcBorders>
              <w:top w:val="nil"/>
              <w:left w:val="nil"/>
              <w:bottom w:val="single" w:sz="4" w:space="0" w:color="auto"/>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6</w:t>
            </w:r>
          </w:p>
        </w:tc>
        <w:tc>
          <w:tcPr>
            <w:tcW w:w="381" w:type="pct"/>
            <w:tcBorders>
              <w:top w:val="nil"/>
              <w:left w:val="nil"/>
              <w:bottom w:val="single" w:sz="4" w:space="0" w:color="auto"/>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7</w:t>
            </w:r>
          </w:p>
        </w:tc>
        <w:tc>
          <w:tcPr>
            <w:tcW w:w="196" w:type="pct"/>
            <w:tcBorders>
              <w:top w:val="nil"/>
              <w:left w:val="nil"/>
              <w:bottom w:val="single" w:sz="4" w:space="0" w:color="auto"/>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8</w:t>
            </w:r>
          </w:p>
        </w:tc>
        <w:tc>
          <w:tcPr>
            <w:tcW w:w="245" w:type="pct"/>
            <w:tcBorders>
              <w:top w:val="nil"/>
              <w:left w:val="nil"/>
              <w:bottom w:val="single" w:sz="4" w:space="0" w:color="auto"/>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9</w:t>
            </w:r>
          </w:p>
        </w:tc>
        <w:tc>
          <w:tcPr>
            <w:tcW w:w="249" w:type="pct"/>
            <w:tcBorders>
              <w:top w:val="nil"/>
              <w:left w:val="nil"/>
              <w:bottom w:val="single" w:sz="4" w:space="0" w:color="auto"/>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10</w:t>
            </w:r>
          </w:p>
        </w:tc>
        <w:tc>
          <w:tcPr>
            <w:tcW w:w="557" w:type="pct"/>
            <w:tcBorders>
              <w:top w:val="nil"/>
              <w:left w:val="nil"/>
              <w:bottom w:val="single" w:sz="4" w:space="0" w:color="auto"/>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11</w:t>
            </w:r>
          </w:p>
        </w:tc>
        <w:tc>
          <w:tcPr>
            <w:tcW w:w="235" w:type="pct"/>
            <w:tcBorders>
              <w:top w:val="nil"/>
              <w:left w:val="nil"/>
              <w:bottom w:val="single" w:sz="4" w:space="0" w:color="auto"/>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12</w:t>
            </w:r>
          </w:p>
        </w:tc>
        <w:tc>
          <w:tcPr>
            <w:tcW w:w="404" w:type="pct"/>
            <w:tcBorders>
              <w:top w:val="nil"/>
              <w:left w:val="nil"/>
              <w:bottom w:val="single" w:sz="4" w:space="0" w:color="auto"/>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13</w:t>
            </w:r>
          </w:p>
        </w:tc>
        <w:tc>
          <w:tcPr>
            <w:tcW w:w="556" w:type="pct"/>
            <w:tcBorders>
              <w:top w:val="nil"/>
              <w:left w:val="nil"/>
              <w:bottom w:val="single" w:sz="4" w:space="0" w:color="auto"/>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center"/>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14</w:t>
            </w:r>
          </w:p>
        </w:tc>
      </w:tr>
      <w:tr w:rsidR="00C83707" w:rsidRPr="00E12534" w:rsidTr="00560FF9">
        <w:trPr>
          <w:trHeight w:val="139"/>
          <w:jc w:val="center"/>
        </w:trPr>
        <w:tc>
          <w:tcPr>
            <w:tcW w:w="211" w:type="pct"/>
            <w:tcBorders>
              <w:top w:val="nil"/>
              <w:left w:val="single" w:sz="4" w:space="0" w:color="auto"/>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w:t>
            </w:r>
          </w:p>
        </w:tc>
        <w:tc>
          <w:tcPr>
            <w:tcW w:w="364"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xml:space="preserve">Teuta </w:t>
            </w:r>
          </w:p>
        </w:tc>
        <w:tc>
          <w:tcPr>
            <w:tcW w:w="535"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Fora</w:t>
            </w:r>
          </w:p>
        </w:tc>
        <w:tc>
          <w:tcPr>
            <w:tcW w:w="484"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center"/>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03.12.2012</w:t>
            </w:r>
          </w:p>
        </w:tc>
        <w:tc>
          <w:tcPr>
            <w:tcW w:w="247"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center"/>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5700</w:t>
            </w:r>
          </w:p>
        </w:tc>
        <w:tc>
          <w:tcPr>
            <w:tcW w:w="33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center"/>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8525-766</w:t>
            </w:r>
          </w:p>
        </w:tc>
        <w:tc>
          <w:tcPr>
            <w:tcW w:w="38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center"/>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28/28</w:t>
            </w:r>
          </w:p>
        </w:tc>
        <w:tc>
          <w:tcPr>
            <w:tcW w:w="19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w:t>
            </w:r>
          </w:p>
        </w:tc>
        <w:tc>
          <w:tcPr>
            <w:tcW w:w="245"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center"/>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5000</w:t>
            </w:r>
          </w:p>
        </w:tc>
        <w:tc>
          <w:tcPr>
            <w:tcW w:w="249"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6/60</w:t>
            </w:r>
          </w:p>
        </w:tc>
        <w:tc>
          <w:tcPr>
            <w:tcW w:w="557"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500</w:t>
            </w:r>
          </w:p>
        </w:tc>
        <w:tc>
          <w:tcPr>
            <w:tcW w:w="235"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center"/>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8525</w:t>
            </w:r>
          </w:p>
        </w:tc>
        <w:tc>
          <w:tcPr>
            <w:tcW w:w="404"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83707" w:rsidRPr="00E12534" w:rsidRDefault="00C83707" w:rsidP="00560FF9">
            <w:pPr>
              <w:widowControl w:val="0"/>
              <w:spacing w:after="0" w:line="240" w:lineRule="auto"/>
              <w:ind w:firstLine="0"/>
              <w:jc w:val="center"/>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14,192.000</w:t>
            </w:r>
          </w:p>
        </w:tc>
        <w:tc>
          <w:tcPr>
            <w:tcW w:w="55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xml:space="preserve">          7,096,000 </w:t>
            </w:r>
          </w:p>
        </w:tc>
      </w:tr>
      <w:tr w:rsidR="00C83707" w:rsidRPr="00E12534" w:rsidTr="00560FF9">
        <w:trPr>
          <w:trHeight w:val="139"/>
          <w:jc w:val="center"/>
        </w:trPr>
        <w:tc>
          <w:tcPr>
            <w:tcW w:w="211" w:type="pct"/>
            <w:tcBorders>
              <w:top w:val="nil"/>
              <w:left w:val="single" w:sz="4" w:space="0" w:color="auto"/>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2</w:t>
            </w:r>
          </w:p>
        </w:tc>
        <w:tc>
          <w:tcPr>
            <w:tcW w:w="364"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Nebi</w:t>
            </w:r>
          </w:p>
        </w:tc>
        <w:tc>
          <w:tcPr>
            <w:tcW w:w="535"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Sefa</w:t>
            </w:r>
          </w:p>
        </w:tc>
        <w:tc>
          <w:tcPr>
            <w:tcW w:w="48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7"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38"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81"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19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w:t>
            </w:r>
          </w:p>
        </w:tc>
        <w:tc>
          <w:tcPr>
            <w:tcW w:w="24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9"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3/60</w:t>
            </w:r>
          </w:p>
        </w:tc>
        <w:tc>
          <w:tcPr>
            <w:tcW w:w="557"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250</w:t>
            </w:r>
          </w:p>
        </w:tc>
        <w:tc>
          <w:tcPr>
            <w:tcW w:w="23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40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55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xml:space="preserve">          3,548,000 </w:t>
            </w:r>
          </w:p>
        </w:tc>
      </w:tr>
      <w:tr w:rsidR="00C83707" w:rsidRPr="00E12534" w:rsidTr="00560FF9">
        <w:trPr>
          <w:trHeight w:val="139"/>
          <w:jc w:val="center"/>
        </w:trPr>
        <w:tc>
          <w:tcPr>
            <w:tcW w:w="211" w:type="pct"/>
            <w:tcBorders>
              <w:top w:val="nil"/>
              <w:left w:val="single" w:sz="4" w:space="0" w:color="auto"/>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3</w:t>
            </w:r>
          </w:p>
        </w:tc>
        <w:tc>
          <w:tcPr>
            <w:tcW w:w="364"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Hajali</w:t>
            </w:r>
          </w:p>
        </w:tc>
        <w:tc>
          <w:tcPr>
            <w:tcW w:w="535"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Ypi</w:t>
            </w:r>
          </w:p>
        </w:tc>
        <w:tc>
          <w:tcPr>
            <w:tcW w:w="48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7"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38"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81"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19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w:t>
            </w:r>
          </w:p>
        </w:tc>
        <w:tc>
          <w:tcPr>
            <w:tcW w:w="24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9"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3/60</w:t>
            </w:r>
          </w:p>
        </w:tc>
        <w:tc>
          <w:tcPr>
            <w:tcW w:w="557"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250</w:t>
            </w:r>
          </w:p>
        </w:tc>
        <w:tc>
          <w:tcPr>
            <w:tcW w:w="23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40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55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xml:space="preserve">          3,548,000 </w:t>
            </w:r>
          </w:p>
        </w:tc>
      </w:tr>
      <w:tr w:rsidR="00C83707" w:rsidRPr="00E12534" w:rsidTr="00560FF9">
        <w:trPr>
          <w:trHeight w:val="139"/>
          <w:jc w:val="center"/>
        </w:trPr>
        <w:tc>
          <w:tcPr>
            <w:tcW w:w="211" w:type="pct"/>
            <w:tcBorders>
              <w:top w:val="nil"/>
              <w:left w:val="single" w:sz="4" w:space="0" w:color="auto"/>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4</w:t>
            </w:r>
          </w:p>
        </w:tc>
        <w:tc>
          <w:tcPr>
            <w:tcW w:w="364"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Xhaneta</w:t>
            </w:r>
          </w:p>
        </w:tc>
        <w:tc>
          <w:tcPr>
            <w:tcW w:w="535"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Prodani</w:t>
            </w:r>
          </w:p>
        </w:tc>
        <w:tc>
          <w:tcPr>
            <w:tcW w:w="48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7"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38"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81"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19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w:t>
            </w:r>
          </w:p>
        </w:tc>
        <w:tc>
          <w:tcPr>
            <w:tcW w:w="24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9"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3/60</w:t>
            </w:r>
          </w:p>
        </w:tc>
        <w:tc>
          <w:tcPr>
            <w:tcW w:w="557"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250</w:t>
            </w:r>
          </w:p>
        </w:tc>
        <w:tc>
          <w:tcPr>
            <w:tcW w:w="23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40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55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xml:space="preserve">          3,548,000 </w:t>
            </w:r>
          </w:p>
        </w:tc>
      </w:tr>
      <w:tr w:rsidR="00C83707" w:rsidRPr="00E12534" w:rsidTr="00560FF9">
        <w:trPr>
          <w:trHeight w:val="139"/>
          <w:jc w:val="center"/>
        </w:trPr>
        <w:tc>
          <w:tcPr>
            <w:tcW w:w="211" w:type="pct"/>
            <w:tcBorders>
              <w:top w:val="nil"/>
              <w:left w:val="single" w:sz="4" w:space="0" w:color="auto"/>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5</w:t>
            </w:r>
          </w:p>
        </w:tc>
        <w:tc>
          <w:tcPr>
            <w:tcW w:w="364"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Suhela</w:t>
            </w:r>
          </w:p>
        </w:tc>
        <w:tc>
          <w:tcPr>
            <w:tcW w:w="535"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Libohova</w:t>
            </w:r>
          </w:p>
        </w:tc>
        <w:tc>
          <w:tcPr>
            <w:tcW w:w="48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7"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38"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81"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19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w:t>
            </w:r>
          </w:p>
        </w:tc>
        <w:tc>
          <w:tcPr>
            <w:tcW w:w="24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9"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3/60</w:t>
            </w:r>
          </w:p>
        </w:tc>
        <w:tc>
          <w:tcPr>
            <w:tcW w:w="557"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250</w:t>
            </w:r>
          </w:p>
        </w:tc>
        <w:tc>
          <w:tcPr>
            <w:tcW w:w="23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40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55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xml:space="preserve">          3,548,000 </w:t>
            </w:r>
          </w:p>
        </w:tc>
      </w:tr>
      <w:tr w:rsidR="00C83707" w:rsidRPr="00E12534" w:rsidTr="00560FF9">
        <w:trPr>
          <w:trHeight w:val="139"/>
          <w:jc w:val="center"/>
        </w:trPr>
        <w:tc>
          <w:tcPr>
            <w:tcW w:w="211" w:type="pct"/>
            <w:tcBorders>
              <w:top w:val="nil"/>
              <w:left w:val="single" w:sz="4" w:space="0" w:color="auto"/>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6</w:t>
            </w:r>
          </w:p>
        </w:tc>
        <w:tc>
          <w:tcPr>
            <w:tcW w:w="364"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Bulent</w:t>
            </w:r>
          </w:p>
        </w:tc>
        <w:tc>
          <w:tcPr>
            <w:tcW w:w="535"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Tela</w:t>
            </w:r>
          </w:p>
        </w:tc>
        <w:tc>
          <w:tcPr>
            <w:tcW w:w="48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7"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38"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81"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19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w:t>
            </w:r>
          </w:p>
        </w:tc>
        <w:tc>
          <w:tcPr>
            <w:tcW w:w="24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9"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3/60</w:t>
            </w:r>
          </w:p>
        </w:tc>
        <w:tc>
          <w:tcPr>
            <w:tcW w:w="557"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250</w:t>
            </w:r>
          </w:p>
        </w:tc>
        <w:tc>
          <w:tcPr>
            <w:tcW w:w="23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40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55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xml:space="preserve">          3,548,000 </w:t>
            </w:r>
          </w:p>
        </w:tc>
      </w:tr>
      <w:tr w:rsidR="00C83707" w:rsidRPr="00E12534" w:rsidTr="00560FF9">
        <w:trPr>
          <w:trHeight w:val="139"/>
          <w:jc w:val="center"/>
        </w:trPr>
        <w:tc>
          <w:tcPr>
            <w:tcW w:w="211" w:type="pct"/>
            <w:tcBorders>
              <w:top w:val="nil"/>
              <w:left w:val="single" w:sz="4" w:space="0" w:color="auto"/>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7</w:t>
            </w:r>
          </w:p>
        </w:tc>
        <w:tc>
          <w:tcPr>
            <w:tcW w:w="364"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Agron</w:t>
            </w:r>
          </w:p>
        </w:tc>
        <w:tc>
          <w:tcPr>
            <w:tcW w:w="535"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Tela</w:t>
            </w:r>
          </w:p>
        </w:tc>
        <w:tc>
          <w:tcPr>
            <w:tcW w:w="48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7"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38"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81"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19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w:t>
            </w:r>
          </w:p>
        </w:tc>
        <w:tc>
          <w:tcPr>
            <w:tcW w:w="24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9"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3/60</w:t>
            </w:r>
          </w:p>
        </w:tc>
        <w:tc>
          <w:tcPr>
            <w:tcW w:w="557"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250</w:t>
            </w:r>
          </w:p>
        </w:tc>
        <w:tc>
          <w:tcPr>
            <w:tcW w:w="23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40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55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xml:space="preserve">          3,548,000 </w:t>
            </w:r>
          </w:p>
        </w:tc>
      </w:tr>
      <w:tr w:rsidR="00C83707" w:rsidRPr="00E12534" w:rsidTr="00560FF9">
        <w:trPr>
          <w:trHeight w:val="139"/>
          <w:jc w:val="center"/>
        </w:trPr>
        <w:tc>
          <w:tcPr>
            <w:tcW w:w="211" w:type="pct"/>
            <w:tcBorders>
              <w:top w:val="nil"/>
              <w:left w:val="single" w:sz="4" w:space="0" w:color="auto"/>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8</w:t>
            </w:r>
          </w:p>
        </w:tc>
        <w:tc>
          <w:tcPr>
            <w:tcW w:w="364"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xml:space="preserve">Edmond </w:t>
            </w:r>
          </w:p>
        </w:tc>
        <w:tc>
          <w:tcPr>
            <w:tcW w:w="535"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Tela</w:t>
            </w:r>
          </w:p>
        </w:tc>
        <w:tc>
          <w:tcPr>
            <w:tcW w:w="48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7"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38"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81"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19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w:t>
            </w:r>
          </w:p>
        </w:tc>
        <w:tc>
          <w:tcPr>
            <w:tcW w:w="24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9"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3/60</w:t>
            </w:r>
          </w:p>
        </w:tc>
        <w:tc>
          <w:tcPr>
            <w:tcW w:w="557"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250</w:t>
            </w:r>
          </w:p>
        </w:tc>
        <w:tc>
          <w:tcPr>
            <w:tcW w:w="23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40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55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xml:space="preserve">          3,548,000 </w:t>
            </w:r>
          </w:p>
        </w:tc>
      </w:tr>
      <w:tr w:rsidR="00C83707" w:rsidRPr="00E12534" w:rsidTr="00560FF9">
        <w:trPr>
          <w:trHeight w:val="139"/>
          <w:jc w:val="center"/>
        </w:trPr>
        <w:tc>
          <w:tcPr>
            <w:tcW w:w="211" w:type="pct"/>
            <w:tcBorders>
              <w:top w:val="nil"/>
              <w:left w:val="single" w:sz="4" w:space="0" w:color="auto"/>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9</w:t>
            </w:r>
          </w:p>
        </w:tc>
        <w:tc>
          <w:tcPr>
            <w:tcW w:w="364"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Nesfije</w:t>
            </w:r>
          </w:p>
        </w:tc>
        <w:tc>
          <w:tcPr>
            <w:tcW w:w="535"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Selenica</w:t>
            </w:r>
          </w:p>
        </w:tc>
        <w:tc>
          <w:tcPr>
            <w:tcW w:w="48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7"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38"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81"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19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w:t>
            </w:r>
          </w:p>
        </w:tc>
        <w:tc>
          <w:tcPr>
            <w:tcW w:w="24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9"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3/60</w:t>
            </w:r>
          </w:p>
        </w:tc>
        <w:tc>
          <w:tcPr>
            <w:tcW w:w="557"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250</w:t>
            </w:r>
          </w:p>
        </w:tc>
        <w:tc>
          <w:tcPr>
            <w:tcW w:w="23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40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55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xml:space="preserve">          3,548,000 </w:t>
            </w:r>
          </w:p>
        </w:tc>
      </w:tr>
      <w:tr w:rsidR="00C83707" w:rsidRPr="00E12534" w:rsidTr="00560FF9">
        <w:trPr>
          <w:trHeight w:val="139"/>
          <w:jc w:val="center"/>
        </w:trPr>
        <w:tc>
          <w:tcPr>
            <w:tcW w:w="211" w:type="pct"/>
            <w:tcBorders>
              <w:top w:val="nil"/>
              <w:left w:val="single" w:sz="4" w:space="0" w:color="auto"/>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10</w:t>
            </w:r>
          </w:p>
        </w:tc>
        <w:tc>
          <w:tcPr>
            <w:tcW w:w="364"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Gjerak</w:t>
            </w:r>
          </w:p>
        </w:tc>
        <w:tc>
          <w:tcPr>
            <w:tcW w:w="535"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Karaiskaj</w:t>
            </w:r>
          </w:p>
        </w:tc>
        <w:tc>
          <w:tcPr>
            <w:tcW w:w="48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7"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38"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81"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19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w:t>
            </w:r>
          </w:p>
        </w:tc>
        <w:tc>
          <w:tcPr>
            <w:tcW w:w="24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9"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6/60</w:t>
            </w:r>
          </w:p>
        </w:tc>
        <w:tc>
          <w:tcPr>
            <w:tcW w:w="557"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500</w:t>
            </w:r>
          </w:p>
        </w:tc>
        <w:tc>
          <w:tcPr>
            <w:tcW w:w="23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40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55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xml:space="preserve">          7,096,000 </w:t>
            </w:r>
          </w:p>
        </w:tc>
      </w:tr>
      <w:tr w:rsidR="00C83707" w:rsidRPr="00E12534" w:rsidTr="00560FF9">
        <w:trPr>
          <w:trHeight w:val="139"/>
          <w:jc w:val="center"/>
        </w:trPr>
        <w:tc>
          <w:tcPr>
            <w:tcW w:w="211" w:type="pct"/>
            <w:tcBorders>
              <w:top w:val="nil"/>
              <w:left w:val="single" w:sz="4" w:space="0" w:color="auto"/>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11</w:t>
            </w:r>
          </w:p>
        </w:tc>
        <w:tc>
          <w:tcPr>
            <w:tcW w:w="364"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Felatun</w:t>
            </w:r>
          </w:p>
        </w:tc>
        <w:tc>
          <w:tcPr>
            <w:tcW w:w="535"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Karaiskaj</w:t>
            </w:r>
          </w:p>
        </w:tc>
        <w:tc>
          <w:tcPr>
            <w:tcW w:w="48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7"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38"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81"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19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w:t>
            </w:r>
          </w:p>
        </w:tc>
        <w:tc>
          <w:tcPr>
            <w:tcW w:w="24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9"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6/60</w:t>
            </w:r>
          </w:p>
        </w:tc>
        <w:tc>
          <w:tcPr>
            <w:tcW w:w="557"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500</w:t>
            </w:r>
          </w:p>
        </w:tc>
        <w:tc>
          <w:tcPr>
            <w:tcW w:w="23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40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55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xml:space="preserve">          7,096,000 </w:t>
            </w:r>
          </w:p>
        </w:tc>
      </w:tr>
      <w:tr w:rsidR="00C83707" w:rsidRPr="00E12534" w:rsidTr="00560FF9">
        <w:trPr>
          <w:trHeight w:val="139"/>
          <w:jc w:val="center"/>
        </w:trPr>
        <w:tc>
          <w:tcPr>
            <w:tcW w:w="211" w:type="pct"/>
            <w:tcBorders>
              <w:top w:val="nil"/>
              <w:left w:val="single" w:sz="4" w:space="0" w:color="auto"/>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12</w:t>
            </w:r>
          </w:p>
        </w:tc>
        <w:tc>
          <w:tcPr>
            <w:tcW w:w="364"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Shasivar</w:t>
            </w:r>
          </w:p>
        </w:tc>
        <w:tc>
          <w:tcPr>
            <w:tcW w:w="535"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Karaosmani</w:t>
            </w:r>
          </w:p>
        </w:tc>
        <w:tc>
          <w:tcPr>
            <w:tcW w:w="48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7"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38"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81"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19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w:t>
            </w:r>
          </w:p>
        </w:tc>
        <w:tc>
          <w:tcPr>
            <w:tcW w:w="24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9"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4/60</w:t>
            </w:r>
          </w:p>
        </w:tc>
        <w:tc>
          <w:tcPr>
            <w:tcW w:w="557"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333.3333333</w:t>
            </w:r>
          </w:p>
        </w:tc>
        <w:tc>
          <w:tcPr>
            <w:tcW w:w="23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40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55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xml:space="preserve">          4,730,667 </w:t>
            </w:r>
          </w:p>
        </w:tc>
      </w:tr>
      <w:tr w:rsidR="00C83707" w:rsidRPr="00E12534" w:rsidTr="00560FF9">
        <w:trPr>
          <w:trHeight w:val="139"/>
          <w:jc w:val="center"/>
        </w:trPr>
        <w:tc>
          <w:tcPr>
            <w:tcW w:w="211" w:type="pct"/>
            <w:tcBorders>
              <w:top w:val="nil"/>
              <w:left w:val="single" w:sz="4" w:space="0" w:color="auto"/>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13</w:t>
            </w:r>
          </w:p>
        </w:tc>
        <w:tc>
          <w:tcPr>
            <w:tcW w:w="364"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Shegushe</w:t>
            </w:r>
          </w:p>
        </w:tc>
        <w:tc>
          <w:tcPr>
            <w:tcW w:w="535"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Kosova</w:t>
            </w:r>
          </w:p>
        </w:tc>
        <w:tc>
          <w:tcPr>
            <w:tcW w:w="48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7"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38"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81"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19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w:t>
            </w:r>
          </w:p>
        </w:tc>
        <w:tc>
          <w:tcPr>
            <w:tcW w:w="24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9"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4/60</w:t>
            </w:r>
          </w:p>
        </w:tc>
        <w:tc>
          <w:tcPr>
            <w:tcW w:w="557"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333.3333333</w:t>
            </w:r>
          </w:p>
        </w:tc>
        <w:tc>
          <w:tcPr>
            <w:tcW w:w="23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40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55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xml:space="preserve">          4,730,667 </w:t>
            </w:r>
          </w:p>
        </w:tc>
      </w:tr>
      <w:tr w:rsidR="00C83707" w:rsidRPr="00E12534" w:rsidTr="00560FF9">
        <w:trPr>
          <w:trHeight w:val="139"/>
          <w:jc w:val="center"/>
        </w:trPr>
        <w:tc>
          <w:tcPr>
            <w:tcW w:w="211" w:type="pct"/>
            <w:tcBorders>
              <w:top w:val="nil"/>
              <w:left w:val="single" w:sz="4" w:space="0" w:color="auto"/>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14</w:t>
            </w:r>
          </w:p>
        </w:tc>
        <w:tc>
          <w:tcPr>
            <w:tcW w:w="364"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Anita</w:t>
            </w:r>
          </w:p>
        </w:tc>
        <w:tc>
          <w:tcPr>
            <w:tcW w:w="535"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Alicka</w:t>
            </w:r>
          </w:p>
        </w:tc>
        <w:tc>
          <w:tcPr>
            <w:tcW w:w="48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7"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38"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81"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19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w:t>
            </w:r>
          </w:p>
        </w:tc>
        <w:tc>
          <w:tcPr>
            <w:tcW w:w="24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9"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4/60</w:t>
            </w:r>
          </w:p>
        </w:tc>
        <w:tc>
          <w:tcPr>
            <w:tcW w:w="557"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333.3333333</w:t>
            </w:r>
          </w:p>
        </w:tc>
        <w:tc>
          <w:tcPr>
            <w:tcW w:w="23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40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55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xml:space="preserve">          4,730,667 </w:t>
            </w:r>
          </w:p>
        </w:tc>
      </w:tr>
      <w:tr w:rsidR="00C83707" w:rsidRPr="00E12534" w:rsidTr="00560FF9">
        <w:trPr>
          <w:trHeight w:val="139"/>
          <w:jc w:val="center"/>
        </w:trPr>
        <w:tc>
          <w:tcPr>
            <w:tcW w:w="211" w:type="pct"/>
            <w:tcBorders>
              <w:top w:val="nil"/>
              <w:left w:val="single" w:sz="4" w:space="0" w:color="auto"/>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15</w:t>
            </w:r>
          </w:p>
        </w:tc>
        <w:tc>
          <w:tcPr>
            <w:tcW w:w="364"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Lavdije</w:t>
            </w:r>
          </w:p>
        </w:tc>
        <w:tc>
          <w:tcPr>
            <w:tcW w:w="535"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Kalasa</w:t>
            </w:r>
          </w:p>
        </w:tc>
        <w:tc>
          <w:tcPr>
            <w:tcW w:w="48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7"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38"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381"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19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1</w:t>
            </w:r>
          </w:p>
        </w:tc>
        <w:tc>
          <w:tcPr>
            <w:tcW w:w="24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249"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6/60</w:t>
            </w:r>
          </w:p>
        </w:tc>
        <w:tc>
          <w:tcPr>
            <w:tcW w:w="557"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500</w:t>
            </w:r>
          </w:p>
        </w:tc>
        <w:tc>
          <w:tcPr>
            <w:tcW w:w="235"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404" w:type="pct"/>
            <w:vMerge/>
            <w:tcBorders>
              <w:top w:val="nil"/>
              <w:left w:val="single" w:sz="4" w:space="0" w:color="auto"/>
              <w:bottom w:val="single" w:sz="4" w:space="0" w:color="000000"/>
              <w:right w:val="single" w:sz="4" w:space="0" w:color="auto"/>
            </w:tcBorders>
            <w:vAlign w:val="center"/>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p>
        </w:tc>
        <w:tc>
          <w:tcPr>
            <w:tcW w:w="55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xml:space="preserve">          7,096,000 </w:t>
            </w:r>
          </w:p>
        </w:tc>
      </w:tr>
      <w:tr w:rsidR="00C83707" w:rsidRPr="00E12534" w:rsidTr="00560FF9">
        <w:trPr>
          <w:trHeight w:val="139"/>
          <w:jc w:val="center"/>
        </w:trPr>
        <w:tc>
          <w:tcPr>
            <w:tcW w:w="211" w:type="pct"/>
            <w:tcBorders>
              <w:top w:val="nil"/>
              <w:left w:val="single" w:sz="4" w:space="0" w:color="auto"/>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w:t>
            </w:r>
          </w:p>
        </w:tc>
        <w:tc>
          <w:tcPr>
            <w:tcW w:w="364"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w:t>
            </w:r>
          </w:p>
        </w:tc>
        <w:tc>
          <w:tcPr>
            <w:tcW w:w="535"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w:t>
            </w:r>
          </w:p>
        </w:tc>
        <w:tc>
          <w:tcPr>
            <w:tcW w:w="484"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w:t>
            </w:r>
          </w:p>
        </w:tc>
        <w:tc>
          <w:tcPr>
            <w:tcW w:w="247"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w:t>
            </w:r>
          </w:p>
        </w:tc>
        <w:tc>
          <w:tcPr>
            <w:tcW w:w="338"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w:t>
            </w:r>
          </w:p>
        </w:tc>
        <w:tc>
          <w:tcPr>
            <w:tcW w:w="381"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w:t>
            </w:r>
          </w:p>
        </w:tc>
        <w:tc>
          <w:tcPr>
            <w:tcW w:w="19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color w:val="000000"/>
                <w:sz w:val="16"/>
                <w:szCs w:val="16"/>
                <w:lang w:val="sq-AL"/>
              </w:rPr>
            </w:pPr>
            <w:r w:rsidRPr="00E12534">
              <w:rPr>
                <w:rFonts w:ascii="Garamond" w:eastAsia="Times New Roman" w:hAnsi="Garamond"/>
                <w:color w:val="000000"/>
                <w:sz w:val="16"/>
                <w:szCs w:val="16"/>
                <w:lang w:val="sq-AL"/>
              </w:rPr>
              <w:t> </w:t>
            </w:r>
          </w:p>
        </w:tc>
        <w:tc>
          <w:tcPr>
            <w:tcW w:w="245"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 </w:t>
            </w:r>
          </w:p>
        </w:tc>
        <w:tc>
          <w:tcPr>
            <w:tcW w:w="249"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 </w:t>
            </w:r>
          </w:p>
        </w:tc>
        <w:tc>
          <w:tcPr>
            <w:tcW w:w="557"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right"/>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5000</w:t>
            </w:r>
          </w:p>
        </w:tc>
        <w:tc>
          <w:tcPr>
            <w:tcW w:w="235"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 </w:t>
            </w:r>
          </w:p>
        </w:tc>
        <w:tc>
          <w:tcPr>
            <w:tcW w:w="404"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 </w:t>
            </w:r>
          </w:p>
        </w:tc>
        <w:tc>
          <w:tcPr>
            <w:tcW w:w="556" w:type="pct"/>
            <w:tcBorders>
              <w:top w:val="nil"/>
              <w:left w:val="nil"/>
              <w:bottom w:val="single" w:sz="4" w:space="0" w:color="auto"/>
              <w:right w:val="single" w:sz="4" w:space="0" w:color="auto"/>
            </w:tcBorders>
            <w:shd w:val="clear" w:color="auto" w:fill="auto"/>
            <w:noWrap/>
            <w:vAlign w:val="bottom"/>
            <w:hideMark/>
          </w:tcPr>
          <w:p w:rsidR="00C83707" w:rsidRPr="00E12534" w:rsidRDefault="00C83707" w:rsidP="00560FF9">
            <w:pPr>
              <w:widowControl w:val="0"/>
              <w:spacing w:after="0" w:line="240" w:lineRule="auto"/>
              <w:ind w:firstLine="0"/>
              <w:jc w:val="left"/>
              <w:rPr>
                <w:rFonts w:ascii="Garamond" w:eastAsia="Times New Roman" w:hAnsi="Garamond"/>
                <w:b/>
                <w:bCs/>
                <w:color w:val="000000"/>
                <w:sz w:val="16"/>
                <w:szCs w:val="16"/>
                <w:lang w:val="sq-AL"/>
              </w:rPr>
            </w:pPr>
            <w:r w:rsidRPr="00E12534">
              <w:rPr>
                <w:rFonts w:ascii="Garamond" w:eastAsia="Times New Roman" w:hAnsi="Garamond"/>
                <w:b/>
                <w:bCs/>
                <w:color w:val="000000"/>
                <w:sz w:val="16"/>
                <w:szCs w:val="16"/>
                <w:lang w:val="sq-AL"/>
              </w:rPr>
              <w:t xml:space="preserve">        70,960,000 </w:t>
            </w:r>
          </w:p>
        </w:tc>
      </w:tr>
    </w:tbl>
    <w:p w:rsidR="00C83707" w:rsidRPr="00E12534" w:rsidRDefault="00C83707" w:rsidP="00C83707">
      <w:pPr>
        <w:pStyle w:val="Paragrafi"/>
        <w:rPr>
          <w:rFonts w:eastAsia="Times New Roman"/>
          <w:spacing w:val="-4"/>
          <w:lang w:val="sq-AL" w:eastAsia="en-GB"/>
        </w:rPr>
      </w:pPr>
    </w:p>
    <w:p w:rsidR="00416837" w:rsidRDefault="002A7FA6"/>
    <w:sectPr w:rsidR="00416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512"/>
    <w:rsid w:val="000C3470"/>
    <w:rsid w:val="001A5586"/>
    <w:rsid w:val="002A7FA6"/>
    <w:rsid w:val="00497763"/>
    <w:rsid w:val="00552512"/>
    <w:rsid w:val="00C83707"/>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9F3C1B-2727-4728-84BF-D1C29EB64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370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8370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83707"/>
    <w:rPr>
      <w:rFonts w:ascii="Garamond" w:eastAsia="MS Mincho" w:hAnsi="Garamond" w:cs="CG Times"/>
      <w:sz w:val="24"/>
    </w:rPr>
  </w:style>
  <w:style w:type="paragraph" w:customStyle="1" w:styleId="NeniNr">
    <w:name w:val="Neni_Nr"/>
    <w:next w:val="Normal"/>
    <w:link w:val="NeniNrChar"/>
    <w:rsid w:val="00C8370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8370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83707"/>
    <w:rPr>
      <w:rFonts w:ascii="Garamond" w:eastAsia="MS Mincho" w:hAnsi="Garamond" w:cs="CG Times"/>
      <w:sz w:val="24"/>
      <w:lang w:val="en-GB"/>
    </w:rPr>
  </w:style>
  <w:style w:type="paragraph" w:customStyle="1" w:styleId="Autoriteti">
    <w:name w:val="Autoriteti"/>
    <w:next w:val="Normal"/>
    <w:link w:val="AutoritetiChar"/>
    <w:rsid w:val="00C8370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8370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83707"/>
    <w:rPr>
      <w:rFonts w:ascii="Garamond" w:eastAsia="MS Mincho" w:hAnsi="Garamond" w:cs="CG Times"/>
      <w:caps/>
      <w:sz w:val="24"/>
      <w:lang w:val="en-GB"/>
    </w:rPr>
  </w:style>
  <w:style w:type="character" w:customStyle="1" w:styleId="AutoritetiEmerChar">
    <w:name w:val="Autoriteti_Emer Char"/>
    <w:link w:val="AutoritetiEmer"/>
    <w:locked/>
    <w:rsid w:val="00C83707"/>
    <w:rPr>
      <w:rFonts w:ascii="Garamond" w:eastAsia="MS Mincho" w:hAnsi="Garamond" w:cs="Times New Roman"/>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842</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jonida qalliaj</cp:lastModifiedBy>
  <cp:revision>2</cp:revision>
  <cp:lastPrinted>2017-11-24T08:34:00Z</cp:lastPrinted>
  <dcterms:created xsi:type="dcterms:W3CDTF">2017-11-24T08:29:00Z</dcterms:created>
  <dcterms:modified xsi:type="dcterms:W3CDTF">2017-11-24T09:24:00Z</dcterms:modified>
</cp:coreProperties>
</file>