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4210" w:rsidRPr="0087316C" w:rsidRDefault="00C74210" w:rsidP="00C74210">
      <w:pPr>
        <w:pStyle w:val="NeniTitull"/>
        <w:keepNext w:val="0"/>
        <w:rPr>
          <w:spacing w:val="-4"/>
          <w:lang w:val="sq-AL"/>
        </w:rPr>
      </w:pPr>
      <w:r w:rsidRPr="0087316C">
        <w:rPr>
          <w:spacing w:val="-4"/>
          <w:lang w:val="sq-AL"/>
        </w:rPr>
        <w:t xml:space="preserve">VENDIM </w:t>
      </w:r>
    </w:p>
    <w:p w:rsidR="00C74210" w:rsidRPr="0087316C" w:rsidRDefault="00C74210" w:rsidP="00C74210">
      <w:pPr>
        <w:pStyle w:val="NeniTitull"/>
        <w:keepNext w:val="0"/>
        <w:rPr>
          <w:spacing w:val="-4"/>
          <w:lang w:val="sq-AL"/>
        </w:rPr>
      </w:pPr>
      <w:r w:rsidRPr="0087316C">
        <w:rPr>
          <w:spacing w:val="-4"/>
          <w:lang w:val="sq-AL"/>
        </w:rPr>
        <w:t xml:space="preserve"> Nr. 669, datë 15.11.2017</w:t>
      </w:r>
    </w:p>
    <w:p w:rsidR="00C74210" w:rsidRPr="0087316C" w:rsidRDefault="00C74210" w:rsidP="00C74210">
      <w:pPr>
        <w:pStyle w:val="NeniTitull"/>
        <w:keepNext w:val="0"/>
        <w:rPr>
          <w:spacing w:val="-4"/>
          <w:sz w:val="12"/>
          <w:lang w:val="sq-AL"/>
        </w:rPr>
      </w:pPr>
    </w:p>
    <w:p w:rsidR="00C74210" w:rsidRPr="0087316C" w:rsidRDefault="00C74210" w:rsidP="00C74210">
      <w:pPr>
        <w:pStyle w:val="NeniTitull"/>
        <w:keepNext w:val="0"/>
        <w:rPr>
          <w:spacing w:val="-4"/>
          <w:lang w:val="sq-AL"/>
        </w:rPr>
      </w:pPr>
      <w:r w:rsidRPr="0087316C">
        <w:rPr>
          <w:spacing w:val="-4"/>
          <w:lang w:val="sq-AL"/>
        </w:rPr>
        <w:t>PËR DISA SHTESA DHE NDRYSHIME NË VENDIMIN NR. 1434, DATË 29.10.2008, TË KËSHILLIT TË MINISTRAVE, “PËR SHPRONËSIMIN, PËR INTERES PUBLIK, TË PRONARËVE TË PASURIVE TË PALUAJTSHME, PRONË PRIVATE, QË PREKEN NGA NDËRTIMI I QENDRËS SË RE KOMBËTARE DISPEÇER, I ZYRAVE TË REJA TË OPERATORIT TË SISTEMIT TË TRANSMETIMIT (OST) SHA, DHE I DISPEÇERISË QENDRORE KASHAR”</w:t>
      </w:r>
    </w:p>
    <w:p w:rsidR="00C74210" w:rsidRPr="0087316C" w:rsidRDefault="00C74210" w:rsidP="00C74210">
      <w:pPr>
        <w:pStyle w:val="Paragrafi"/>
        <w:rPr>
          <w:spacing w:val="-4"/>
          <w:sz w:val="12"/>
          <w:lang w:val="sq-AL"/>
        </w:rPr>
      </w:pPr>
    </w:p>
    <w:p w:rsidR="00C74210" w:rsidRPr="0087316C" w:rsidRDefault="00C74210" w:rsidP="00C74210">
      <w:pPr>
        <w:pStyle w:val="Paragrafi"/>
        <w:rPr>
          <w:spacing w:val="-4"/>
          <w:lang w:val="sq-AL"/>
        </w:rPr>
      </w:pPr>
      <w:r w:rsidRPr="0087316C">
        <w:rPr>
          <w:spacing w:val="-4"/>
          <w:lang w:val="sq-AL"/>
        </w:rPr>
        <w:t>Në mbështetje të nenit 100 të Kushtetutës dhe të neneve 5, pika 1, 20 dhe 21 të ligjit nr. 8561, datë 22.12.1999, “Për shpronësimet dhe marrjen në përdorim të përkohshëm të pasurisë, pronë private, për interes publik”, me propozim të ministrit të Infrastrukturës dhe Energjisë, Këshilli i Ministrave</w:t>
      </w:r>
    </w:p>
    <w:p w:rsidR="00C74210" w:rsidRPr="0087316C" w:rsidRDefault="00C74210" w:rsidP="00C74210">
      <w:pPr>
        <w:pStyle w:val="Paragrafi"/>
        <w:rPr>
          <w:spacing w:val="-4"/>
          <w:sz w:val="12"/>
          <w:lang w:val="sq-AL"/>
        </w:rPr>
      </w:pPr>
    </w:p>
    <w:p w:rsidR="00C74210" w:rsidRPr="0087316C" w:rsidRDefault="00C74210" w:rsidP="00C74210">
      <w:pPr>
        <w:pStyle w:val="NeniNr"/>
        <w:keepNext w:val="0"/>
        <w:rPr>
          <w:spacing w:val="-4"/>
          <w:lang w:val="sq-AL"/>
        </w:rPr>
      </w:pPr>
      <w:r w:rsidRPr="0087316C">
        <w:rPr>
          <w:spacing w:val="-4"/>
          <w:lang w:val="sq-AL"/>
        </w:rPr>
        <w:t>VENDOSI:</w:t>
      </w:r>
    </w:p>
    <w:p w:rsidR="00C74210" w:rsidRPr="0087316C" w:rsidRDefault="00C74210" w:rsidP="00C74210">
      <w:pPr>
        <w:pStyle w:val="Paragrafi"/>
        <w:rPr>
          <w:spacing w:val="-4"/>
          <w:sz w:val="12"/>
          <w:lang w:val="sq-AL"/>
        </w:rPr>
      </w:pPr>
    </w:p>
    <w:p w:rsidR="00C74210" w:rsidRPr="0087316C" w:rsidRDefault="00C74210" w:rsidP="00C74210">
      <w:pPr>
        <w:pStyle w:val="Paragrafi"/>
        <w:rPr>
          <w:spacing w:val="-4"/>
          <w:lang w:val="sq-AL"/>
        </w:rPr>
      </w:pPr>
      <w:r w:rsidRPr="0087316C">
        <w:rPr>
          <w:spacing w:val="-4"/>
          <w:lang w:val="sq-AL"/>
        </w:rPr>
        <w:t xml:space="preserve">Në vendimin nr. 1434, datë 29.10.2008, të Këshillit të Ministrave, bëhen këto shtesa dhe ndryshime: </w:t>
      </w:r>
    </w:p>
    <w:p w:rsidR="00C74210" w:rsidRPr="0087316C" w:rsidRDefault="00C74210" w:rsidP="00C74210">
      <w:pPr>
        <w:pStyle w:val="Paragrafi"/>
        <w:rPr>
          <w:spacing w:val="-4"/>
          <w:lang w:val="sq-AL"/>
        </w:rPr>
      </w:pPr>
      <w:r w:rsidRPr="0087316C">
        <w:rPr>
          <w:spacing w:val="-4"/>
          <w:lang w:val="sq-AL"/>
        </w:rPr>
        <w:t xml:space="preserve">1. Në listën e miratuar sipas pikës 1 shtohen pronarët e pasurive të paluajtshme, pronë private, që shpronësohen, për interes publik, sipas tabelës bashkëlidhur këtij vendimi. </w:t>
      </w:r>
    </w:p>
    <w:p w:rsidR="00C74210" w:rsidRPr="0087316C" w:rsidRDefault="00C74210" w:rsidP="00C74210">
      <w:pPr>
        <w:pStyle w:val="Paragrafi"/>
        <w:rPr>
          <w:spacing w:val="-4"/>
          <w:lang w:val="sq-AL"/>
        </w:rPr>
      </w:pPr>
      <w:r w:rsidRPr="0087316C">
        <w:rPr>
          <w:spacing w:val="-4"/>
          <w:lang w:val="sq-AL"/>
        </w:rPr>
        <w:t>2.  Në pikën 3, sipërfaqja 20 935 (njëzet mijë e nëntëqind e tridhjetë e pesë) m</w:t>
      </w:r>
      <w:r w:rsidRPr="0087316C">
        <w:rPr>
          <w:spacing w:val="-4"/>
          <w:vertAlign w:val="superscript"/>
          <w:lang w:val="sq-AL"/>
        </w:rPr>
        <w:t>2</w:t>
      </w:r>
      <w:r w:rsidRPr="0087316C">
        <w:rPr>
          <w:spacing w:val="-4"/>
          <w:lang w:val="sq-AL"/>
        </w:rPr>
        <w:t xml:space="preserve"> ndryshon dhe bëhet 26 174 (njëzet e gjashtë mijë e njëqind e shtatëdhjetë e katër) m</w:t>
      </w:r>
      <w:r w:rsidRPr="0087316C">
        <w:rPr>
          <w:spacing w:val="-4"/>
          <w:vertAlign w:val="superscript"/>
          <w:lang w:val="sq-AL"/>
        </w:rPr>
        <w:t>2</w:t>
      </w:r>
      <w:r w:rsidRPr="0087316C">
        <w:rPr>
          <w:spacing w:val="-4"/>
          <w:lang w:val="sq-AL"/>
        </w:rPr>
        <w:t xml:space="preserve">. </w:t>
      </w:r>
    </w:p>
    <w:p w:rsidR="00C74210" w:rsidRPr="0087316C" w:rsidRDefault="00C74210" w:rsidP="00C74210">
      <w:pPr>
        <w:pStyle w:val="Paragrafi"/>
        <w:rPr>
          <w:spacing w:val="-4"/>
          <w:lang w:val="sq-AL"/>
        </w:rPr>
      </w:pPr>
      <w:r w:rsidRPr="0087316C">
        <w:rPr>
          <w:spacing w:val="-4"/>
          <w:lang w:val="sq-AL"/>
        </w:rPr>
        <w:t>3.  Në pikat 3 dhe 4, vlera prej 52 487 020 (pesëdhjetë e dy milionë e katërqind e tetëdhjetë e shtatë mijë e njëzet) lekësh ndryshon dhe bëhet 54 834 092 (pesëdhjetë e katër milionë e tetëqind e tridhjetë e katër mijë e nëntëdhjetë e dy) lekë.</w:t>
      </w:r>
    </w:p>
    <w:p w:rsidR="00C74210" w:rsidRPr="0087316C" w:rsidRDefault="00C74210" w:rsidP="00C74210">
      <w:pPr>
        <w:pStyle w:val="Paragrafi"/>
        <w:rPr>
          <w:spacing w:val="-4"/>
          <w:lang w:val="sq-AL"/>
        </w:rPr>
      </w:pPr>
      <w:r w:rsidRPr="0087316C">
        <w:rPr>
          <w:spacing w:val="-4"/>
          <w:lang w:val="sq-AL"/>
        </w:rPr>
        <w:t>4. Shpronësimi, sipas pikës 1 të këtij vendimi, të fillojë brenda muajit nëntor 2017.</w:t>
      </w:r>
    </w:p>
    <w:p w:rsidR="00C74210" w:rsidRPr="0087316C" w:rsidRDefault="00C74210" w:rsidP="00C74210">
      <w:pPr>
        <w:pStyle w:val="Paragrafi"/>
        <w:rPr>
          <w:spacing w:val="-4"/>
          <w:lang w:val="sq-AL"/>
        </w:rPr>
      </w:pPr>
      <w:r w:rsidRPr="0087316C">
        <w:rPr>
          <w:spacing w:val="-4"/>
          <w:lang w:val="sq-AL"/>
        </w:rPr>
        <w:t>5. Ngarkohen Ministria e Infrastrukturës dhe Energjisë, OST sh.a., dhe Zyra Vendore e Regjistrimit të Pasurive të Paluajtshme Tiranë për zbatimin e këtij vendimi.</w:t>
      </w:r>
    </w:p>
    <w:p w:rsidR="00C74210" w:rsidRPr="0087316C" w:rsidRDefault="00C74210" w:rsidP="00C74210">
      <w:pPr>
        <w:pStyle w:val="Paragrafi"/>
        <w:rPr>
          <w:spacing w:val="-4"/>
          <w:lang w:val="sq-AL"/>
        </w:rPr>
      </w:pPr>
      <w:r w:rsidRPr="0087316C">
        <w:rPr>
          <w:spacing w:val="-4"/>
          <w:lang w:val="sq-AL"/>
        </w:rPr>
        <w:t>Ky vendim hyn në fuqi menjëherë dhe botohet në Fletoren Zyrtare.</w:t>
      </w:r>
    </w:p>
    <w:p w:rsidR="00C74210" w:rsidRPr="0087316C" w:rsidRDefault="00C74210" w:rsidP="00C74210">
      <w:pPr>
        <w:pStyle w:val="Autoriteti"/>
        <w:rPr>
          <w:spacing w:val="-4"/>
          <w:sz w:val="12"/>
          <w:lang w:val="sq-AL"/>
        </w:rPr>
      </w:pPr>
    </w:p>
    <w:p w:rsidR="00C74210" w:rsidRPr="0087316C" w:rsidRDefault="00C74210" w:rsidP="00C74210">
      <w:pPr>
        <w:pStyle w:val="Autoriteti"/>
        <w:rPr>
          <w:spacing w:val="-4"/>
          <w:lang w:val="sq-AL"/>
        </w:rPr>
      </w:pPr>
      <w:r w:rsidRPr="0087316C">
        <w:rPr>
          <w:spacing w:val="-4"/>
          <w:lang w:val="sq-AL"/>
        </w:rPr>
        <w:t>KRYEMINISTRI</w:t>
      </w:r>
    </w:p>
    <w:p w:rsidR="00C74210" w:rsidRPr="0087316C" w:rsidRDefault="00C74210" w:rsidP="00C74210">
      <w:pPr>
        <w:pStyle w:val="AutoritetiEmer"/>
        <w:rPr>
          <w:spacing w:val="-4"/>
          <w:lang w:val="sq-AL"/>
        </w:rPr>
      </w:pPr>
      <w:r w:rsidRPr="0087316C">
        <w:rPr>
          <w:spacing w:val="-4"/>
          <w:lang w:val="sq-AL"/>
        </w:rPr>
        <w:t>Edi Rama</w:t>
      </w:r>
    </w:p>
    <w:p w:rsidR="00C74210" w:rsidRDefault="00C74210" w:rsidP="00C74210">
      <w:pPr>
        <w:pStyle w:val="Paragrafi"/>
        <w:ind w:firstLine="0"/>
        <w:rPr>
          <w:rFonts w:eastAsia="Times New Roman"/>
          <w:bCs/>
          <w:sz w:val="20"/>
          <w:szCs w:val="20"/>
          <w:lang w:val="sq-AL"/>
        </w:rPr>
        <w:sectPr w:rsidR="00C74210" w:rsidSect="00C74210">
          <w:pgSz w:w="11907" w:h="16840" w:code="9"/>
          <w:pgMar w:top="720" w:right="1134" w:bottom="720" w:left="1134" w:header="851" w:footer="851" w:gutter="0"/>
          <w:cols w:space="454"/>
          <w:docGrid w:linePitch="360"/>
        </w:sectPr>
      </w:pPr>
      <w:bookmarkStart w:id="0" w:name="_GoBack"/>
      <w:bookmarkEnd w:id="0"/>
    </w:p>
    <w:p w:rsidR="00C74210" w:rsidRPr="00E12534" w:rsidRDefault="00C74210" w:rsidP="00C74210">
      <w:pPr>
        <w:pStyle w:val="Paragrafi"/>
        <w:ind w:firstLine="0"/>
        <w:rPr>
          <w:rFonts w:eastAsia="Times New Roman"/>
          <w:bCs/>
          <w:sz w:val="20"/>
          <w:szCs w:val="20"/>
          <w:lang w:val="sq-AL"/>
        </w:rPr>
        <w:sectPr w:rsidR="00C74210" w:rsidRPr="00E12534" w:rsidSect="00C74210">
          <w:type w:val="continuous"/>
          <w:pgSz w:w="11907" w:h="16840" w:code="9"/>
          <w:pgMar w:top="720" w:right="1134" w:bottom="720" w:left="1134" w:header="851" w:footer="851" w:gutter="0"/>
          <w:cols w:num="2" w:space="454"/>
          <w:docGrid w:linePitch="360"/>
        </w:sectPr>
      </w:pPr>
    </w:p>
    <w:p w:rsidR="00C74210" w:rsidRPr="00E12534" w:rsidRDefault="00C74210" w:rsidP="00C74210">
      <w:pPr>
        <w:pStyle w:val="Paragrafi"/>
        <w:ind w:firstLine="0"/>
        <w:rPr>
          <w:rFonts w:eastAsia="Times New Roman"/>
          <w:bCs/>
          <w:sz w:val="20"/>
          <w:szCs w:val="20"/>
          <w:lang w:val="sq-AL"/>
        </w:rPr>
      </w:pPr>
      <w:r w:rsidRPr="00E12534">
        <w:rPr>
          <w:rFonts w:eastAsia="Times New Roman"/>
          <w:bCs/>
          <w:sz w:val="20"/>
          <w:szCs w:val="20"/>
          <w:lang w:val="sq-AL"/>
        </w:rPr>
        <w:lastRenderedPageBreak/>
        <w:t>LISTA E PRONARËVE QË SHPRONËSOHEN PËR EFEKT TË ND</w:t>
      </w:r>
      <w:r>
        <w:rPr>
          <w:rFonts w:eastAsia="Times New Roman"/>
          <w:bCs/>
          <w:sz w:val="20"/>
          <w:szCs w:val="20"/>
          <w:lang w:val="sq-AL"/>
        </w:rPr>
        <w:t>ËRTIMIT NDËRTESA E RE E OST SHA</w:t>
      </w:r>
      <w:r w:rsidRPr="00E12534">
        <w:rPr>
          <w:rFonts w:eastAsia="Times New Roman"/>
          <w:bCs/>
          <w:sz w:val="20"/>
          <w:szCs w:val="20"/>
          <w:lang w:val="sq-AL"/>
        </w:rPr>
        <w:t>, QENDRA DISPEÇER DHE SIGURIA E QENDRES DISPEÇER</w:t>
      </w:r>
    </w:p>
    <w:p w:rsidR="00C74210" w:rsidRPr="005E1A5D" w:rsidRDefault="00C74210" w:rsidP="00C74210">
      <w:pPr>
        <w:pStyle w:val="Paragrafi"/>
        <w:rPr>
          <w:rFonts w:eastAsia="Times New Roman"/>
          <w:b/>
          <w:bCs/>
          <w:sz w:val="4"/>
          <w:szCs w:val="16"/>
          <w:lang w:val="sq-AL"/>
        </w:rPr>
      </w:pPr>
    </w:p>
    <w:p w:rsidR="00C74210" w:rsidRPr="00E12534" w:rsidRDefault="00C74210" w:rsidP="00C74210">
      <w:pPr>
        <w:pStyle w:val="Paragrafi"/>
        <w:rPr>
          <w:rFonts w:eastAsia="Times New Roman"/>
          <w:spacing w:val="-4"/>
          <w:lang w:val="sq-AL" w:eastAsia="en-GB"/>
        </w:rPr>
      </w:pPr>
      <w:r w:rsidRPr="00E12534">
        <w:rPr>
          <w:rFonts w:eastAsia="Times New Roman"/>
          <w:b/>
          <w:bCs/>
          <w:sz w:val="16"/>
          <w:szCs w:val="16"/>
          <w:lang w:val="sq-AL"/>
        </w:rPr>
        <w:t>Lloji i pasurisë s</w:t>
      </w:r>
      <w:r>
        <w:rPr>
          <w:rFonts w:eastAsia="Times New Roman"/>
          <w:b/>
          <w:bCs/>
          <w:sz w:val="16"/>
          <w:szCs w:val="16"/>
          <w:lang w:val="sq-AL"/>
        </w:rPr>
        <w:t>ë paluajtshme që shpronësohet: tokë bujqësore, a</w:t>
      </w:r>
      <w:r w:rsidRPr="00E12534">
        <w:rPr>
          <w:rFonts w:eastAsia="Times New Roman"/>
          <w:b/>
          <w:bCs/>
          <w:sz w:val="16"/>
          <w:szCs w:val="16"/>
          <w:lang w:val="sq-AL"/>
        </w:rPr>
        <w:t>rë</w:t>
      </w:r>
    </w:p>
    <w:p w:rsidR="00C74210" w:rsidRPr="00E12534" w:rsidRDefault="00C74210" w:rsidP="00C74210">
      <w:pPr>
        <w:pStyle w:val="Paragrafi"/>
        <w:rPr>
          <w:rFonts w:eastAsia="Times New Roman"/>
          <w:spacing w:val="-4"/>
          <w:lang w:val="sq-AL" w:eastAsia="en-GB"/>
        </w:rPr>
      </w:pPr>
      <w:r w:rsidRPr="00E12534">
        <w:rPr>
          <w:rFonts w:eastAsia="Times New Roman"/>
          <w:b/>
          <w:bCs/>
          <w:sz w:val="16"/>
          <w:szCs w:val="16"/>
          <w:lang w:val="sq-AL"/>
        </w:rPr>
        <w:t>Lloji i pasurisë së kulturës bujqësore që dëmtohet</w:t>
      </w:r>
    </w:p>
    <w:tbl>
      <w:tblPr>
        <w:tblW w:w="5087" w:type="pct"/>
        <w:jc w:val="center"/>
        <w:tblLook w:val="04A0" w:firstRow="1" w:lastRow="0" w:firstColumn="1" w:lastColumn="0" w:noHBand="0" w:noVBand="1"/>
      </w:tblPr>
      <w:tblGrid>
        <w:gridCol w:w="1107"/>
        <w:gridCol w:w="1099"/>
        <w:gridCol w:w="668"/>
        <w:gridCol w:w="806"/>
        <w:gridCol w:w="778"/>
        <w:gridCol w:w="833"/>
        <w:gridCol w:w="778"/>
        <w:gridCol w:w="893"/>
        <w:gridCol w:w="1103"/>
        <w:gridCol w:w="763"/>
        <w:gridCol w:w="1021"/>
        <w:gridCol w:w="1135"/>
      </w:tblGrid>
      <w:tr w:rsidR="00C74210" w:rsidRPr="00E12534" w:rsidTr="00560FF9">
        <w:trPr>
          <w:trHeight w:val="139"/>
          <w:jc w:val="center"/>
        </w:trPr>
        <w:tc>
          <w:tcPr>
            <w:tcW w:w="5000" w:type="pct"/>
            <w:gridSpan w:val="12"/>
            <w:tcBorders>
              <w:top w:val="nil"/>
              <w:left w:val="nil"/>
              <w:bottom w:val="nil"/>
              <w:right w:val="nil"/>
            </w:tcBorders>
            <w:shd w:val="clear" w:color="auto" w:fill="auto"/>
            <w:noWrap/>
            <w:vAlign w:val="bottom"/>
            <w:hideMark/>
          </w:tcPr>
          <w:p w:rsidR="00C74210" w:rsidRPr="00E12534" w:rsidRDefault="00C74210" w:rsidP="00560FF9">
            <w:pPr>
              <w:widowControl w:val="0"/>
              <w:spacing w:after="0" w:line="240" w:lineRule="auto"/>
              <w:ind w:firstLine="0"/>
              <w:jc w:val="left"/>
              <w:rPr>
                <w:rFonts w:ascii="Garamond" w:eastAsia="Times New Roman" w:hAnsi="Garamond"/>
                <w:b/>
                <w:bCs/>
                <w:sz w:val="18"/>
                <w:szCs w:val="18"/>
                <w:u w:val="single"/>
                <w:lang w:val="sq-AL"/>
              </w:rPr>
            </w:pPr>
          </w:p>
        </w:tc>
      </w:tr>
      <w:tr w:rsidR="00C74210" w:rsidRPr="00E12534" w:rsidTr="00560FF9">
        <w:trPr>
          <w:trHeight w:val="139"/>
          <w:jc w:val="center"/>
        </w:trPr>
        <w:tc>
          <w:tcPr>
            <w:tcW w:w="48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74210" w:rsidRPr="005E1A5D" w:rsidRDefault="00C74210" w:rsidP="00560FF9">
            <w:pPr>
              <w:widowControl w:val="0"/>
              <w:spacing w:after="0" w:line="240" w:lineRule="auto"/>
              <w:ind w:firstLine="0"/>
              <w:jc w:val="center"/>
              <w:rPr>
                <w:rFonts w:ascii="Garamond" w:eastAsia="Times New Roman" w:hAnsi="Garamond"/>
                <w:b/>
                <w:bCs/>
                <w:sz w:val="16"/>
                <w:szCs w:val="16"/>
                <w:lang w:val="sq-AL"/>
              </w:rPr>
            </w:pPr>
            <w:r w:rsidRPr="005E1A5D">
              <w:rPr>
                <w:rFonts w:ascii="Garamond" w:eastAsia="Times New Roman" w:hAnsi="Garamond"/>
                <w:b/>
                <w:bCs/>
                <w:sz w:val="16"/>
                <w:szCs w:val="16"/>
                <w:lang w:val="sq-AL"/>
              </w:rPr>
              <w:t>Nr.</w:t>
            </w:r>
          </w:p>
        </w:tc>
        <w:tc>
          <w:tcPr>
            <w:tcW w:w="4511" w:type="pct"/>
            <w:gridSpan w:val="11"/>
            <w:tcBorders>
              <w:top w:val="single" w:sz="4" w:space="0" w:color="auto"/>
              <w:left w:val="nil"/>
              <w:bottom w:val="single" w:sz="4" w:space="0" w:color="auto"/>
              <w:right w:val="single" w:sz="4" w:space="0" w:color="auto"/>
            </w:tcBorders>
            <w:shd w:val="clear" w:color="auto" w:fill="auto"/>
            <w:noWrap/>
            <w:vAlign w:val="center"/>
            <w:hideMark/>
          </w:tcPr>
          <w:p w:rsidR="00C74210" w:rsidRPr="005E1A5D" w:rsidRDefault="00C74210" w:rsidP="00560FF9">
            <w:pPr>
              <w:widowControl w:val="0"/>
              <w:spacing w:after="0" w:line="240" w:lineRule="auto"/>
              <w:ind w:firstLine="0"/>
              <w:jc w:val="center"/>
              <w:rPr>
                <w:rFonts w:ascii="Garamond" w:eastAsia="Times New Roman" w:hAnsi="Garamond"/>
                <w:b/>
                <w:bCs/>
                <w:sz w:val="16"/>
                <w:szCs w:val="16"/>
                <w:lang w:val="sq-AL"/>
              </w:rPr>
            </w:pPr>
            <w:r w:rsidRPr="005E1A5D">
              <w:rPr>
                <w:rFonts w:ascii="Garamond" w:eastAsia="Times New Roman" w:hAnsi="Garamond"/>
                <w:b/>
                <w:bCs/>
                <w:sz w:val="16"/>
                <w:szCs w:val="16"/>
                <w:lang w:val="sq-AL"/>
              </w:rPr>
              <w:t>Pronësia</w:t>
            </w:r>
          </w:p>
        </w:tc>
      </w:tr>
      <w:tr w:rsidR="00C74210" w:rsidRPr="00E12534" w:rsidTr="00560FF9">
        <w:trPr>
          <w:trHeight w:val="203"/>
          <w:jc w:val="center"/>
        </w:trPr>
        <w:tc>
          <w:tcPr>
            <w:tcW w:w="489" w:type="pct"/>
            <w:vMerge/>
            <w:tcBorders>
              <w:top w:val="single" w:sz="4" w:space="0" w:color="auto"/>
              <w:left w:val="single" w:sz="4" w:space="0" w:color="auto"/>
              <w:bottom w:val="single" w:sz="4" w:space="0" w:color="auto"/>
              <w:right w:val="single" w:sz="4" w:space="0" w:color="auto"/>
            </w:tcBorders>
            <w:vAlign w:val="center"/>
            <w:hideMark/>
          </w:tcPr>
          <w:p w:rsidR="00C74210" w:rsidRPr="005E1A5D" w:rsidRDefault="00C74210" w:rsidP="00560FF9">
            <w:pPr>
              <w:widowControl w:val="0"/>
              <w:spacing w:after="0" w:line="240" w:lineRule="auto"/>
              <w:ind w:firstLine="0"/>
              <w:jc w:val="left"/>
              <w:rPr>
                <w:rFonts w:ascii="Garamond" w:eastAsia="Times New Roman" w:hAnsi="Garamond"/>
                <w:b/>
                <w:bCs/>
                <w:sz w:val="16"/>
                <w:szCs w:val="16"/>
                <w:lang w:val="sq-AL"/>
              </w:rPr>
            </w:pPr>
          </w:p>
        </w:tc>
        <w:tc>
          <w:tcPr>
            <w:tcW w:w="486" w:type="pct"/>
            <w:vMerge w:val="restart"/>
            <w:tcBorders>
              <w:top w:val="nil"/>
              <w:left w:val="single" w:sz="4" w:space="0" w:color="auto"/>
              <w:bottom w:val="single" w:sz="4" w:space="0" w:color="auto"/>
              <w:right w:val="single" w:sz="4" w:space="0" w:color="auto"/>
            </w:tcBorders>
            <w:shd w:val="clear" w:color="auto" w:fill="auto"/>
            <w:vAlign w:val="center"/>
            <w:hideMark/>
          </w:tcPr>
          <w:p w:rsidR="00C74210" w:rsidRPr="005E1A5D" w:rsidRDefault="00C74210" w:rsidP="00560FF9">
            <w:pPr>
              <w:widowControl w:val="0"/>
              <w:spacing w:after="0" w:line="240" w:lineRule="auto"/>
              <w:ind w:firstLine="0"/>
              <w:jc w:val="center"/>
              <w:rPr>
                <w:rFonts w:ascii="Garamond" w:eastAsia="Times New Roman" w:hAnsi="Garamond"/>
                <w:b/>
                <w:bCs/>
                <w:sz w:val="16"/>
                <w:szCs w:val="16"/>
                <w:lang w:val="sq-AL"/>
              </w:rPr>
            </w:pPr>
            <w:r w:rsidRPr="005E1A5D">
              <w:rPr>
                <w:rFonts w:ascii="Garamond" w:eastAsia="Times New Roman" w:hAnsi="Garamond"/>
                <w:b/>
                <w:bCs/>
                <w:sz w:val="16"/>
                <w:szCs w:val="16"/>
                <w:lang w:val="sq-AL"/>
              </w:rPr>
              <w:t>Emri</w:t>
            </w:r>
          </w:p>
        </w:tc>
        <w:tc>
          <w:tcPr>
            <w:tcW w:w="387" w:type="pct"/>
            <w:vMerge w:val="restart"/>
            <w:tcBorders>
              <w:top w:val="nil"/>
              <w:left w:val="single" w:sz="4" w:space="0" w:color="auto"/>
              <w:bottom w:val="single" w:sz="4" w:space="0" w:color="auto"/>
              <w:right w:val="single" w:sz="4" w:space="0" w:color="auto"/>
            </w:tcBorders>
            <w:shd w:val="clear" w:color="auto" w:fill="auto"/>
            <w:vAlign w:val="center"/>
            <w:hideMark/>
          </w:tcPr>
          <w:p w:rsidR="00C74210" w:rsidRPr="005E1A5D" w:rsidRDefault="00C74210" w:rsidP="00560FF9">
            <w:pPr>
              <w:widowControl w:val="0"/>
              <w:spacing w:after="0" w:line="240" w:lineRule="auto"/>
              <w:ind w:firstLine="0"/>
              <w:jc w:val="center"/>
              <w:rPr>
                <w:rFonts w:ascii="Garamond" w:eastAsia="Times New Roman" w:hAnsi="Garamond"/>
                <w:b/>
                <w:bCs/>
                <w:sz w:val="16"/>
                <w:szCs w:val="16"/>
                <w:lang w:val="sq-AL"/>
              </w:rPr>
            </w:pPr>
            <w:r w:rsidRPr="005E1A5D">
              <w:rPr>
                <w:rFonts w:ascii="Garamond" w:eastAsia="Times New Roman" w:hAnsi="Garamond"/>
                <w:b/>
                <w:bCs/>
                <w:sz w:val="16"/>
                <w:szCs w:val="16"/>
                <w:lang w:val="sq-AL"/>
              </w:rPr>
              <w:t>Atësia</w:t>
            </w:r>
          </w:p>
        </w:tc>
        <w:tc>
          <w:tcPr>
            <w:tcW w:w="361" w:type="pct"/>
            <w:vMerge w:val="restart"/>
            <w:tcBorders>
              <w:top w:val="nil"/>
              <w:left w:val="single" w:sz="4" w:space="0" w:color="auto"/>
              <w:bottom w:val="single" w:sz="4" w:space="0" w:color="auto"/>
              <w:right w:val="single" w:sz="4" w:space="0" w:color="auto"/>
            </w:tcBorders>
            <w:shd w:val="clear" w:color="auto" w:fill="auto"/>
            <w:vAlign w:val="center"/>
            <w:hideMark/>
          </w:tcPr>
          <w:p w:rsidR="00C74210" w:rsidRPr="005E1A5D" w:rsidRDefault="00C74210" w:rsidP="00560FF9">
            <w:pPr>
              <w:widowControl w:val="0"/>
              <w:spacing w:after="0" w:line="240" w:lineRule="auto"/>
              <w:ind w:firstLine="0"/>
              <w:jc w:val="center"/>
              <w:rPr>
                <w:rFonts w:ascii="Garamond" w:eastAsia="Times New Roman" w:hAnsi="Garamond"/>
                <w:b/>
                <w:bCs/>
                <w:sz w:val="16"/>
                <w:szCs w:val="16"/>
                <w:lang w:val="sq-AL"/>
              </w:rPr>
            </w:pPr>
            <w:r w:rsidRPr="005E1A5D">
              <w:rPr>
                <w:rFonts w:ascii="Garamond" w:eastAsia="Times New Roman" w:hAnsi="Garamond"/>
                <w:b/>
                <w:bCs/>
                <w:sz w:val="16"/>
                <w:szCs w:val="16"/>
                <w:lang w:val="sq-AL"/>
              </w:rPr>
              <w:t>Mbiemri</w:t>
            </w:r>
          </w:p>
        </w:tc>
        <w:tc>
          <w:tcPr>
            <w:tcW w:w="349" w:type="pct"/>
            <w:vMerge w:val="restart"/>
            <w:tcBorders>
              <w:top w:val="nil"/>
              <w:left w:val="single" w:sz="4" w:space="0" w:color="auto"/>
              <w:bottom w:val="single" w:sz="4" w:space="0" w:color="auto"/>
              <w:right w:val="single" w:sz="4" w:space="0" w:color="auto"/>
            </w:tcBorders>
            <w:shd w:val="clear" w:color="auto" w:fill="auto"/>
            <w:vAlign w:val="center"/>
            <w:hideMark/>
          </w:tcPr>
          <w:p w:rsidR="00C74210" w:rsidRPr="005E1A5D" w:rsidRDefault="00C74210" w:rsidP="00560FF9">
            <w:pPr>
              <w:widowControl w:val="0"/>
              <w:spacing w:after="0" w:line="240" w:lineRule="auto"/>
              <w:ind w:firstLine="0"/>
              <w:jc w:val="center"/>
              <w:rPr>
                <w:rFonts w:ascii="Garamond" w:eastAsia="Times New Roman" w:hAnsi="Garamond"/>
                <w:b/>
                <w:bCs/>
                <w:sz w:val="16"/>
                <w:szCs w:val="16"/>
                <w:lang w:val="sq-AL"/>
              </w:rPr>
            </w:pPr>
            <w:r w:rsidRPr="005E1A5D">
              <w:rPr>
                <w:rFonts w:ascii="Garamond" w:eastAsia="Times New Roman" w:hAnsi="Garamond"/>
                <w:b/>
                <w:bCs/>
                <w:sz w:val="16"/>
                <w:szCs w:val="16"/>
                <w:lang w:val="sq-AL"/>
              </w:rPr>
              <w:t>Lloji i pasurisë</w:t>
            </w:r>
          </w:p>
        </w:tc>
        <w:tc>
          <w:tcPr>
            <w:tcW w:w="372" w:type="pct"/>
            <w:vMerge w:val="restart"/>
            <w:tcBorders>
              <w:top w:val="nil"/>
              <w:left w:val="single" w:sz="4" w:space="0" w:color="auto"/>
              <w:bottom w:val="single" w:sz="4" w:space="0" w:color="auto"/>
              <w:right w:val="single" w:sz="4" w:space="0" w:color="auto"/>
            </w:tcBorders>
            <w:shd w:val="clear" w:color="auto" w:fill="auto"/>
            <w:vAlign w:val="center"/>
            <w:hideMark/>
          </w:tcPr>
          <w:p w:rsidR="00C74210" w:rsidRPr="005E1A5D" w:rsidRDefault="00C74210" w:rsidP="00560FF9">
            <w:pPr>
              <w:widowControl w:val="0"/>
              <w:spacing w:after="0" w:line="240" w:lineRule="auto"/>
              <w:ind w:firstLine="0"/>
              <w:jc w:val="center"/>
              <w:rPr>
                <w:rFonts w:ascii="Garamond" w:eastAsia="Times New Roman" w:hAnsi="Garamond"/>
                <w:b/>
                <w:bCs/>
                <w:sz w:val="16"/>
                <w:szCs w:val="16"/>
                <w:lang w:val="sq-AL"/>
              </w:rPr>
            </w:pPr>
            <w:r w:rsidRPr="005E1A5D">
              <w:rPr>
                <w:rFonts w:ascii="Garamond" w:eastAsia="Times New Roman" w:hAnsi="Garamond"/>
                <w:b/>
                <w:bCs/>
                <w:sz w:val="16"/>
                <w:szCs w:val="16"/>
                <w:lang w:val="sq-AL"/>
              </w:rPr>
              <w:t>Nr. kadastral</w:t>
            </w:r>
          </w:p>
        </w:tc>
        <w:tc>
          <w:tcPr>
            <w:tcW w:w="349" w:type="pct"/>
            <w:vMerge w:val="restart"/>
            <w:tcBorders>
              <w:top w:val="nil"/>
              <w:left w:val="single" w:sz="4" w:space="0" w:color="auto"/>
              <w:bottom w:val="single" w:sz="4" w:space="0" w:color="auto"/>
              <w:right w:val="single" w:sz="4" w:space="0" w:color="auto"/>
            </w:tcBorders>
            <w:shd w:val="clear" w:color="auto" w:fill="auto"/>
            <w:vAlign w:val="center"/>
            <w:hideMark/>
          </w:tcPr>
          <w:p w:rsidR="00C74210" w:rsidRPr="005E1A5D" w:rsidRDefault="00C74210" w:rsidP="00560FF9">
            <w:pPr>
              <w:widowControl w:val="0"/>
              <w:spacing w:after="0" w:line="240" w:lineRule="auto"/>
              <w:ind w:firstLine="0"/>
              <w:jc w:val="center"/>
              <w:rPr>
                <w:rFonts w:ascii="Garamond" w:eastAsia="Times New Roman" w:hAnsi="Garamond"/>
                <w:b/>
                <w:bCs/>
                <w:sz w:val="16"/>
                <w:szCs w:val="16"/>
                <w:lang w:val="sq-AL"/>
              </w:rPr>
            </w:pPr>
            <w:r w:rsidRPr="005E1A5D">
              <w:rPr>
                <w:rFonts w:ascii="Garamond" w:eastAsia="Times New Roman" w:hAnsi="Garamond"/>
                <w:b/>
                <w:bCs/>
                <w:sz w:val="16"/>
                <w:szCs w:val="16"/>
                <w:lang w:val="sq-AL"/>
              </w:rPr>
              <w:t>Nr. i pasurisë</w:t>
            </w:r>
          </w:p>
        </w:tc>
        <w:tc>
          <w:tcPr>
            <w:tcW w:w="398" w:type="pct"/>
            <w:vMerge w:val="restart"/>
            <w:tcBorders>
              <w:top w:val="nil"/>
              <w:left w:val="single" w:sz="4" w:space="0" w:color="auto"/>
              <w:bottom w:val="single" w:sz="4" w:space="0" w:color="auto"/>
              <w:right w:val="single" w:sz="4" w:space="0" w:color="auto"/>
            </w:tcBorders>
            <w:shd w:val="clear" w:color="auto" w:fill="auto"/>
            <w:vAlign w:val="center"/>
            <w:hideMark/>
          </w:tcPr>
          <w:p w:rsidR="00C74210" w:rsidRPr="005E1A5D" w:rsidRDefault="00C74210" w:rsidP="00560FF9">
            <w:pPr>
              <w:widowControl w:val="0"/>
              <w:spacing w:after="0" w:line="240" w:lineRule="auto"/>
              <w:ind w:firstLine="0"/>
              <w:jc w:val="center"/>
              <w:rPr>
                <w:rFonts w:ascii="Garamond" w:eastAsia="Times New Roman" w:hAnsi="Garamond"/>
                <w:b/>
                <w:bCs/>
                <w:color w:val="000000"/>
                <w:sz w:val="16"/>
                <w:szCs w:val="16"/>
                <w:lang w:val="sq-AL"/>
              </w:rPr>
            </w:pPr>
            <w:r w:rsidRPr="005E1A5D">
              <w:rPr>
                <w:rFonts w:ascii="Garamond" w:eastAsia="Times New Roman" w:hAnsi="Garamond"/>
                <w:b/>
                <w:bCs/>
                <w:color w:val="000000"/>
                <w:sz w:val="16"/>
                <w:szCs w:val="16"/>
                <w:lang w:val="sq-AL"/>
              </w:rPr>
              <w:t>Sipërfaqja e pronës m</w:t>
            </w:r>
            <w:r w:rsidRPr="005E1A5D">
              <w:rPr>
                <w:rFonts w:ascii="Garamond" w:eastAsia="Times New Roman" w:hAnsi="Garamond"/>
                <w:b/>
                <w:bCs/>
                <w:color w:val="000000"/>
                <w:sz w:val="16"/>
                <w:szCs w:val="16"/>
                <w:vertAlign w:val="superscript"/>
                <w:lang w:val="sq-AL"/>
              </w:rPr>
              <w:t>2</w:t>
            </w:r>
          </w:p>
        </w:tc>
        <w:tc>
          <w:tcPr>
            <w:tcW w:w="488" w:type="pct"/>
            <w:vMerge w:val="restart"/>
            <w:tcBorders>
              <w:top w:val="nil"/>
              <w:left w:val="single" w:sz="4" w:space="0" w:color="auto"/>
              <w:bottom w:val="single" w:sz="4" w:space="0" w:color="auto"/>
              <w:right w:val="single" w:sz="4" w:space="0" w:color="auto"/>
            </w:tcBorders>
            <w:shd w:val="clear" w:color="auto" w:fill="auto"/>
            <w:vAlign w:val="center"/>
            <w:hideMark/>
          </w:tcPr>
          <w:p w:rsidR="00C74210" w:rsidRPr="005E1A5D" w:rsidRDefault="00C74210" w:rsidP="00560FF9">
            <w:pPr>
              <w:widowControl w:val="0"/>
              <w:spacing w:after="0" w:line="240" w:lineRule="auto"/>
              <w:ind w:firstLine="0"/>
              <w:jc w:val="center"/>
              <w:rPr>
                <w:rFonts w:ascii="Garamond" w:eastAsia="Times New Roman" w:hAnsi="Garamond"/>
                <w:b/>
                <w:bCs/>
                <w:color w:val="000000"/>
                <w:sz w:val="16"/>
                <w:szCs w:val="16"/>
                <w:lang w:val="sq-AL"/>
              </w:rPr>
            </w:pPr>
            <w:r w:rsidRPr="005E1A5D">
              <w:rPr>
                <w:rFonts w:ascii="Garamond" w:eastAsia="Times New Roman" w:hAnsi="Garamond"/>
                <w:b/>
                <w:bCs/>
                <w:color w:val="000000"/>
                <w:sz w:val="16"/>
                <w:szCs w:val="16"/>
                <w:lang w:val="sq-AL"/>
              </w:rPr>
              <w:t>Sipërfaqja e shpronësimit m</w:t>
            </w:r>
            <w:r w:rsidRPr="005E1A5D">
              <w:rPr>
                <w:rFonts w:ascii="Garamond" w:eastAsia="Times New Roman" w:hAnsi="Garamond"/>
                <w:b/>
                <w:bCs/>
                <w:color w:val="000000"/>
                <w:sz w:val="16"/>
                <w:szCs w:val="16"/>
                <w:vertAlign w:val="superscript"/>
                <w:lang w:val="sq-AL"/>
              </w:rPr>
              <w:t>2</w:t>
            </w:r>
          </w:p>
        </w:tc>
        <w:tc>
          <w:tcPr>
            <w:tcW w:w="368" w:type="pct"/>
            <w:vMerge w:val="restart"/>
            <w:tcBorders>
              <w:top w:val="nil"/>
              <w:left w:val="single" w:sz="4" w:space="0" w:color="auto"/>
              <w:bottom w:val="single" w:sz="4" w:space="0" w:color="auto"/>
              <w:right w:val="single" w:sz="4" w:space="0" w:color="auto"/>
            </w:tcBorders>
            <w:shd w:val="clear" w:color="auto" w:fill="auto"/>
            <w:vAlign w:val="center"/>
            <w:hideMark/>
          </w:tcPr>
          <w:p w:rsidR="00C74210" w:rsidRPr="005E1A5D" w:rsidRDefault="00C74210" w:rsidP="00560FF9">
            <w:pPr>
              <w:widowControl w:val="0"/>
              <w:spacing w:after="0" w:line="240" w:lineRule="auto"/>
              <w:ind w:firstLine="0"/>
              <w:jc w:val="center"/>
              <w:rPr>
                <w:rFonts w:ascii="Garamond" w:eastAsia="Times New Roman" w:hAnsi="Garamond"/>
                <w:b/>
                <w:bCs/>
                <w:color w:val="000000"/>
                <w:sz w:val="16"/>
                <w:szCs w:val="16"/>
                <w:lang w:val="sq-AL"/>
              </w:rPr>
            </w:pPr>
            <w:r w:rsidRPr="005E1A5D">
              <w:rPr>
                <w:rFonts w:ascii="Garamond" w:eastAsia="Times New Roman" w:hAnsi="Garamond"/>
                <w:b/>
                <w:bCs/>
                <w:color w:val="000000"/>
                <w:sz w:val="16"/>
                <w:szCs w:val="16"/>
                <w:lang w:val="sq-AL"/>
              </w:rPr>
              <w:t>Çmimi i tokës lekë/m</w:t>
            </w:r>
            <w:r w:rsidRPr="005E1A5D">
              <w:rPr>
                <w:rFonts w:ascii="Garamond" w:eastAsia="Times New Roman" w:hAnsi="Garamond"/>
                <w:b/>
                <w:bCs/>
                <w:color w:val="000000"/>
                <w:sz w:val="16"/>
                <w:szCs w:val="16"/>
                <w:vertAlign w:val="superscript"/>
                <w:lang w:val="sq-AL"/>
              </w:rPr>
              <w:t>2</w:t>
            </w:r>
          </w:p>
        </w:tc>
        <w:tc>
          <w:tcPr>
            <w:tcW w:w="453" w:type="pct"/>
            <w:vMerge w:val="restart"/>
            <w:tcBorders>
              <w:top w:val="nil"/>
              <w:left w:val="single" w:sz="4" w:space="0" w:color="auto"/>
              <w:bottom w:val="single" w:sz="4" w:space="0" w:color="auto"/>
              <w:right w:val="single" w:sz="4" w:space="0" w:color="auto"/>
            </w:tcBorders>
            <w:shd w:val="clear" w:color="auto" w:fill="auto"/>
            <w:vAlign w:val="center"/>
            <w:hideMark/>
          </w:tcPr>
          <w:p w:rsidR="00C74210" w:rsidRPr="005E1A5D" w:rsidRDefault="00C74210" w:rsidP="00560FF9">
            <w:pPr>
              <w:widowControl w:val="0"/>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Vlera</w:t>
            </w:r>
            <w:r w:rsidRPr="005E1A5D">
              <w:rPr>
                <w:rFonts w:ascii="Garamond" w:eastAsia="Times New Roman" w:hAnsi="Garamond"/>
                <w:b/>
                <w:bCs/>
                <w:color w:val="000000"/>
                <w:sz w:val="16"/>
                <w:szCs w:val="16"/>
                <w:lang w:val="sq-AL"/>
              </w:rPr>
              <w:t xml:space="preserve"> në lekë</w:t>
            </w:r>
          </w:p>
        </w:tc>
        <w:tc>
          <w:tcPr>
            <w:tcW w:w="502"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C74210" w:rsidRPr="005E1A5D" w:rsidRDefault="00C74210" w:rsidP="00560FF9">
            <w:pPr>
              <w:widowControl w:val="0"/>
              <w:spacing w:after="0" w:line="240" w:lineRule="auto"/>
              <w:ind w:firstLine="0"/>
              <w:jc w:val="center"/>
              <w:rPr>
                <w:rFonts w:ascii="Garamond" w:eastAsia="Times New Roman" w:hAnsi="Garamond"/>
                <w:b/>
                <w:bCs/>
                <w:color w:val="000000"/>
                <w:sz w:val="16"/>
                <w:szCs w:val="16"/>
                <w:lang w:val="sq-AL"/>
              </w:rPr>
            </w:pPr>
            <w:r w:rsidRPr="005E1A5D">
              <w:rPr>
                <w:rFonts w:ascii="Garamond" w:eastAsia="Times New Roman" w:hAnsi="Garamond"/>
                <w:b/>
                <w:bCs/>
                <w:color w:val="000000"/>
                <w:sz w:val="16"/>
                <w:szCs w:val="16"/>
                <w:lang w:val="sq-AL"/>
              </w:rPr>
              <w:t>Shënime</w:t>
            </w:r>
          </w:p>
        </w:tc>
      </w:tr>
      <w:tr w:rsidR="00C74210" w:rsidRPr="00E12534" w:rsidTr="00560FF9">
        <w:trPr>
          <w:trHeight w:val="203"/>
          <w:jc w:val="center"/>
        </w:trPr>
        <w:tc>
          <w:tcPr>
            <w:tcW w:w="489" w:type="pct"/>
            <w:vMerge/>
            <w:tcBorders>
              <w:top w:val="single" w:sz="4" w:space="0" w:color="auto"/>
              <w:left w:val="single" w:sz="4" w:space="0" w:color="auto"/>
              <w:bottom w:val="single" w:sz="4" w:space="0" w:color="auto"/>
              <w:right w:val="single" w:sz="4" w:space="0" w:color="auto"/>
            </w:tcBorders>
            <w:vAlign w:val="center"/>
            <w:hideMark/>
          </w:tcPr>
          <w:p w:rsidR="00C74210" w:rsidRPr="005E1A5D" w:rsidRDefault="00C74210" w:rsidP="00560FF9">
            <w:pPr>
              <w:widowControl w:val="0"/>
              <w:spacing w:after="0" w:line="240" w:lineRule="auto"/>
              <w:ind w:firstLine="0"/>
              <w:jc w:val="left"/>
              <w:rPr>
                <w:rFonts w:ascii="Garamond" w:eastAsia="Times New Roman" w:hAnsi="Garamond"/>
                <w:b/>
                <w:bCs/>
                <w:sz w:val="16"/>
                <w:szCs w:val="16"/>
                <w:lang w:val="sq-AL"/>
              </w:rPr>
            </w:pPr>
          </w:p>
        </w:tc>
        <w:tc>
          <w:tcPr>
            <w:tcW w:w="486" w:type="pct"/>
            <w:vMerge/>
            <w:tcBorders>
              <w:top w:val="nil"/>
              <w:left w:val="single" w:sz="4" w:space="0" w:color="auto"/>
              <w:bottom w:val="single" w:sz="4" w:space="0" w:color="auto"/>
              <w:right w:val="single" w:sz="4" w:space="0" w:color="auto"/>
            </w:tcBorders>
            <w:vAlign w:val="center"/>
            <w:hideMark/>
          </w:tcPr>
          <w:p w:rsidR="00C74210" w:rsidRPr="005E1A5D" w:rsidRDefault="00C74210" w:rsidP="00560FF9">
            <w:pPr>
              <w:widowControl w:val="0"/>
              <w:spacing w:after="0" w:line="240" w:lineRule="auto"/>
              <w:ind w:firstLine="0"/>
              <w:jc w:val="left"/>
              <w:rPr>
                <w:rFonts w:ascii="Garamond" w:eastAsia="Times New Roman" w:hAnsi="Garamond"/>
                <w:b/>
                <w:bCs/>
                <w:sz w:val="16"/>
                <w:szCs w:val="16"/>
                <w:lang w:val="sq-AL"/>
              </w:rPr>
            </w:pPr>
          </w:p>
        </w:tc>
        <w:tc>
          <w:tcPr>
            <w:tcW w:w="387" w:type="pct"/>
            <w:vMerge/>
            <w:tcBorders>
              <w:top w:val="nil"/>
              <w:left w:val="single" w:sz="4" w:space="0" w:color="auto"/>
              <w:bottom w:val="single" w:sz="4" w:space="0" w:color="auto"/>
              <w:right w:val="single" w:sz="4" w:space="0" w:color="auto"/>
            </w:tcBorders>
            <w:vAlign w:val="center"/>
            <w:hideMark/>
          </w:tcPr>
          <w:p w:rsidR="00C74210" w:rsidRPr="005E1A5D" w:rsidRDefault="00C74210" w:rsidP="00560FF9">
            <w:pPr>
              <w:widowControl w:val="0"/>
              <w:spacing w:after="0" w:line="240" w:lineRule="auto"/>
              <w:ind w:firstLine="0"/>
              <w:jc w:val="left"/>
              <w:rPr>
                <w:rFonts w:ascii="Garamond" w:eastAsia="Times New Roman" w:hAnsi="Garamond"/>
                <w:b/>
                <w:bCs/>
                <w:sz w:val="16"/>
                <w:szCs w:val="16"/>
                <w:lang w:val="sq-AL"/>
              </w:rPr>
            </w:pPr>
          </w:p>
        </w:tc>
        <w:tc>
          <w:tcPr>
            <w:tcW w:w="361" w:type="pct"/>
            <w:vMerge/>
            <w:tcBorders>
              <w:top w:val="nil"/>
              <w:left w:val="single" w:sz="4" w:space="0" w:color="auto"/>
              <w:bottom w:val="single" w:sz="4" w:space="0" w:color="auto"/>
              <w:right w:val="single" w:sz="4" w:space="0" w:color="auto"/>
            </w:tcBorders>
            <w:vAlign w:val="center"/>
            <w:hideMark/>
          </w:tcPr>
          <w:p w:rsidR="00C74210" w:rsidRPr="005E1A5D" w:rsidRDefault="00C74210" w:rsidP="00560FF9">
            <w:pPr>
              <w:widowControl w:val="0"/>
              <w:spacing w:after="0" w:line="240" w:lineRule="auto"/>
              <w:ind w:firstLine="0"/>
              <w:jc w:val="left"/>
              <w:rPr>
                <w:rFonts w:ascii="Garamond" w:eastAsia="Times New Roman" w:hAnsi="Garamond"/>
                <w:b/>
                <w:bCs/>
                <w:sz w:val="16"/>
                <w:szCs w:val="16"/>
                <w:lang w:val="sq-AL"/>
              </w:rPr>
            </w:pPr>
          </w:p>
        </w:tc>
        <w:tc>
          <w:tcPr>
            <w:tcW w:w="349" w:type="pct"/>
            <w:vMerge/>
            <w:tcBorders>
              <w:top w:val="nil"/>
              <w:left w:val="single" w:sz="4" w:space="0" w:color="auto"/>
              <w:bottom w:val="single" w:sz="4" w:space="0" w:color="auto"/>
              <w:right w:val="single" w:sz="4" w:space="0" w:color="auto"/>
            </w:tcBorders>
            <w:vAlign w:val="center"/>
            <w:hideMark/>
          </w:tcPr>
          <w:p w:rsidR="00C74210" w:rsidRPr="005E1A5D" w:rsidRDefault="00C74210" w:rsidP="00560FF9">
            <w:pPr>
              <w:widowControl w:val="0"/>
              <w:spacing w:after="0" w:line="240" w:lineRule="auto"/>
              <w:ind w:firstLine="0"/>
              <w:jc w:val="left"/>
              <w:rPr>
                <w:rFonts w:ascii="Garamond" w:eastAsia="Times New Roman" w:hAnsi="Garamond"/>
                <w:b/>
                <w:bCs/>
                <w:sz w:val="16"/>
                <w:szCs w:val="16"/>
                <w:lang w:val="sq-AL"/>
              </w:rPr>
            </w:pPr>
          </w:p>
        </w:tc>
        <w:tc>
          <w:tcPr>
            <w:tcW w:w="372" w:type="pct"/>
            <w:vMerge/>
            <w:tcBorders>
              <w:top w:val="nil"/>
              <w:left w:val="single" w:sz="4" w:space="0" w:color="auto"/>
              <w:bottom w:val="single" w:sz="4" w:space="0" w:color="auto"/>
              <w:right w:val="single" w:sz="4" w:space="0" w:color="auto"/>
            </w:tcBorders>
            <w:vAlign w:val="center"/>
            <w:hideMark/>
          </w:tcPr>
          <w:p w:rsidR="00C74210" w:rsidRPr="005E1A5D" w:rsidRDefault="00C74210" w:rsidP="00560FF9">
            <w:pPr>
              <w:widowControl w:val="0"/>
              <w:spacing w:after="0" w:line="240" w:lineRule="auto"/>
              <w:ind w:firstLine="0"/>
              <w:jc w:val="left"/>
              <w:rPr>
                <w:rFonts w:ascii="Garamond" w:eastAsia="Times New Roman" w:hAnsi="Garamond"/>
                <w:b/>
                <w:bCs/>
                <w:sz w:val="16"/>
                <w:szCs w:val="16"/>
                <w:lang w:val="sq-AL"/>
              </w:rPr>
            </w:pPr>
          </w:p>
        </w:tc>
        <w:tc>
          <w:tcPr>
            <w:tcW w:w="349" w:type="pct"/>
            <w:vMerge/>
            <w:tcBorders>
              <w:top w:val="nil"/>
              <w:left w:val="single" w:sz="4" w:space="0" w:color="auto"/>
              <w:bottom w:val="single" w:sz="4" w:space="0" w:color="auto"/>
              <w:right w:val="single" w:sz="4" w:space="0" w:color="auto"/>
            </w:tcBorders>
            <w:vAlign w:val="center"/>
            <w:hideMark/>
          </w:tcPr>
          <w:p w:rsidR="00C74210" w:rsidRPr="005E1A5D" w:rsidRDefault="00C74210" w:rsidP="00560FF9">
            <w:pPr>
              <w:widowControl w:val="0"/>
              <w:spacing w:after="0" w:line="240" w:lineRule="auto"/>
              <w:ind w:firstLine="0"/>
              <w:jc w:val="left"/>
              <w:rPr>
                <w:rFonts w:ascii="Garamond" w:eastAsia="Times New Roman" w:hAnsi="Garamond"/>
                <w:b/>
                <w:bCs/>
                <w:sz w:val="16"/>
                <w:szCs w:val="16"/>
                <w:lang w:val="sq-AL"/>
              </w:rPr>
            </w:pPr>
          </w:p>
        </w:tc>
        <w:tc>
          <w:tcPr>
            <w:tcW w:w="398" w:type="pct"/>
            <w:vMerge/>
            <w:tcBorders>
              <w:top w:val="nil"/>
              <w:left w:val="single" w:sz="4" w:space="0" w:color="auto"/>
              <w:bottom w:val="single" w:sz="4" w:space="0" w:color="auto"/>
              <w:right w:val="single" w:sz="4" w:space="0" w:color="auto"/>
            </w:tcBorders>
            <w:vAlign w:val="center"/>
            <w:hideMark/>
          </w:tcPr>
          <w:p w:rsidR="00C74210" w:rsidRPr="005E1A5D" w:rsidRDefault="00C74210" w:rsidP="00560FF9">
            <w:pPr>
              <w:widowControl w:val="0"/>
              <w:spacing w:after="0" w:line="240" w:lineRule="auto"/>
              <w:ind w:firstLine="0"/>
              <w:jc w:val="left"/>
              <w:rPr>
                <w:rFonts w:ascii="Garamond" w:eastAsia="Times New Roman" w:hAnsi="Garamond"/>
                <w:b/>
                <w:bCs/>
                <w:color w:val="000000"/>
                <w:sz w:val="16"/>
                <w:szCs w:val="16"/>
                <w:lang w:val="sq-AL"/>
              </w:rPr>
            </w:pPr>
          </w:p>
        </w:tc>
        <w:tc>
          <w:tcPr>
            <w:tcW w:w="488" w:type="pct"/>
            <w:vMerge/>
            <w:tcBorders>
              <w:top w:val="nil"/>
              <w:left w:val="single" w:sz="4" w:space="0" w:color="auto"/>
              <w:bottom w:val="single" w:sz="4" w:space="0" w:color="auto"/>
              <w:right w:val="single" w:sz="4" w:space="0" w:color="auto"/>
            </w:tcBorders>
            <w:vAlign w:val="center"/>
            <w:hideMark/>
          </w:tcPr>
          <w:p w:rsidR="00C74210" w:rsidRPr="005E1A5D" w:rsidRDefault="00C74210" w:rsidP="00560FF9">
            <w:pPr>
              <w:widowControl w:val="0"/>
              <w:spacing w:after="0" w:line="240" w:lineRule="auto"/>
              <w:ind w:firstLine="0"/>
              <w:jc w:val="left"/>
              <w:rPr>
                <w:rFonts w:ascii="Garamond" w:eastAsia="Times New Roman" w:hAnsi="Garamond"/>
                <w:b/>
                <w:bCs/>
                <w:color w:val="000000"/>
                <w:sz w:val="16"/>
                <w:szCs w:val="16"/>
                <w:lang w:val="sq-AL"/>
              </w:rPr>
            </w:pPr>
          </w:p>
        </w:tc>
        <w:tc>
          <w:tcPr>
            <w:tcW w:w="368" w:type="pct"/>
            <w:vMerge/>
            <w:tcBorders>
              <w:top w:val="nil"/>
              <w:left w:val="single" w:sz="4" w:space="0" w:color="auto"/>
              <w:bottom w:val="single" w:sz="4" w:space="0" w:color="auto"/>
              <w:right w:val="single" w:sz="4" w:space="0" w:color="auto"/>
            </w:tcBorders>
            <w:vAlign w:val="center"/>
            <w:hideMark/>
          </w:tcPr>
          <w:p w:rsidR="00C74210" w:rsidRPr="005E1A5D" w:rsidRDefault="00C74210" w:rsidP="00560FF9">
            <w:pPr>
              <w:widowControl w:val="0"/>
              <w:spacing w:after="0" w:line="240" w:lineRule="auto"/>
              <w:ind w:firstLine="0"/>
              <w:jc w:val="left"/>
              <w:rPr>
                <w:rFonts w:ascii="Garamond" w:eastAsia="Times New Roman" w:hAnsi="Garamond"/>
                <w:b/>
                <w:bCs/>
                <w:color w:val="000000"/>
                <w:sz w:val="16"/>
                <w:szCs w:val="16"/>
                <w:lang w:val="sq-AL"/>
              </w:rPr>
            </w:pPr>
          </w:p>
        </w:tc>
        <w:tc>
          <w:tcPr>
            <w:tcW w:w="453" w:type="pct"/>
            <w:vMerge/>
            <w:tcBorders>
              <w:top w:val="nil"/>
              <w:left w:val="single" w:sz="4" w:space="0" w:color="auto"/>
              <w:bottom w:val="single" w:sz="4" w:space="0" w:color="auto"/>
              <w:right w:val="single" w:sz="4" w:space="0" w:color="auto"/>
            </w:tcBorders>
            <w:vAlign w:val="center"/>
            <w:hideMark/>
          </w:tcPr>
          <w:p w:rsidR="00C74210" w:rsidRPr="005E1A5D" w:rsidRDefault="00C74210" w:rsidP="00560FF9">
            <w:pPr>
              <w:widowControl w:val="0"/>
              <w:spacing w:after="0" w:line="240" w:lineRule="auto"/>
              <w:ind w:firstLine="0"/>
              <w:jc w:val="left"/>
              <w:rPr>
                <w:rFonts w:ascii="Garamond" w:eastAsia="Times New Roman" w:hAnsi="Garamond"/>
                <w:b/>
                <w:bCs/>
                <w:color w:val="000000"/>
                <w:sz w:val="16"/>
                <w:szCs w:val="16"/>
                <w:lang w:val="sq-AL"/>
              </w:rPr>
            </w:pPr>
          </w:p>
        </w:tc>
        <w:tc>
          <w:tcPr>
            <w:tcW w:w="502" w:type="pct"/>
            <w:vMerge/>
            <w:tcBorders>
              <w:top w:val="nil"/>
              <w:left w:val="single" w:sz="4" w:space="0" w:color="auto"/>
              <w:bottom w:val="single" w:sz="4" w:space="0" w:color="auto"/>
              <w:right w:val="single" w:sz="4" w:space="0" w:color="auto"/>
            </w:tcBorders>
            <w:vAlign w:val="center"/>
            <w:hideMark/>
          </w:tcPr>
          <w:p w:rsidR="00C74210" w:rsidRPr="005E1A5D" w:rsidRDefault="00C74210" w:rsidP="00560FF9">
            <w:pPr>
              <w:widowControl w:val="0"/>
              <w:spacing w:after="0" w:line="240" w:lineRule="auto"/>
              <w:ind w:firstLine="0"/>
              <w:jc w:val="left"/>
              <w:rPr>
                <w:rFonts w:ascii="Garamond" w:eastAsia="Times New Roman" w:hAnsi="Garamond"/>
                <w:b/>
                <w:bCs/>
                <w:color w:val="000000"/>
                <w:sz w:val="16"/>
                <w:szCs w:val="16"/>
                <w:lang w:val="sq-AL"/>
              </w:rPr>
            </w:pPr>
          </w:p>
        </w:tc>
      </w:tr>
      <w:tr w:rsidR="00C74210" w:rsidRPr="00E12534" w:rsidTr="00560FF9">
        <w:trPr>
          <w:trHeight w:val="139"/>
          <w:jc w:val="center"/>
        </w:trPr>
        <w:tc>
          <w:tcPr>
            <w:tcW w:w="975" w:type="pct"/>
            <w:gridSpan w:val="2"/>
            <w:tcBorders>
              <w:top w:val="single" w:sz="8" w:space="0" w:color="auto"/>
              <w:left w:val="single" w:sz="8" w:space="0" w:color="auto"/>
              <w:bottom w:val="nil"/>
              <w:right w:val="nil"/>
            </w:tcBorders>
            <w:shd w:val="clear" w:color="000000" w:fill="D8D8D8"/>
            <w:noWrap/>
            <w:vAlign w:val="center"/>
            <w:hideMark/>
          </w:tcPr>
          <w:p w:rsidR="00C74210" w:rsidRPr="005E1A5D" w:rsidRDefault="00C74210" w:rsidP="00560FF9">
            <w:pPr>
              <w:widowControl w:val="0"/>
              <w:spacing w:after="0" w:line="240" w:lineRule="auto"/>
              <w:ind w:firstLine="0"/>
              <w:jc w:val="center"/>
              <w:rPr>
                <w:rFonts w:ascii="Garamond" w:eastAsia="Times New Roman" w:hAnsi="Garamond"/>
                <w:b/>
                <w:bCs/>
                <w:color w:val="000000"/>
                <w:sz w:val="16"/>
                <w:szCs w:val="16"/>
                <w:lang w:val="sq-AL"/>
              </w:rPr>
            </w:pPr>
            <w:r w:rsidRPr="005E1A5D">
              <w:rPr>
                <w:rFonts w:ascii="Garamond" w:eastAsia="Times New Roman" w:hAnsi="Garamond"/>
                <w:b/>
                <w:bCs/>
                <w:color w:val="000000"/>
                <w:sz w:val="16"/>
                <w:szCs w:val="16"/>
                <w:lang w:val="sq-AL"/>
              </w:rPr>
              <w:t>Bashkia Tiranë</w:t>
            </w:r>
          </w:p>
        </w:tc>
        <w:tc>
          <w:tcPr>
            <w:tcW w:w="387" w:type="pct"/>
            <w:tcBorders>
              <w:top w:val="single" w:sz="8" w:space="0" w:color="auto"/>
              <w:left w:val="nil"/>
              <w:bottom w:val="nil"/>
              <w:right w:val="nil"/>
            </w:tcBorders>
            <w:shd w:val="clear" w:color="auto" w:fill="auto"/>
            <w:noWrap/>
            <w:vAlign w:val="bottom"/>
            <w:hideMark/>
          </w:tcPr>
          <w:p w:rsidR="00C74210" w:rsidRPr="005E1A5D" w:rsidRDefault="00C74210" w:rsidP="00560FF9">
            <w:pPr>
              <w:widowControl w:val="0"/>
              <w:spacing w:after="0" w:line="240" w:lineRule="auto"/>
              <w:ind w:firstLine="0"/>
              <w:jc w:val="left"/>
              <w:rPr>
                <w:rFonts w:ascii="Garamond" w:eastAsia="Times New Roman" w:hAnsi="Garamond"/>
                <w:color w:val="000000"/>
                <w:sz w:val="16"/>
                <w:szCs w:val="16"/>
                <w:lang w:val="sq-AL"/>
              </w:rPr>
            </w:pPr>
            <w:r w:rsidRPr="005E1A5D">
              <w:rPr>
                <w:rFonts w:ascii="Garamond" w:eastAsia="Times New Roman" w:hAnsi="Garamond"/>
                <w:color w:val="000000"/>
                <w:sz w:val="16"/>
                <w:szCs w:val="16"/>
                <w:lang w:val="sq-AL"/>
              </w:rPr>
              <w:t> </w:t>
            </w:r>
          </w:p>
        </w:tc>
        <w:tc>
          <w:tcPr>
            <w:tcW w:w="361" w:type="pct"/>
            <w:tcBorders>
              <w:top w:val="single" w:sz="8" w:space="0" w:color="auto"/>
              <w:left w:val="nil"/>
              <w:bottom w:val="nil"/>
              <w:right w:val="nil"/>
            </w:tcBorders>
            <w:shd w:val="clear" w:color="auto" w:fill="auto"/>
            <w:vAlign w:val="center"/>
            <w:hideMark/>
          </w:tcPr>
          <w:p w:rsidR="00C74210" w:rsidRPr="005E1A5D" w:rsidRDefault="00C74210" w:rsidP="00560FF9">
            <w:pPr>
              <w:widowControl w:val="0"/>
              <w:spacing w:after="0" w:line="240" w:lineRule="auto"/>
              <w:ind w:firstLine="0"/>
              <w:jc w:val="center"/>
              <w:rPr>
                <w:rFonts w:ascii="Garamond" w:eastAsia="Times New Roman" w:hAnsi="Garamond"/>
                <w:sz w:val="16"/>
                <w:szCs w:val="16"/>
                <w:lang w:val="sq-AL"/>
              </w:rPr>
            </w:pPr>
            <w:r w:rsidRPr="005E1A5D">
              <w:rPr>
                <w:rFonts w:ascii="Garamond" w:eastAsia="Times New Roman" w:hAnsi="Garamond"/>
                <w:sz w:val="16"/>
                <w:szCs w:val="16"/>
                <w:lang w:val="sq-AL"/>
              </w:rPr>
              <w:t> </w:t>
            </w:r>
          </w:p>
        </w:tc>
        <w:tc>
          <w:tcPr>
            <w:tcW w:w="349" w:type="pct"/>
            <w:tcBorders>
              <w:top w:val="single" w:sz="8" w:space="0" w:color="auto"/>
              <w:left w:val="nil"/>
              <w:bottom w:val="nil"/>
              <w:right w:val="nil"/>
            </w:tcBorders>
            <w:shd w:val="clear" w:color="auto" w:fill="auto"/>
            <w:vAlign w:val="center"/>
            <w:hideMark/>
          </w:tcPr>
          <w:p w:rsidR="00C74210" w:rsidRPr="005E1A5D" w:rsidRDefault="00C74210" w:rsidP="00560FF9">
            <w:pPr>
              <w:widowControl w:val="0"/>
              <w:spacing w:after="0" w:line="240" w:lineRule="auto"/>
              <w:ind w:firstLine="0"/>
              <w:jc w:val="center"/>
              <w:rPr>
                <w:rFonts w:ascii="Garamond" w:eastAsia="Times New Roman" w:hAnsi="Garamond"/>
                <w:sz w:val="16"/>
                <w:szCs w:val="16"/>
                <w:lang w:val="sq-AL"/>
              </w:rPr>
            </w:pPr>
            <w:r w:rsidRPr="005E1A5D">
              <w:rPr>
                <w:rFonts w:ascii="Garamond" w:eastAsia="Times New Roman" w:hAnsi="Garamond"/>
                <w:sz w:val="16"/>
                <w:szCs w:val="16"/>
                <w:lang w:val="sq-AL"/>
              </w:rPr>
              <w:t> </w:t>
            </w:r>
          </w:p>
        </w:tc>
        <w:tc>
          <w:tcPr>
            <w:tcW w:w="372" w:type="pct"/>
            <w:tcBorders>
              <w:top w:val="single" w:sz="8" w:space="0" w:color="auto"/>
              <w:left w:val="nil"/>
              <w:bottom w:val="nil"/>
              <w:right w:val="nil"/>
            </w:tcBorders>
            <w:shd w:val="clear" w:color="auto" w:fill="auto"/>
            <w:vAlign w:val="center"/>
            <w:hideMark/>
          </w:tcPr>
          <w:p w:rsidR="00C74210" w:rsidRPr="005E1A5D" w:rsidRDefault="00C74210" w:rsidP="00560FF9">
            <w:pPr>
              <w:widowControl w:val="0"/>
              <w:spacing w:after="0" w:line="240" w:lineRule="auto"/>
              <w:ind w:firstLine="0"/>
              <w:jc w:val="center"/>
              <w:rPr>
                <w:rFonts w:ascii="Garamond" w:eastAsia="Times New Roman" w:hAnsi="Garamond"/>
                <w:sz w:val="16"/>
                <w:szCs w:val="16"/>
                <w:lang w:val="sq-AL"/>
              </w:rPr>
            </w:pPr>
            <w:r w:rsidRPr="005E1A5D">
              <w:rPr>
                <w:rFonts w:ascii="Garamond" w:eastAsia="Times New Roman" w:hAnsi="Garamond"/>
                <w:sz w:val="16"/>
                <w:szCs w:val="16"/>
                <w:lang w:val="sq-AL"/>
              </w:rPr>
              <w:t> </w:t>
            </w:r>
          </w:p>
        </w:tc>
        <w:tc>
          <w:tcPr>
            <w:tcW w:w="349" w:type="pct"/>
            <w:tcBorders>
              <w:top w:val="single" w:sz="8" w:space="0" w:color="auto"/>
              <w:left w:val="nil"/>
              <w:bottom w:val="nil"/>
              <w:right w:val="nil"/>
            </w:tcBorders>
            <w:shd w:val="clear" w:color="auto" w:fill="auto"/>
            <w:vAlign w:val="center"/>
            <w:hideMark/>
          </w:tcPr>
          <w:p w:rsidR="00C74210" w:rsidRPr="005E1A5D" w:rsidRDefault="00C74210" w:rsidP="00560FF9">
            <w:pPr>
              <w:widowControl w:val="0"/>
              <w:spacing w:after="0" w:line="240" w:lineRule="auto"/>
              <w:ind w:firstLine="0"/>
              <w:jc w:val="center"/>
              <w:rPr>
                <w:rFonts w:ascii="Garamond" w:eastAsia="Times New Roman" w:hAnsi="Garamond"/>
                <w:sz w:val="16"/>
                <w:szCs w:val="16"/>
                <w:lang w:val="sq-AL"/>
              </w:rPr>
            </w:pPr>
            <w:r w:rsidRPr="005E1A5D">
              <w:rPr>
                <w:rFonts w:ascii="Garamond" w:eastAsia="Times New Roman" w:hAnsi="Garamond"/>
                <w:sz w:val="16"/>
                <w:szCs w:val="16"/>
                <w:lang w:val="sq-AL"/>
              </w:rPr>
              <w:t> </w:t>
            </w:r>
          </w:p>
        </w:tc>
        <w:tc>
          <w:tcPr>
            <w:tcW w:w="398" w:type="pct"/>
            <w:tcBorders>
              <w:top w:val="single" w:sz="8" w:space="0" w:color="auto"/>
              <w:left w:val="nil"/>
              <w:bottom w:val="nil"/>
              <w:right w:val="nil"/>
            </w:tcBorders>
            <w:shd w:val="clear" w:color="auto" w:fill="auto"/>
            <w:vAlign w:val="center"/>
            <w:hideMark/>
          </w:tcPr>
          <w:p w:rsidR="00C74210" w:rsidRPr="005E1A5D" w:rsidRDefault="00C74210" w:rsidP="00560FF9">
            <w:pPr>
              <w:widowControl w:val="0"/>
              <w:spacing w:after="0" w:line="240" w:lineRule="auto"/>
              <w:ind w:firstLine="0"/>
              <w:jc w:val="center"/>
              <w:rPr>
                <w:rFonts w:ascii="Garamond" w:eastAsia="Times New Roman" w:hAnsi="Garamond"/>
                <w:sz w:val="16"/>
                <w:szCs w:val="16"/>
                <w:lang w:val="sq-AL"/>
              </w:rPr>
            </w:pPr>
            <w:r w:rsidRPr="005E1A5D">
              <w:rPr>
                <w:rFonts w:ascii="Garamond" w:eastAsia="Times New Roman" w:hAnsi="Garamond"/>
                <w:sz w:val="16"/>
                <w:szCs w:val="16"/>
                <w:lang w:val="sq-AL"/>
              </w:rPr>
              <w:t> </w:t>
            </w:r>
          </w:p>
        </w:tc>
        <w:tc>
          <w:tcPr>
            <w:tcW w:w="488" w:type="pct"/>
            <w:tcBorders>
              <w:top w:val="single" w:sz="8" w:space="0" w:color="auto"/>
              <w:left w:val="nil"/>
              <w:bottom w:val="nil"/>
              <w:right w:val="nil"/>
            </w:tcBorders>
            <w:shd w:val="clear" w:color="auto" w:fill="auto"/>
            <w:vAlign w:val="center"/>
            <w:hideMark/>
          </w:tcPr>
          <w:p w:rsidR="00C74210" w:rsidRPr="005E1A5D" w:rsidRDefault="00C74210" w:rsidP="00560FF9">
            <w:pPr>
              <w:widowControl w:val="0"/>
              <w:spacing w:after="0" w:line="240" w:lineRule="auto"/>
              <w:ind w:firstLine="0"/>
              <w:jc w:val="right"/>
              <w:rPr>
                <w:rFonts w:ascii="Garamond" w:eastAsia="Times New Roman" w:hAnsi="Garamond"/>
                <w:sz w:val="16"/>
                <w:szCs w:val="16"/>
                <w:lang w:val="sq-AL"/>
              </w:rPr>
            </w:pPr>
            <w:r w:rsidRPr="005E1A5D">
              <w:rPr>
                <w:rFonts w:ascii="Garamond" w:eastAsia="Times New Roman" w:hAnsi="Garamond"/>
                <w:sz w:val="16"/>
                <w:szCs w:val="16"/>
                <w:lang w:val="sq-AL"/>
              </w:rPr>
              <w:t> </w:t>
            </w:r>
          </w:p>
        </w:tc>
        <w:tc>
          <w:tcPr>
            <w:tcW w:w="368" w:type="pct"/>
            <w:tcBorders>
              <w:top w:val="single" w:sz="8" w:space="0" w:color="auto"/>
              <w:left w:val="nil"/>
              <w:bottom w:val="nil"/>
              <w:right w:val="nil"/>
            </w:tcBorders>
            <w:shd w:val="clear" w:color="auto" w:fill="auto"/>
            <w:noWrap/>
            <w:vAlign w:val="bottom"/>
            <w:hideMark/>
          </w:tcPr>
          <w:p w:rsidR="00C74210" w:rsidRPr="005E1A5D" w:rsidRDefault="00C74210" w:rsidP="00560FF9">
            <w:pPr>
              <w:widowControl w:val="0"/>
              <w:spacing w:after="0" w:line="240" w:lineRule="auto"/>
              <w:ind w:firstLine="0"/>
              <w:jc w:val="left"/>
              <w:rPr>
                <w:rFonts w:ascii="Garamond" w:eastAsia="Times New Roman" w:hAnsi="Garamond"/>
                <w:color w:val="000000"/>
                <w:sz w:val="16"/>
                <w:szCs w:val="16"/>
                <w:lang w:val="sq-AL"/>
              </w:rPr>
            </w:pPr>
            <w:r w:rsidRPr="005E1A5D">
              <w:rPr>
                <w:rFonts w:ascii="Garamond" w:eastAsia="Times New Roman" w:hAnsi="Garamond"/>
                <w:color w:val="000000"/>
                <w:sz w:val="16"/>
                <w:szCs w:val="16"/>
                <w:lang w:val="sq-AL"/>
              </w:rPr>
              <w:t> </w:t>
            </w:r>
          </w:p>
        </w:tc>
        <w:tc>
          <w:tcPr>
            <w:tcW w:w="453" w:type="pct"/>
            <w:tcBorders>
              <w:top w:val="single" w:sz="8" w:space="0" w:color="auto"/>
              <w:left w:val="nil"/>
              <w:bottom w:val="nil"/>
              <w:right w:val="nil"/>
            </w:tcBorders>
            <w:shd w:val="clear" w:color="auto" w:fill="auto"/>
            <w:noWrap/>
            <w:vAlign w:val="bottom"/>
            <w:hideMark/>
          </w:tcPr>
          <w:p w:rsidR="00C74210" w:rsidRPr="005E1A5D" w:rsidRDefault="00C74210" w:rsidP="00560FF9">
            <w:pPr>
              <w:widowControl w:val="0"/>
              <w:spacing w:after="0" w:line="240" w:lineRule="auto"/>
              <w:ind w:firstLine="0"/>
              <w:jc w:val="left"/>
              <w:rPr>
                <w:rFonts w:ascii="Garamond" w:eastAsia="Times New Roman" w:hAnsi="Garamond"/>
                <w:color w:val="000000"/>
                <w:sz w:val="16"/>
                <w:szCs w:val="16"/>
                <w:lang w:val="sq-AL"/>
              </w:rPr>
            </w:pPr>
            <w:r w:rsidRPr="005E1A5D">
              <w:rPr>
                <w:rFonts w:ascii="Garamond" w:eastAsia="Times New Roman" w:hAnsi="Garamond"/>
                <w:color w:val="000000"/>
                <w:sz w:val="16"/>
                <w:szCs w:val="16"/>
                <w:lang w:val="sq-AL"/>
              </w:rPr>
              <w:t> </w:t>
            </w:r>
          </w:p>
        </w:tc>
        <w:tc>
          <w:tcPr>
            <w:tcW w:w="502" w:type="pct"/>
            <w:tcBorders>
              <w:top w:val="single" w:sz="8" w:space="0" w:color="auto"/>
              <w:left w:val="nil"/>
              <w:bottom w:val="nil"/>
              <w:right w:val="single" w:sz="8" w:space="0" w:color="auto"/>
            </w:tcBorders>
            <w:shd w:val="clear" w:color="auto" w:fill="auto"/>
            <w:noWrap/>
            <w:vAlign w:val="bottom"/>
            <w:hideMark/>
          </w:tcPr>
          <w:p w:rsidR="00C74210" w:rsidRPr="005E1A5D" w:rsidRDefault="00C74210" w:rsidP="00560FF9">
            <w:pPr>
              <w:widowControl w:val="0"/>
              <w:spacing w:after="0" w:line="240" w:lineRule="auto"/>
              <w:ind w:firstLine="0"/>
              <w:jc w:val="left"/>
              <w:rPr>
                <w:rFonts w:ascii="Garamond" w:eastAsia="Times New Roman" w:hAnsi="Garamond"/>
                <w:color w:val="000000"/>
                <w:sz w:val="16"/>
                <w:szCs w:val="16"/>
                <w:lang w:val="sq-AL"/>
              </w:rPr>
            </w:pPr>
            <w:r w:rsidRPr="005E1A5D">
              <w:rPr>
                <w:rFonts w:ascii="Garamond" w:eastAsia="Times New Roman" w:hAnsi="Garamond"/>
                <w:color w:val="000000"/>
                <w:sz w:val="16"/>
                <w:szCs w:val="16"/>
                <w:lang w:val="sq-AL"/>
              </w:rPr>
              <w:t> </w:t>
            </w:r>
          </w:p>
        </w:tc>
      </w:tr>
      <w:tr w:rsidR="00C74210" w:rsidRPr="00E12534" w:rsidTr="00560FF9">
        <w:trPr>
          <w:trHeight w:val="139"/>
          <w:jc w:val="center"/>
        </w:trPr>
        <w:tc>
          <w:tcPr>
            <w:tcW w:w="975" w:type="pct"/>
            <w:gridSpan w:val="2"/>
            <w:tcBorders>
              <w:top w:val="single" w:sz="8" w:space="0" w:color="auto"/>
              <w:left w:val="single" w:sz="8" w:space="0" w:color="auto"/>
              <w:bottom w:val="nil"/>
              <w:right w:val="nil"/>
            </w:tcBorders>
            <w:shd w:val="clear" w:color="000000" w:fill="D8D8D8"/>
            <w:noWrap/>
            <w:vAlign w:val="bottom"/>
            <w:hideMark/>
          </w:tcPr>
          <w:p w:rsidR="00C74210" w:rsidRPr="005E1A5D" w:rsidRDefault="00C74210" w:rsidP="00560FF9">
            <w:pPr>
              <w:widowControl w:val="0"/>
              <w:spacing w:after="0" w:line="240" w:lineRule="auto"/>
              <w:ind w:firstLine="0"/>
              <w:jc w:val="center"/>
              <w:rPr>
                <w:rFonts w:ascii="Garamond" w:eastAsia="Times New Roman" w:hAnsi="Garamond"/>
                <w:b/>
                <w:bCs/>
                <w:color w:val="000000"/>
                <w:sz w:val="16"/>
                <w:szCs w:val="16"/>
                <w:lang w:val="sq-AL"/>
              </w:rPr>
            </w:pPr>
            <w:r w:rsidRPr="005E1A5D">
              <w:rPr>
                <w:rFonts w:ascii="Garamond" w:eastAsia="Times New Roman" w:hAnsi="Garamond"/>
                <w:b/>
                <w:bCs/>
                <w:color w:val="000000"/>
                <w:sz w:val="16"/>
                <w:szCs w:val="16"/>
                <w:lang w:val="sq-AL"/>
              </w:rPr>
              <w:t>Njësia Administrative Kashar</w:t>
            </w:r>
          </w:p>
        </w:tc>
        <w:tc>
          <w:tcPr>
            <w:tcW w:w="4025" w:type="pct"/>
            <w:gridSpan w:val="10"/>
            <w:tcBorders>
              <w:top w:val="single" w:sz="8" w:space="0" w:color="auto"/>
              <w:left w:val="single" w:sz="8" w:space="0" w:color="auto"/>
              <w:bottom w:val="nil"/>
              <w:right w:val="single" w:sz="8" w:space="0" w:color="000000"/>
            </w:tcBorders>
            <w:shd w:val="clear" w:color="auto" w:fill="auto"/>
            <w:noWrap/>
            <w:vAlign w:val="bottom"/>
            <w:hideMark/>
          </w:tcPr>
          <w:p w:rsidR="00C74210" w:rsidRPr="005E1A5D" w:rsidRDefault="00C74210" w:rsidP="00560FF9">
            <w:pPr>
              <w:widowControl w:val="0"/>
              <w:spacing w:after="0" w:line="240" w:lineRule="auto"/>
              <w:ind w:firstLine="0"/>
              <w:jc w:val="center"/>
              <w:rPr>
                <w:rFonts w:ascii="Garamond" w:eastAsia="Times New Roman" w:hAnsi="Garamond"/>
                <w:color w:val="000000"/>
                <w:sz w:val="16"/>
                <w:szCs w:val="16"/>
                <w:lang w:val="sq-AL"/>
              </w:rPr>
            </w:pPr>
            <w:r w:rsidRPr="005E1A5D">
              <w:rPr>
                <w:rFonts w:ascii="Garamond" w:eastAsia="Times New Roman" w:hAnsi="Garamond"/>
                <w:color w:val="000000"/>
                <w:sz w:val="16"/>
                <w:szCs w:val="16"/>
                <w:lang w:val="sq-AL"/>
              </w:rPr>
              <w:t> </w:t>
            </w:r>
          </w:p>
        </w:tc>
      </w:tr>
      <w:tr w:rsidR="00C74210" w:rsidRPr="00E12534" w:rsidTr="00560FF9">
        <w:trPr>
          <w:trHeight w:val="139"/>
          <w:jc w:val="center"/>
        </w:trPr>
        <w:tc>
          <w:tcPr>
            <w:tcW w:w="48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74210" w:rsidRPr="005E1A5D" w:rsidRDefault="00C74210" w:rsidP="00560FF9">
            <w:pPr>
              <w:widowControl w:val="0"/>
              <w:spacing w:after="0" w:line="240" w:lineRule="auto"/>
              <w:ind w:firstLine="0"/>
              <w:jc w:val="center"/>
              <w:rPr>
                <w:rFonts w:ascii="Garamond" w:eastAsia="Times New Roman" w:hAnsi="Garamond"/>
                <w:color w:val="000000"/>
                <w:sz w:val="16"/>
                <w:szCs w:val="16"/>
                <w:lang w:val="sq-AL"/>
              </w:rPr>
            </w:pPr>
            <w:r w:rsidRPr="005E1A5D">
              <w:rPr>
                <w:rFonts w:ascii="Garamond" w:eastAsia="Times New Roman" w:hAnsi="Garamond"/>
                <w:color w:val="000000"/>
                <w:sz w:val="16"/>
                <w:szCs w:val="16"/>
                <w:lang w:val="sq-AL"/>
              </w:rPr>
              <w:t>1</w:t>
            </w:r>
          </w:p>
        </w:tc>
        <w:tc>
          <w:tcPr>
            <w:tcW w:w="486" w:type="pct"/>
            <w:tcBorders>
              <w:top w:val="single" w:sz="4" w:space="0" w:color="auto"/>
              <w:left w:val="nil"/>
              <w:bottom w:val="single" w:sz="4" w:space="0" w:color="auto"/>
              <w:right w:val="single" w:sz="4" w:space="0" w:color="auto"/>
            </w:tcBorders>
            <w:shd w:val="clear" w:color="auto" w:fill="auto"/>
            <w:noWrap/>
            <w:vAlign w:val="bottom"/>
            <w:hideMark/>
          </w:tcPr>
          <w:p w:rsidR="00C74210" w:rsidRPr="005E1A5D" w:rsidRDefault="00C74210" w:rsidP="00560FF9">
            <w:pPr>
              <w:widowControl w:val="0"/>
              <w:spacing w:after="0" w:line="240" w:lineRule="auto"/>
              <w:ind w:firstLine="0"/>
              <w:jc w:val="left"/>
              <w:rPr>
                <w:rFonts w:ascii="Garamond" w:eastAsia="Times New Roman" w:hAnsi="Garamond"/>
                <w:color w:val="000000"/>
                <w:sz w:val="16"/>
                <w:szCs w:val="16"/>
                <w:lang w:val="sq-AL"/>
              </w:rPr>
            </w:pPr>
            <w:r w:rsidRPr="005E1A5D">
              <w:rPr>
                <w:rFonts w:ascii="Garamond" w:eastAsia="Times New Roman" w:hAnsi="Garamond"/>
                <w:color w:val="000000"/>
                <w:sz w:val="16"/>
                <w:szCs w:val="16"/>
                <w:lang w:val="sq-AL"/>
              </w:rPr>
              <w:t>Rexhep</w:t>
            </w:r>
          </w:p>
        </w:tc>
        <w:tc>
          <w:tcPr>
            <w:tcW w:w="387" w:type="pct"/>
            <w:tcBorders>
              <w:top w:val="single" w:sz="4" w:space="0" w:color="auto"/>
              <w:left w:val="nil"/>
              <w:bottom w:val="single" w:sz="4" w:space="0" w:color="auto"/>
              <w:right w:val="single" w:sz="4" w:space="0" w:color="auto"/>
            </w:tcBorders>
            <w:shd w:val="clear" w:color="auto" w:fill="auto"/>
            <w:noWrap/>
            <w:vAlign w:val="bottom"/>
            <w:hideMark/>
          </w:tcPr>
          <w:p w:rsidR="00C74210" w:rsidRPr="005E1A5D" w:rsidRDefault="00C74210" w:rsidP="00560FF9">
            <w:pPr>
              <w:widowControl w:val="0"/>
              <w:spacing w:after="0" w:line="240" w:lineRule="auto"/>
              <w:ind w:firstLine="0"/>
              <w:jc w:val="left"/>
              <w:rPr>
                <w:rFonts w:ascii="Garamond" w:eastAsia="Times New Roman" w:hAnsi="Garamond"/>
                <w:color w:val="000000"/>
                <w:sz w:val="16"/>
                <w:szCs w:val="16"/>
                <w:lang w:val="sq-AL"/>
              </w:rPr>
            </w:pPr>
            <w:r w:rsidRPr="005E1A5D">
              <w:rPr>
                <w:rFonts w:ascii="Garamond" w:eastAsia="Times New Roman" w:hAnsi="Garamond"/>
                <w:color w:val="000000"/>
                <w:sz w:val="16"/>
                <w:szCs w:val="16"/>
                <w:lang w:val="sq-AL"/>
              </w:rPr>
              <w:t>Shaban</w:t>
            </w:r>
          </w:p>
        </w:tc>
        <w:tc>
          <w:tcPr>
            <w:tcW w:w="361" w:type="pct"/>
            <w:tcBorders>
              <w:top w:val="single" w:sz="4" w:space="0" w:color="auto"/>
              <w:left w:val="nil"/>
              <w:bottom w:val="single" w:sz="4" w:space="0" w:color="auto"/>
              <w:right w:val="single" w:sz="4" w:space="0" w:color="auto"/>
            </w:tcBorders>
            <w:shd w:val="clear" w:color="auto" w:fill="auto"/>
            <w:noWrap/>
            <w:vAlign w:val="center"/>
            <w:hideMark/>
          </w:tcPr>
          <w:p w:rsidR="00C74210" w:rsidRPr="005E1A5D" w:rsidRDefault="00C74210" w:rsidP="00560FF9">
            <w:pPr>
              <w:widowControl w:val="0"/>
              <w:spacing w:after="0" w:line="240" w:lineRule="auto"/>
              <w:ind w:firstLine="0"/>
              <w:jc w:val="left"/>
              <w:rPr>
                <w:rFonts w:ascii="Garamond" w:eastAsia="Times New Roman" w:hAnsi="Garamond"/>
                <w:color w:val="000000"/>
                <w:sz w:val="16"/>
                <w:szCs w:val="16"/>
                <w:lang w:val="sq-AL"/>
              </w:rPr>
            </w:pPr>
            <w:r w:rsidRPr="005E1A5D">
              <w:rPr>
                <w:rFonts w:ascii="Garamond" w:eastAsia="Times New Roman" w:hAnsi="Garamond"/>
                <w:color w:val="000000"/>
                <w:sz w:val="16"/>
                <w:szCs w:val="16"/>
                <w:lang w:val="sq-AL"/>
              </w:rPr>
              <w:t>Sula</w:t>
            </w:r>
          </w:p>
        </w:tc>
        <w:tc>
          <w:tcPr>
            <w:tcW w:w="349" w:type="pct"/>
            <w:tcBorders>
              <w:top w:val="single" w:sz="4" w:space="0" w:color="auto"/>
              <w:left w:val="nil"/>
              <w:bottom w:val="single" w:sz="4" w:space="0" w:color="auto"/>
              <w:right w:val="single" w:sz="4" w:space="0" w:color="auto"/>
            </w:tcBorders>
            <w:shd w:val="clear" w:color="auto" w:fill="auto"/>
            <w:noWrap/>
            <w:vAlign w:val="bottom"/>
            <w:hideMark/>
          </w:tcPr>
          <w:p w:rsidR="00C74210" w:rsidRPr="005E1A5D" w:rsidRDefault="00C74210" w:rsidP="00560FF9">
            <w:pPr>
              <w:widowControl w:val="0"/>
              <w:spacing w:after="0" w:line="240" w:lineRule="auto"/>
              <w:ind w:firstLine="0"/>
              <w:jc w:val="center"/>
              <w:rPr>
                <w:rFonts w:ascii="Garamond" w:eastAsia="Times New Roman" w:hAnsi="Garamond"/>
                <w:color w:val="000000"/>
                <w:sz w:val="16"/>
                <w:szCs w:val="16"/>
                <w:lang w:val="sq-AL"/>
              </w:rPr>
            </w:pPr>
            <w:r w:rsidRPr="005E1A5D">
              <w:rPr>
                <w:rFonts w:ascii="Garamond" w:eastAsia="Times New Roman" w:hAnsi="Garamond"/>
                <w:color w:val="000000"/>
                <w:sz w:val="16"/>
                <w:szCs w:val="16"/>
                <w:lang w:val="sq-AL"/>
              </w:rPr>
              <w:t>Arë</w:t>
            </w:r>
          </w:p>
        </w:tc>
        <w:tc>
          <w:tcPr>
            <w:tcW w:w="372" w:type="pct"/>
            <w:tcBorders>
              <w:top w:val="single" w:sz="4" w:space="0" w:color="auto"/>
              <w:left w:val="nil"/>
              <w:bottom w:val="single" w:sz="4" w:space="0" w:color="auto"/>
              <w:right w:val="single" w:sz="4" w:space="0" w:color="auto"/>
            </w:tcBorders>
            <w:shd w:val="clear" w:color="auto" w:fill="auto"/>
            <w:noWrap/>
            <w:vAlign w:val="bottom"/>
            <w:hideMark/>
          </w:tcPr>
          <w:p w:rsidR="00C74210" w:rsidRPr="005E1A5D" w:rsidRDefault="00C74210" w:rsidP="00560FF9">
            <w:pPr>
              <w:widowControl w:val="0"/>
              <w:spacing w:after="0" w:line="240" w:lineRule="auto"/>
              <w:ind w:firstLine="0"/>
              <w:jc w:val="right"/>
              <w:rPr>
                <w:rFonts w:ascii="Garamond" w:eastAsia="Times New Roman" w:hAnsi="Garamond"/>
                <w:color w:val="000000"/>
                <w:sz w:val="16"/>
                <w:szCs w:val="16"/>
                <w:lang w:val="sq-AL"/>
              </w:rPr>
            </w:pPr>
            <w:r w:rsidRPr="005E1A5D">
              <w:rPr>
                <w:rFonts w:ascii="Garamond" w:eastAsia="Times New Roman" w:hAnsi="Garamond"/>
                <w:color w:val="000000"/>
                <w:sz w:val="16"/>
                <w:szCs w:val="16"/>
                <w:lang w:val="sq-AL"/>
              </w:rPr>
              <w:t>2105</w:t>
            </w:r>
          </w:p>
        </w:tc>
        <w:tc>
          <w:tcPr>
            <w:tcW w:w="349" w:type="pct"/>
            <w:tcBorders>
              <w:top w:val="single" w:sz="4" w:space="0" w:color="auto"/>
              <w:left w:val="nil"/>
              <w:bottom w:val="single" w:sz="4" w:space="0" w:color="auto"/>
              <w:right w:val="single" w:sz="4" w:space="0" w:color="auto"/>
            </w:tcBorders>
            <w:shd w:val="clear" w:color="auto" w:fill="auto"/>
            <w:noWrap/>
            <w:vAlign w:val="bottom"/>
            <w:hideMark/>
          </w:tcPr>
          <w:p w:rsidR="00C74210" w:rsidRPr="005E1A5D" w:rsidRDefault="00C74210" w:rsidP="00560FF9">
            <w:pPr>
              <w:widowControl w:val="0"/>
              <w:spacing w:after="0" w:line="240" w:lineRule="auto"/>
              <w:ind w:firstLine="0"/>
              <w:jc w:val="right"/>
              <w:rPr>
                <w:rFonts w:ascii="Garamond" w:eastAsia="Times New Roman" w:hAnsi="Garamond"/>
                <w:color w:val="000000"/>
                <w:sz w:val="16"/>
                <w:szCs w:val="16"/>
                <w:lang w:val="sq-AL"/>
              </w:rPr>
            </w:pPr>
            <w:r w:rsidRPr="005E1A5D">
              <w:rPr>
                <w:rFonts w:ascii="Garamond" w:eastAsia="Times New Roman" w:hAnsi="Garamond"/>
                <w:color w:val="000000"/>
                <w:sz w:val="16"/>
                <w:szCs w:val="16"/>
                <w:lang w:val="sq-AL"/>
              </w:rPr>
              <w:t xml:space="preserve">  1/15</w:t>
            </w:r>
          </w:p>
        </w:tc>
        <w:tc>
          <w:tcPr>
            <w:tcW w:w="398" w:type="pct"/>
            <w:tcBorders>
              <w:top w:val="single" w:sz="4" w:space="0" w:color="auto"/>
              <w:left w:val="nil"/>
              <w:bottom w:val="single" w:sz="4" w:space="0" w:color="auto"/>
              <w:right w:val="single" w:sz="4" w:space="0" w:color="auto"/>
            </w:tcBorders>
            <w:shd w:val="clear" w:color="auto" w:fill="auto"/>
            <w:noWrap/>
            <w:vAlign w:val="bottom"/>
            <w:hideMark/>
          </w:tcPr>
          <w:p w:rsidR="00C74210" w:rsidRPr="005E1A5D" w:rsidRDefault="00C74210" w:rsidP="00560FF9">
            <w:pPr>
              <w:widowControl w:val="0"/>
              <w:spacing w:after="0" w:line="240" w:lineRule="auto"/>
              <w:ind w:firstLine="0"/>
              <w:jc w:val="right"/>
              <w:rPr>
                <w:rFonts w:ascii="Garamond" w:eastAsia="Times New Roman" w:hAnsi="Garamond"/>
                <w:color w:val="000000"/>
                <w:sz w:val="16"/>
                <w:szCs w:val="16"/>
                <w:lang w:val="sq-AL"/>
              </w:rPr>
            </w:pPr>
            <w:r w:rsidRPr="005E1A5D">
              <w:rPr>
                <w:rFonts w:ascii="Garamond" w:eastAsia="Times New Roman" w:hAnsi="Garamond"/>
                <w:color w:val="000000"/>
                <w:sz w:val="16"/>
                <w:szCs w:val="16"/>
                <w:lang w:val="sq-AL"/>
              </w:rPr>
              <w:t xml:space="preserve">7375      </w:t>
            </w:r>
          </w:p>
        </w:tc>
        <w:tc>
          <w:tcPr>
            <w:tcW w:w="488" w:type="pct"/>
            <w:tcBorders>
              <w:top w:val="single" w:sz="4" w:space="0" w:color="auto"/>
              <w:left w:val="nil"/>
              <w:bottom w:val="single" w:sz="4" w:space="0" w:color="auto"/>
              <w:right w:val="single" w:sz="4" w:space="0" w:color="auto"/>
            </w:tcBorders>
            <w:shd w:val="clear" w:color="auto" w:fill="auto"/>
            <w:noWrap/>
            <w:vAlign w:val="bottom"/>
            <w:hideMark/>
          </w:tcPr>
          <w:p w:rsidR="00C74210" w:rsidRPr="005E1A5D" w:rsidRDefault="00C74210" w:rsidP="00560FF9">
            <w:pPr>
              <w:widowControl w:val="0"/>
              <w:spacing w:after="0" w:line="240" w:lineRule="auto"/>
              <w:ind w:firstLine="0"/>
              <w:jc w:val="right"/>
              <w:rPr>
                <w:rFonts w:ascii="Garamond" w:eastAsia="Times New Roman" w:hAnsi="Garamond"/>
                <w:color w:val="000000"/>
                <w:sz w:val="16"/>
                <w:szCs w:val="16"/>
                <w:lang w:val="sq-AL"/>
              </w:rPr>
            </w:pPr>
            <w:r w:rsidRPr="005E1A5D">
              <w:rPr>
                <w:rFonts w:ascii="Garamond" w:eastAsia="Times New Roman" w:hAnsi="Garamond"/>
                <w:color w:val="000000"/>
                <w:sz w:val="16"/>
                <w:szCs w:val="16"/>
                <w:lang w:val="sq-AL"/>
              </w:rPr>
              <w:t>3043</w:t>
            </w:r>
          </w:p>
        </w:tc>
        <w:tc>
          <w:tcPr>
            <w:tcW w:w="368" w:type="pct"/>
            <w:tcBorders>
              <w:top w:val="single" w:sz="4" w:space="0" w:color="auto"/>
              <w:left w:val="nil"/>
              <w:bottom w:val="single" w:sz="4" w:space="0" w:color="auto"/>
              <w:right w:val="single" w:sz="4" w:space="0" w:color="auto"/>
            </w:tcBorders>
            <w:shd w:val="clear" w:color="auto" w:fill="auto"/>
            <w:noWrap/>
            <w:vAlign w:val="bottom"/>
            <w:hideMark/>
          </w:tcPr>
          <w:p w:rsidR="00C74210" w:rsidRPr="005E1A5D" w:rsidRDefault="00C74210" w:rsidP="00560FF9">
            <w:pPr>
              <w:widowControl w:val="0"/>
              <w:spacing w:after="0" w:line="240" w:lineRule="auto"/>
              <w:ind w:firstLine="0"/>
              <w:jc w:val="right"/>
              <w:rPr>
                <w:rFonts w:ascii="Garamond" w:eastAsia="Times New Roman" w:hAnsi="Garamond"/>
                <w:color w:val="000000"/>
                <w:sz w:val="16"/>
                <w:szCs w:val="16"/>
                <w:lang w:val="sq-AL"/>
              </w:rPr>
            </w:pPr>
            <w:r w:rsidRPr="005E1A5D">
              <w:rPr>
                <w:rFonts w:ascii="Garamond" w:eastAsia="Times New Roman" w:hAnsi="Garamond"/>
                <w:color w:val="000000"/>
                <w:sz w:val="16"/>
                <w:szCs w:val="16"/>
                <w:lang w:val="sq-AL"/>
              </w:rPr>
              <w:t>448</w:t>
            </w:r>
          </w:p>
        </w:tc>
        <w:tc>
          <w:tcPr>
            <w:tcW w:w="453" w:type="pct"/>
            <w:tcBorders>
              <w:top w:val="single" w:sz="4" w:space="0" w:color="auto"/>
              <w:left w:val="nil"/>
              <w:bottom w:val="single" w:sz="4" w:space="0" w:color="auto"/>
              <w:right w:val="single" w:sz="4" w:space="0" w:color="auto"/>
            </w:tcBorders>
            <w:shd w:val="clear" w:color="auto" w:fill="auto"/>
            <w:noWrap/>
            <w:vAlign w:val="bottom"/>
            <w:hideMark/>
          </w:tcPr>
          <w:p w:rsidR="00C74210" w:rsidRPr="005E1A5D" w:rsidRDefault="00C74210" w:rsidP="00560FF9">
            <w:pPr>
              <w:widowControl w:val="0"/>
              <w:spacing w:after="0" w:line="240" w:lineRule="auto"/>
              <w:ind w:firstLine="0"/>
              <w:jc w:val="left"/>
              <w:rPr>
                <w:rFonts w:ascii="Garamond" w:eastAsia="Times New Roman" w:hAnsi="Garamond"/>
                <w:color w:val="000000"/>
                <w:sz w:val="16"/>
                <w:szCs w:val="16"/>
                <w:lang w:val="sq-AL"/>
              </w:rPr>
            </w:pPr>
            <w:r w:rsidRPr="005E1A5D">
              <w:rPr>
                <w:rFonts w:ascii="Garamond" w:eastAsia="Times New Roman" w:hAnsi="Garamond"/>
                <w:color w:val="000000"/>
                <w:sz w:val="16"/>
                <w:szCs w:val="16"/>
                <w:lang w:val="sq-AL"/>
              </w:rPr>
              <w:t xml:space="preserve">     1,363,264 </w:t>
            </w:r>
          </w:p>
        </w:tc>
        <w:tc>
          <w:tcPr>
            <w:tcW w:w="502" w:type="pct"/>
            <w:tcBorders>
              <w:top w:val="single" w:sz="4" w:space="0" w:color="auto"/>
              <w:left w:val="nil"/>
              <w:bottom w:val="single" w:sz="4" w:space="0" w:color="auto"/>
              <w:right w:val="single" w:sz="4" w:space="0" w:color="auto"/>
            </w:tcBorders>
            <w:shd w:val="clear" w:color="auto" w:fill="auto"/>
            <w:noWrap/>
            <w:vAlign w:val="center"/>
            <w:hideMark/>
          </w:tcPr>
          <w:p w:rsidR="00C74210" w:rsidRPr="005E1A5D" w:rsidRDefault="00C74210" w:rsidP="00560FF9">
            <w:pPr>
              <w:widowControl w:val="0"/>
              <w:spacing w:after="0" w:line="240" w:lineRule="auto"/>
              <w:ind w:firstLine="0"/>
              <w:jc w:val="left"/>
              <w:rPr>
                <w:rFonts w:ascii="Garamond" w:eastAsia="Times New Roman" w:hAnsi="Garamond"/>
                <w:color w:val="000000"/>
                <w:sz w:val="16"/>
                <w:szCs w:val="16"/>
                <w:lang w:val="sq-AL"/>
              </w:rPr>
            </w:pPr>
            <w:r w:rsidRPr="005E1A5D">
              <w:rPr>
                <w:rFonts w:ascii="Garamond" w:eastAsia="Times New Roman" w:hAnsi="Garamond"/>
                <w:color w:val="000000"/>
                <w:sz w:val="16"/>
                <w:szCs w:val="16"/>
                <w:lang w:val="sq-AL"/>
              </w:rPr>
              <w:t>Kashar, Tiranë</w:t>
            </w:r>
          </w:p>
        </w:tc>
      </w:tr>
      <w:tr w:rsidR="00C74210" w:rsidRPr="00E12534" w:rsidTr="00560FF9">
        <w:trPr>
          <w:trHeight w:val="139"/>
          <w:jc w:val="center"/>
        </w:trPr>
        <w:tc>
          <w:tcPr>
            <w:tcW w:w="489" w:type="pct"/>
            <w:tcBorders>
              <w:top w:val="nil"/>
              <w:left w:val="single" w:sz="4" w:space="0" w:color="auto"/>
              <w:bottom w:val="single" w:sz="4" w:space="0" w:color="auto"/>
              <w:right w:val="single" w:sz="4" w:space="0" w:color="auto"/>
            </w:tcBorders>
            <w:shd w:val="clear" w:color="auto" w:fill="auto"/>
            <w:noWrap/>
            <w:vAlign w:val="bottom"/>
            <w:hideMark/>
          </w:tcPr>
          <w:p w:rsidR="00C74210" w:rsidRPr="005E1A5D" w:rsidRDefault="00C74210" w:rsidP="00560FF9">
            <w:pPr>
              <w:widowControl w:val="0"/>
              <w:spacing w:after="0" w:line="240" w:lineRule="auto"/>
              <w:ind w:firstLine="0"/>
              <w:jc w:val="center"/>
              <w:rPr>
                <w:rFonts w:ascii="Garamond" w:eastAsia="Times New Roman" w:hAnsi="Garamond"/>
                <w:color w:val="000000"/>
                <w:sz w:val="16"/>
                <w:szCs w:val="16"/>
                <w:lang w:val="sq-AL"/>
              </w:rPr>
            </w:pPr>
            <w:r w:rsidRPr="005E1A5D">
              <w:rPr>
                <w:rFonts w:ascii="Garamond" w:eastAsia="Times New Roman" w:hAnsi="Garamond"/>
                <w:color w:val="000000"/>
                <w:sz w:val="16"/>
                <w:szCs w:val="16"/>
                <w:lang w:val="sq-AL"/>
              </w:rPr>
              <w:t>2</w:t>
            </w:r>
          </w:p>
        </w:tc>
        <w:tc>
          <w:tcPr>
            <w:tcW w:w="486" w:type="pct"/>
            <w:tcBorders>
              <w:top w:val="nil"/>
              <w:left w:val="nil"/>
              <w:bottom w:val="single" w:sz="4" w:space="0" w:color="auto"/>
              <w:right w:val="single" w:sz="4" w:space="0" w:color="auto"/>
            </w:tcBorders>
            <w:shd w:val="clear" w:color="auto" w:fill="auto"/>
            <w:noWrap/>
            <w:vAlign w:val="bottom"/>
            <w:hideMark/>
          </w:tcPr>
          <w:p w:rsidR="00C74210" w:rsidRPr="005E1A5D" w:rsidRDefault="00C74210" w:rsidP="00560FF9">
            <w:pPr>
              <w:widowControl w:val="0"/>
              <w:spacing w:after="0" w:line="240" w:lineRule="auto"/>
              <w:ind w:firstLine="0"/>
              <w:jc w:val="left"/>
              <w:rPr>
                <w:rFonts w:ascii="Garamond" w:eastAsia="Times New Roman" w:hAnsi="Garamond"/>
                <w:color w:val="000000"/>
                <w:sz w:val="16"/>
                <w:szCs w:val="16"/>
                <w:lang w:val="sq-AL"/>
              </w:rPr>
            </w:pPr>
            <w:r w:rsidRPr="005E1A5D">
              <w:rPr>
                <w:rFonts w:ascii="Garamond" w:eastAsia="Times New Roman" w:hAnsi="Garamond"/>
                <w:color w:val="000000"/>
                <w:sz w:val="16"/>
                <w:szCs w:val="16"/>
                <w:lang w:val="sq-AL"/>
              </w:rPr>
              <w:t>Rexhep</w:t>
            </w:r>
          </w:p>
        </w:tc>
        <w:tc>
          <w:tcPr>
            <w:tcW w:w="387" w:type="pct"/>
            <w:tcBorders>
              <w:top w:val="nil"/>
              <w:left w:val="nil"/>
              <w:bottom w:val="single" w:sz="4" w:space="0" w:color="auto"/>
              <w:right w:val="single" w:sz="4" w:space="0" w:color="auto"/>
            </w:tcBorders>
            <w:shd w:val="clear" w:color="auto" w:fill="auto"/>
            <w:noWrap/>
            <w:vAlign w:val="bottom"/>
            <w:hideMark/>
          </w:tcPr>
          <w:p w:rsidR="00C74210" w:rsidRPr="005E1A5D" w:rsidRDefault="00C74210" w:rsidP="00560FF9">
            <w:pPr>
              <w:widowControl w:val="0"/>
              <w:spacing w:after="0" w:line="240" w:lineRule="auto"/>
              <w:ind w:firstLine="0"/>
              <w:jc w:val="left"/>
              <w:rPr>
                <w:rFonts w:ascii="Garamond" w:eastAsia="Times New Roman" w:hAnsi="Garamond"/>
                <w:color w:val="000000"/>
                <w:sz w:val="16"/>
                <w:szCs w:val="16"/>
                <w:lang w:val="sq-AL"/>
              </w:rPr>
            </w:pPr>
            <w:r w:rsidRPr="005E1A5D">
              <w:rPr>
                <w:rFonts w:ascii="Garamond" w:eastAsia="Times New Roman" w:hAnsi="Garamond"/>
                <w:color w:val="000000"/>
                <w:sz w:val="16"/>
                <w:szCs w:val="16"/>
                <w:lang w:val="sq-AL"/>
              </w:rPr>
              <w:t>Shaban</w:t>
            </w:r>
          </w:p>
        </w:tc>
        <w:tc>
          <w:tcPr>
            <w:tcW w:w="361" w:type="pct"/>
            <w:tcBorders>
              <w:top w:val="nil"/>
              <w:left w:val="nil"/>
              <w:bottom w:val="single" w:sz="4" w:space="0" w:color="auto"/>
              <w:right w:val="single" w:sz="4" w:space="0" w:color="auto"/>
            </w:tcBorders>
            <w:shd w:val="clear" w:color="auto" w:fill="auto"/>
            <w:noWrap/>
            <w:vAlign w:val="center"/>
            <w:hideMark/>
          </w:tcPr>
          <w:p w:rsidR="00C74210" w:rsidRPr="005E1A5D" w:rsidRDefault="00C74210" w:rsidP="00560FF9">
            <w:pPr>
              <w:widowControl w:val="0"/>
              <w:spacing w:after="0" w:line="240" w:lineRule="auto"/>
              <w:ind w:firstLine="0"/>
              <w:jc w:val="left"/>
              <w:rPr>
                <w:rFonts w:ascii="Garamond" w:eastAsia="Times New Roman" w:hAnsi="Garamond"/>
                <w:color w:val="000000"/>
                <w:sz w:val="16"/>
                <w:szCs w:val="16"/>
                <w:lang w:val="sq-AL"/>
              </w:rPr>
            </w:pPr>
            <w:r w:rsidRPr="005E1A5D">
              <w:rPr>
                <w:rFonts w:ascii="Garamond" w:eastAsia="Times New Roman" w:hAnsi="Garamond"/>
                <w:color w:val="000000"/>
                <w:sz w:val="16"/>
                <w:szCs w:val="16"/>
                <w:lang w:val="sq-AL"/>
              </w:rPr>
              <w:t>Sula</w:t>
            </w:r>
          </w:p>
        </w:tc>
        <w:tc>
          <w:tcPr>
            <w:tcW w:w="349" w:type="pct"/>
            <w:tcBorders>
              <w:top w:val="nil"/>
              <w:left w:val="nil"/>
              <w:bottom w:val="single" w:sz="4" w:space="0" w:color="auto"/>
              <w:right w:val="single" w:sz="4" w:space="0" w:color="auto"/>
            </w:tcBorders>
            <w:shd w:val="clear" w:color="auto" w:fill="auto"/>
            <w:noWrap/>
            <w:vAlign w:val="bottom"/>
            <w:hideMark/>
          </w:tcPr>
          <w:p w:rsidR="00C74210" w:rsidRPr="005E1A5D" w:rsidRDefault="00C74210" w:rsidP="00560FF9">
            <w:pPr>
              <w:widowControl w:val="0"/>
              <w:spacing w:after="0" w:line="240" w:lineRule="auto"/>
              <w:ind w:firstLine="0"/>
              <w:jc w:val="center"/>
              <w:rPr>
                <w:rFonts w:ascii="Garamond" w:eastAsia="Times New Roman" w:hAnsi="Garamond"/>
                <w:color w:val="000000"/>
                <w:sz w:val="16"/>
                <w:szCs w:val="16"/>
                <w:lang w:val="sq-AL"/>
              </w:rPr>
            </w:pPr>
            <w:r w:rsidRPr="005E1A5D">
              <w:rPr>
                <w:rFonts w:ascii="Garamond" w:eastAsia="Times New Roman" w:hAnsi="Garamond"/>
                <w:color w:val="000000"/>
                <w:sz w:val="16"/>
                <w:szCs w:val="16"/>
                <w:lang w:val="sq-AL"/>
              </w:rPr>
              <w:t>Arë</w:t>
            </w:r>
          </w:p>
        </w:tc>
        <w:tc>
          <w:tcPr>
            <w:tcW w:w="372" w:type="pct"/>
            <w:tcBorders>
              <w:top w:val="nil"/>
              <w:left w:val="nil"/>
              <w:bottom w:val="single" w:sz="4" w:space="0" w:color="auto"/>
              <w:right w:val="single" w:sz="4" w:space="0" w:color="auto"/>
            </w:tcBorders>
            <w:shd w:val="clear" w:color="auto" w:fill="auto"/>
            <w:noWrap/>
            <w:vAlign w:val="bottom"/>
            <w:hideMark/>
          </w:tcPr>
          <w:p w:rsidR="00C74210" w:rsidRPr="005E1A5D" w:rsidRDefault="00C74210" w:rsidP="00560FF9">
            <w:pPr>
              <w:widowControl w:val="0"/>
              <w:spacing w:after="0" w:line="240" w:lineRule="auto"/>
              <w:ind w:firstLine="0"/>
              <w:jc w:val="right"/>
              <w:rPr>
                <w:rFonts w:ascii="Garamond" w:eastAsia="Times New Roman" w:hAnsi="Garamond"/>
                <w:color w:val="000000"/>
                <w:sz w:val="16"/>
                <w:szCs w:val="16"/>
                <w:lang w:val="sq-AL"/>
              </w:rPr>
            </w:pPr>
            <w:r w:rsidRPr="005E1A5D">
              <w:rPr>
                <w:rFonts w:ascii="Garamond" w:eastAsia="Times New Roman" w:hAnsi="Garamond"/>
                <w:color w:val="000000"/>
                <w:sz w:val="16"/>
                <w:szCs w:val="16"/>
                <w:lang w:val="sq-AL"/>
              </w:rPr>
              <w:t>2105</w:t>
            </w:r>
          </w:p>
        </w:tc>
        <w:tc>
          <w:tcPr>
            <w:tcW w:w="349" w:type="pct"/>
            <w:tcBorders>
              <w:top w:val="nil"/>
              <w:left w:val="nil"/>
              <w:bottom w:val="single" w:sz="4" w:space="0" w:color="auto"/>
              <w:right w:val="single" w:sz="4" w:space="0" w:color="auto"/>
            </w:tcBorders>
            <w:shd w:val="clear" w:color="auto" w:fill="auto"/>
            <w:noWrap/>
            <w:vAlign w:val="bottom"/>
            <w:hideMark/>
          </w:tcPr>
          <w:p w:rsidR="00C74210" w:rsidRPr="005E1A5D" w:rsidRDefault="00C74210" w:rsidP="00560FF9">
            <w:pPr>
              <w:widowControl w:val="0"/>
              <w:spacing w:after="0" w:line="240" w:lineRule="auto"/>
              <w:ind w:firstLine="0"/>
              <w:jc w:val="right"/>
              <w:rPr>
                <w:rFonts w:ascii="Garamond" w:eastAsia="Times New Roman" w:hAnsi="Garamond"/>
                <w:color w:val="000000"/>
                <w:sz w:val="16"/>
                <w:szCs w:val="16"/>
                <w:lang w:val="sq-AL"/>
              </w:rPr>
            </w:pPr>
            <w:r w:rsidRPr="005E1A5D">
              <w:rPr>
                <w:rFonts w:ascii="Garamond" w:eastAsia="Times New Roman" w:hAnsi="Garamond"/>
                <w:color w:val="000000"/>
                <w:sz w:val="16"/>
                <w:szCs w:val="16"/>
                <w:lang w:val="sq-AL"/>
              </w:rPr>
              <w:t xml:space="preserve">  1/18</w:t>
            </w:r>
          </w:p>
        </w:tc>
        <w:tc>
          <w:tcPr>
            <w:tcW w:w="398" w:type="pct"/>
            <w:tcBorders>
              <w:top w:val="nil"/>
              <w:left w:val="nil"/>
              <w:bottom w:val="single" w:sz="4" w:space="0" w:color="auto"/>
              <w:right w:val="single" w:sz="4" w:space="0" w:color="auto"/>
            </w:tcBorders>
            <w:shd w:val="clear" w:color="auto" w:fill="auto"/>
            <w:noWrap/>
            <w:vAlign w:val="bottom"/>
            <w:hideMark/>
          </w:tcPr>
          <w:p w:rsidR="00C74210" w:rsidRPr="005E1A5D" w:rsidRDefault="00C74210" w:rsidP="00560FF9">
            <w:pPr>
              <w:widowControl w:val="0"/>
              <w:spacing w:after="0" w:line="240" w:lineRule="auto"/>
              <w:ind w:firstLine="0"/>
              <w:jc w:val="right"/>
              <w:rPr>
                <w:rFonts w:ascii="Garamond" w:eastAsia="Times New Roman" w:hAnsi="Garamond"/>
                <w:color w:val="000000"/>
                <w:sz w:val="16"/>
                <w:szCs w:val="16"/>
                <w:lang w:val="sq-AL"/>
              </w:rPr>
            </w:pPr>
            <w:r w:rsidRPr="005E1A5D">
              <w:rPr>
                <w:rFonts w:ascii="Garamond" w:eastAsia="Times New Roman" w:hAnsi="Garamond"/>
                <w:color w:val="000000"/>
                <w:sz w:val="16"/>
                <w:szCs w:val="16"/>
                <w:lang w:val="sq-AL"/>
              </w:rPr>
              <w:t xml:space="preserve">4437      </w:t>
            </w:r>
          </w:p>
        </w:tc>
        <w:tc>
          <w:tcPr>
            <w:tcW w:w="488" w:type="pct"/>
            <w:tcBorders>
              <w:top w:val="nil"/>
              <w:left w:val="nil"/>
              <w:bottom w:val="single" w:sz="4" w:space="0" w:color="auto"/>
              <w:right w:val="single" w:sz="4" w:space="0" w:color="auto"/>
            </w:tcBorders>
            <w:shd w:val="clear" w:color="auto" w:fill="auto"/>
            <w:noWrap/>
            <w:vAlign w:val="bottom"/>
            <w:hideMark/>
          </w:tcPr>
          <w:p w:rsidR="00C74210" w:rsidRPr="005E1A5D" w:rsidRDefault="00C74210" w:rsidP="00560FF9">
            <w:pPr>
              <w:widowControl w:val="0"/>
              <w:spacing w:after="0" w:line="240" w:lineRule="auto"/>
              <w:ind w:firstLine="0"/>
              <w:jc w:val="right"/>
              <w:rPr>
                <w:rFonts w:ascii="Garamond" w:eastAsia="Times New Roman" w:hAnsi="Garamond"/>
                <w:color w:val="000000"/>
                <w:sz w:val="16"/>
                <w:szCs w:val="16"/>
                <w:lang w:val="sq-AL"/>
              </w:rPr>
            </w:pPr>
            <w:r w:rsidRPr="005E1A5D">
              <w:rPr>
                <w:rFonts w:ascii="Garamond" w:eastAsia="Times New Roman" w:hAnsi="Garamond"/>
                <w:color w:val="000000"/>
                <w:sz w:val="16"/>
                <w:szCs w:val="16"/>
                <w:lang w:val="sq-AL"/>
              </w:rPr>
              <w:t>2196</w:t>
            </w:r>
          </w:p>
        </w:tc>
        <w:tc>
          <w:tcPr>
            <w:tcW w:w="368" w:type="pct"/>
            <w:tcBorders>
              <w:top w:val="nil"/>
              <w:left w:val="nil"/>
              <w:bottom w:val="single" w:sz="4" w:space="0" w:color="auto"/>
              <w:right w:val="single" w:sz="4" w:space="0" w:color="auto"/>
            </w:tcBorders>
            <w:shd w:val="clear" w:color="auto" w:fill="auto"/>
            <w:noWrap/>
            <w:vAlign w:val="bottom"/>
            <w:hideMark/>
          </w:tcPr>
          <w:p w:rsidR="00C74210" w:rsidRPr="005E1A5D" w:rsidRDefault="00C74210" w:rsidP="00560FF9">
            <w:pPr>
              <w:widowControl w:val="0"/>
              <w:spacing w:after="0" w:line="240" w:lineRule="auto"/>
              <w:ind w:firstLine="0"/>
              <w:jc w:val="right"/>
              <w:rPr>
                <w:rFonts w:ascii="Garamond" w:eastAsia="Times New Roman" w:hAnsi="Garamond"/>
                <w:color w:val="000000"/>
                <w:sz w:val="16"/>
                <w:szCs w:val="16"/>
                <w:lang w:val="sq-AL"/>
              </w:rPr>
            </w:pPr>
            <w:r w:rsidRPr="005E1A5D">
              <w:rPr>
                <w:rFonts w:ascii="Garamond" w:eastAsia="Times New Roman" w:hAnsi="Garamond"/>
                <w:color w:val="000000"/>
                <w:sz w:val="16"/>
                <w:szCs w:val="16"/>
                <w:lang w:val="sq-AL"/>
              </w:rPr>
              <w:t>448</w:t>
            </w:r>
          </w:p>
        </w:tc>
        <w:tc>
          <w:tcPr>
            <w:tcW w:w="453" w:type="pct"/>
            <w:tcBorders>
              <w:top w:val="nil"/>
              <w:left w:val="nil"/>
              <w:bottom w:val="single" w:sz="4" w:space="0" w:color="auto"/>
              <w:right w:val="single" w:sz="4" w:space="0" w:color="auto"/>
            </w:tcBorders>
            <w:shd w:val="clear" w:color="auto" w:fill="auto"/>
            <w:noWrap/>
            <w:vAlign w:val="bottom"/>
            <w:hideMark/>
          </w:tcPr>
          <w:p w:rsidR="00C74210" w:rsidRPr="005E1A5D" w:rsidRDefault="00C74210" w:rsidP="00560FF9">
            <w:pPr>
              <w:widowControl w:val="0"/>
              <w:spacing w:after="0" w:line="240" w:lineRule="auto"/>
              <w:ind w:firstLine="0"/>
              <w:jc w:val="left"/>
              <w:rPr>
                <w:rFonts w:ascii="Garamond" w:eastAsia="Times New Roman" w:hAnsi="Garamond"/>
                <w:color w:val="000000"/>
                <w:sz w:val="16"/>
                <w:szCs w:val="16"/>
                <w:lang w:val="sq-AL"/>
              </w:rPr>
            </w:pPr>
            <w:r w:rsidRPr="005E1A5D">
              <w:rPr>
                <w:rFonts w:ascii="Garamond" w:eastAsia="Times New Roman" w:hAnsi="Garamond"/>
                <w:color w:val="000000"/>
                <w:sz w:val="16"/>
                <w:szCs w:val="16"/>
                <w:lang w:val="sq-AL"/>
              </w:rPr>
              <w:t xml:space="preserve">        983,808 </w:t>
            </w:r>
          </w:p>
        </w:tc>
        <w:tc>
          <w:tcPr>
            <w:tcW w:w="502" w:type="pct"/>
            <w:tcBorders>
              <w:top w:val="nil"/>
              <w:left w:val="nil"/>
              <w:bottom w:val="single" w:sz="4" w:space="0" w:color="auto"/>
              <w:right w:val="single" w:sz="4" w:space="0" w:color="auto"/>
            </w:tcBorders>
            <w:shd w:val="clear" w:color="auto" w:fill="auto"/>
            <w:noWrap/>
            <w:vAlign w:val="center"/>
            <w:hideMark/>
          </w:tcPr>
          <w:p w:rsidR="00C74210" w:rsidRPr="005E1A5D" w:rsidRDefault="00C74210" w:rsidP="00560FF9">
            <w:pPr>
              <w:widowControl w:val="0"/>
              <w:spacing w:after="0" w:line="240" w:lineRule="auto"/>
              <w:ind w:firstLine="0"/>
              <w:jc w:val="left"/>
              <w:rPr>
                <w:rFonts w:ascii="Garamond" w:eastAsia="Times New Roman" w:hAnsi="Garamond"/>
                <w:color w:val="000000"/>
                <w:sz w:val="16"/>
                <w:szCs w:val="16"/>
                <w:lang w:val="sq-AL"/>
              </w:rPr>
            </w:pPr>
            <w:r w:rsidRPr="005E1A5D">
              <w:rPr>
                <w:rFonts w:ascii="Garamond" w:eastAsia="Times New Roman" w:hAnsi="Garamond"/>
                <w:color w:val="000000"/>
                <w:sz w:val="16"/>
                <w:szCs w:val="16"/>
                <w:lang w:val="sq-AL"/>
              </w:rPr>
              <w:t>Kashar, Tiranë</w:t>
            </w:r>
          </w:p>
        </w:tc>
      </w:tr>
    </w:tbl>
    <w:p w:rsidR="00416837" w:rsidRDefault="00015F2C"/>
    <w:sectPr w:rsidR="004168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B72"/>
    <w:rsid w:val="00015F2C"/>
    <w:rsid w:val="000C3470"/>
    <w:rsid w:val="001A5586"/>
    <w:rsid w:val="00497763"/>
    <w:rsid w:val="00967B72"/>
    <w:rsid w:val="00C74210"/>
    <w:rsid w:val="00F11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BCF81E-87CA-4F40-BC96-537C08279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4210"/>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7421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74210"/>
    <w:rPr>
      <w:rFonts w:ascii="Garamond" w:eastAsia="MS Mincho" w:hAnsi="Garamond" w:cs="CG Times"/>
      <w:sz w:val="24"/>
    </w:rPr>
  </w:style>
  <w:style w:type="paragraph" w:customStyle="1" w:styleId="NeniNr">
    <w:name w:val="Neni_Nr"/>
    <w:next w:val="Normal"/>
    <w:link w:val="NeniNrChar"/>
    <w:rsid w:val="00C7421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7421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74210"/>
    <w:rPr>
      <w:rFonts w:ascii="Garamond" w:eastAsia="MS Mincho" w:hAnsi="Garamond" w:cs="CG Times"/>
      <w:sz w:val="24"/>
      <w:lang w:val="en-GB"/>
    </w:rPr>
  </w:style>
  <w:style w:type="paragraph" w:customStyle="1" w:styleId="Autoriteti">
    <w:name w:val="Autoriteti"/>
    <w:next w:val="Normal"/>
    <w:link w:val="AutoritetiChar"/>
    <w:rsid w:val="00C7421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7421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74210"/>
    <w:rPr>
      <w:rFonts w:ascii="Garamond" w:eastAsia="MS Mincho" w:hAnsi="Garamond" w:cs="CG Times"/>
      <w:caps/>
      <w:sz w:val="24"/>
      <w:lang w:val="en-GB"/>
    </w:rPr>
  </w:style>
  <w:style w:type="character" w:customStyle="1" w:styleId="AutoritetiEmerChar">
    <w:name w:val="Autoriteti_Emer Char"/>
    <w:link w:val="AutoritetiEmer"/>
    <w:locked/>
    <w:rsid w:val="00C74210"/>
    <w:rPr>
      <w:rFonts w:ascii="Garamond" w:eastAsia="MS Mincho" w:hAnsi="Garamond" w:cs="Times New Roman"/>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362</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jonida qalliaj</dc:creator>
  <cp:keywords/>
  <dc:description/>
  <cp:lastModifiedBy>jonida qalliaj</cp:lastModifiedBy>
  <cp:revision>2</cp:revision>
  <cp:lastPrinted>2017-11-24T08:37:00Z</cp:lastPrinted>
  <dcterms:created xsi:type="dcterms:W3CDTF">2017-11-24T08:36:00Z</dcterms:created>
  <dcterms:modified xsi:type="dcterms:W3CDTF">2017-11-24T09:24:00Z</dcterms:modified>
</cp:coreProperties>
</file>