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02" w:rsidRPr="00706BFD" w:rsidRDefault="001D2902" w:rsidP="001D2902">
      <w:pPr>
        <w:pStyle w:val="NeniTitull"/>
        <w:keepNext w:val="0"/>
        <w:rPr>
          <w:lang w:val="sq-AL"/>
        </w:rPr>
      </w:pPr>
      <w:bookmarkStart w:id="0" w:name="_GoBack"/>
      <w:r w:rsidRPr="00706BFD">
        <w:rPr>
          <w:lang w:val="sq-AL"/>
        </w:rPr>
        <w:t>VENDIM</w:t>
      </w:r>
    </w:p>
    <w:p w:rsidR="001D2902" w:rsidRPr="00706BFD" w:rsidRDefault="001D2902" w:rsidP="001D2902">
      <w:pPr>
        <w:pStyle w:val="NeniTitull"/>
        <w:keepNext w:val="0"/>
        <w:rPr>
          <w:lang w:val="sq-AL"/>
        </w:rPr>
      </w:pPr>
      <w:r>
        <w:rPr>
          <w:lang w:val="sq-AL"/>
        </w:rPr>
        <w:t>Nr. 682, datë 22.11.2</w:t>
      </w:r>
      <w:r w:rsidRPr="00706BFD">
        <w:rPr>
          <w:lang w:val="sq-AL"/>
        </w:rPr>
        <w:t>017</w:t>
      </w:r>
    </w:p>
    <w:p w:rsidR="001D2902" w:rsidRPr="00A40A56" w:rsidRDefault="001D2902" w:rsidP="001D2902">
      <w:pPr>
        <w:pStyle w:val="NeniTitull"/>
        <w:keepNext w:val="0"/>
        <w:rPr>
          <w:sz w:val="14"/>
          <w:lang w:val="sq-AL"/>
        </w:rPr>
      </w:pPr>
    </w:p>
    <w:p w:rsidR="001D2902" w:rsidRDefault="001D2902" w:rsidP="001D2902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 xml:space="preserve">PËR KALIMIN NË PRONËSI TË BASHKISË MALIQ TË PASURISË </w:t>
      </w:r>
    </w:p>
    <w:p w:rsidR="001D2902" w:rsidRDefault="001D2902" w:rsidP="001D2902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>NR.</w:t>
      </w:r>
      <w:r>
        <w:rPr>
          <w:lang w:val="sq-AL"/>
        </w:rPr>
        <w:t xml:space="preserve"> </w:t>
      </w:r>
      <w:r w:rsidRPr="00706BFD">
        <w:rPr>
          <w:lang w:val="sq-AL"/>
        </w:rPr>
        <w:t>3/353 DHE NR.</w:t>
      </w:r>
      <w:r>
        <w:rPr>
          <w:lang w:val="sq-AL"/>
        </w:rPr>
        <w:t xml:space="preserve"> </w:t>
      </w:r>
      <w:r w:rsidRPr="00706BFD">
        <w:rPr>
          <w:lang w:val="sq-AL"/>
        </w:rPr>
        <w:t xml:space="preserve">3/352, ZONA KADASTRALE 2573 DHE VËNIEN </w:t>
      </w:r>
    </w:p>
    <w:p w:rsidR="001D2902" w:rsidRDefault="001D2902" w:rsidP="001D2902">
      <w:pPr>
        <w:pStyle w:val="NeniTitull"/>
        <w:keepNext w:val="0"/>
        <w:rPr>
          <w:lang w:val="sq-AL"/>
        </w:rPr>
      </w:pPr>
      <w:r w:rsidRPr="00706BFD">
        <w:rPr>
          <w:lang w:val="sq-AL"/>
        </w:rPr>
        <w:t xml:space="preserve">NË DISPOZICION TË TOKËS TRUALL PËR NDËRTIMIN E SHTËPIVE ZËVENDËSUESE DHE TË INFRASTRUKTURËS NDIHMËSE </w:t>
      </w:r>
    </w:p>
    <w:p w:rsidR="001D2902" w:rsidRPr="00706BFD" w:rsidRDefault="001D2902" w:rsidP="001D2902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SISTEMIMIN E FAMILJEVE </w:t>
      </w:r>
      <w:r w:rsidRPr="00706BFD">
        <w:rPr>
          <w:lang w:val="sq-AL"/>
        </w:rPr>
        <w:t>TË PREKURA NGA NDËRTIMI I HEC-IT TË MOGLICËS, PJESË E PROJEKTIT HIDROENERGJETIK TË DEVOLLIT</w:t>
      </w:r>
      <w:r>
        <w:rPr>
          <w:lang w:val="sq-AL"/>
        </w:rPr>
        <w:t xml:space="preserve"> </w:t>
      </w:r>
    </w:p>
    <w:p w:rsidR="001D2902" w:rsidRPr="00A40A56" w:rsidRDefault="001D2902" w:rsidP="001D2902">
      <w:pPr>
        <w:pStyle w:val="Paragrafi"/>
        <w:rPr>
          <w:sz w:val="14"/>
          <w:lang w:val="sq-AL"/>
        </w:rPr>
      </w:pP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Në mbështetje të nenit 100 të Kushtetutës, të nenit 4, të ligjit nr.</w:t>
      </w:r>
      <w:r>
        <w:rPr>
          <w:lang w:val="sq-AL"/>
        </w:rPr>
        <w:t xml:space="preserve"> </w:t>
      </w:r>
      <w:r w:rsidRPr="00706BFD">
        <w:rPr>
          <w:lang w:val="sq-AL"/>
        </w:rPr>
        <w:t>7926, datë 20.4.1995, “Për transformimin e ndërmarrjeve shtetërore në shoqëri tregtare”, të ndryshuar, të neneve 3 e 8, të ligjit nr.</w:t>
      </w:r>
      <w:r>
        <w:rPr>
          <w:lang w:val="sq-AL"/>
        </w:rPr>
        <w:t xml:space="preserve"> </w:t>
      </w:r>
      <w:r w:rsidRPr="00706BFD">
        <w:rPr>
          <w:lang w:val="sq-AL"/>
        </w:rPr>
        <w:t>8743, datë 22.2.2001, “Për pronat e paluajtshme të shtetit”, të ndryshuar, të neneve 6/a dhe 8, shkronja “c”, të ligjit nr.</w:t>
      </w:r>
      <w:r>
        <w:rPr>
          <w:lang w:val="sq-AL"/>
        </w:rPr>
        <w:t xml:space="preserve"> </w:t>
      </w:r>
      <w:r w:rsidRPr="00706BFD">
        <w:rPr>
          <w:lang w:val="sq-AL"/>
        </w:rPr>
        <w:t>8744, datë 22.2.2001, “Për transferimin e pronave të paluajtshme publike të shtetit në njësitë e qeverisjes vendore”, të ligjit nr.</w:t>
      </w:r>
      <w:r>
        <w:rPr>
          <w:lang w:val="sq-AL"/>
        </w:rPr>
        <w:t xml:space="preserve"> </w:t>
      </w:r>
      <w:r w:rsidRPr="00706BFD">
        <w:rPr>
          <w:lang w:val="sq-AL"/>
        </w:rPr>
        <w:t xml:space="preserve">10083, datë 23.2.2009, “Për miratimin e kontratës së koncesionit, ndërmjet Ministrisë së Ekonomisë, Tregtisë dhe Energjetikës, si autoritet kontraktues dhe EVN AG, Statkraft AS e Devoll Hydropower sh.a., si bashkëkoncesionarë për projektimin, financimin, ndërtimin, marrjen në pronësi, shfrytëzimin, mirëmbajtjen dhe transferimin e projektit të hidrocentralit në lumin Devoll, në Republikën e Shqipërisë”, të ndryshuar, me propozimin e ministrit të Infrastrukturës dhe Energjisë dhe ministrit të Financave dhe Ekonomisë, Këshilli i Ministrave </w:t>
      </w:r>
    </w:p>
    <w:p w:rsidR="001D2902" w:rsidRPr="00A40A56" w:rsidRDefault="001D2902" w:rsidP="001D2902">
      <w:pPr>
        <w:pStyle w:val="Paragrafi"/>
        <w:rPr>
          <w:sz w:val="14"/>
          <w:lang w:val="sq-AL"/>
        </w:rPr>
      </w:pPr>
    </w:p>
    <w:p w:rsidR="001D2902" w:rsidRPr="00706BFD" w:rsidRDefault="001D2902" w:rsidP="001D2902">
      <w:pPr>
        <w:pStyle w:val="NeniNr"/>
        <w:keepNext w:val="0"/>
        <w:rPr>
          <w:lang w:val="sq-AL"/>
        </w:rPr>
      </w:pPr>
      <w:r w:rsidRPr="00706BFD">
        <w:rPr>
          <w:lang w:val="sq-AL"/>
        </w:rPr>
        <w:t>VENDOSI:</w:t>
      </w:r>
    </w:p>
    <w:p w:rsidR="001D2902" w:rsidRPr="00A40A56" w:rsidRDefault="001D2902" w:rsidP="001D2902">
      <w:pPr>
        <w:pStyle w:val="Paragrafi"/>
        <w:rPr>
          <w:sz w:val="14"/>
          <w:lang w:val="sq-AL"/>
        </w:rPr>
      </w:pP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1. Kalimin e pasurisë me nr.</w:t>
      </w:r>
      <w:r>
        <w:rPr>
          <w:lang w:val="sq-AL"/>
        </w:rPr>
        <w:t xml:space="preserve"> </w:t>
      </w:r>
      <w:r w:rsidRPr="00706BFD">
        <w:rPr>
          <w:lang w:val="sq-AL"/>
        </w:rPr>
        <w:t>3/353, në zonën kadastrale 2573, me një sipërfaqe 29 400 (njëzet e nëntë mijë e katërqind)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>, tokë truall, dhe pasurisë me nr.</w:t>
      </w:r>
      <w:r>
        <w:rPr>
          <w:lang w:val="sq-AL"/>
        </w:rPr>
        <w:t xml:space="preserve"> </w:t>
      </w:r>
      <w:r w:rsidRPr="00706BFD">
        <w:rPr>
          <w:lang w:val="sq-AL"/>
        </w:rPr>
        <w:t>3/352, në zonën kadastrale 2573, sipërfaqe ndërtimore, prej 22 940 (njëzet e dy mijë e nëntëqind e dyzet)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>, në pronësi të Bashkisë Maliq.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2. Sipërfaqja prej 14 359 (katërmbëdhjetë mijë e treqind e pesëdhjetë e nëntë)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>, tokë truall, pjesë e pasurisë me nr. pasurie 3/353, në zonën kadastrale 2573, t’i vihet në dispozicion shoqërisë “Devoll Hydropo</w:t>
      </w:r>
      <w:r>
        <w:rPr>
          <w:lang w:val="sq-AL"/>
        </w:rPr>
        <w:t>wer”</w:t>
      </w:r>
      <w:r w:rsidRPr="00706BFD">
        <w:rPr>
          <w:lang w:val="sq-AL"/>
        </w:rPr>
        <w:t xml:space="preserve"> sh.a., për ndërtimin e shtëpive zëvendësuese për risistemimin e familjeve të prekura nga HEC-i i Moglicës, në kuadër të programeve sociale dhe në funksion të masave zbutëse në kuadër të projektit hidroenergjetik të Devollit. Nga kjo sipërfaqe, 2 120 (dy mijë e njëqind e njëzet)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 xml:space="preserve"> do të përdoren për ndërtimin e shtëpive dhe sipërfaqja prej 12 239 (dymbëdhjetë mijë e dyqind e tridhjetë e nëntë)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 xml:space="preserve"> do të përdoret për infrastrukturë ndihmëse (rrugë, oborre, trotuare, gjelbërim), sipas të dhënave të lidhjes 1 “Planimetria”, bashkëlidhur këtij vendimi.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3. Heqjen nga lista e inventarit të s</w:t>
      </w:r>
      <w:r>
        <w:rPr>
          <w:lang w:val="sq-AL"/>
        </w:rPr>
        <w:t>hoqërisë “Kombinati i Sheqerit”</w:t>
      </w:r>
      <w:r w:rsidRPr="00706BFD">
        <w:rPr>
          <w:lang w:val="sq-AL"/>
        </w:rPr>
        <w:t xml:space="preserve"> sh.a. Maliq, të pronave të paluajtshme shtetërore “të rezervuarit” (Vaska panxhari + rrugë), pjesë e pasurisë nr.</w:t>
      </w:r>
      <w:r>
        <w:rPr>
          <w:lang w:val="sq-AL"/>
        </w:rPr>
        <w:t xml:space="preserve"> </w:t>
      </w:r>
      <w:r w:rsidRPr="00706BFD">
        <w:rPr>
          <w:lang w:val="sq-AL"/>
        </w:rPr>
        <w:t>3/352, zona kadastrale 2573, me sipërfaqe të  përgjithshme ndërtimore 22 940 (njëzet e dy mijë e nëntëqind e dyzet) m</w:t>
      </w:r>
      <w:r w:rsidRPr="003457E0">
        <w:rPr>
          <w:vertAlign w:val="superscript"/>
          <w:lang w:val="sq-AL"/>
        </w:rPr>
        <w:t xml:space="preserve">2 </w:t>
      </w:r>
      <w:r w:rsidRPr="00706BFD">
        <w:rPr>
          <w:lang w:val="sq-AL"/>
        </w:rPr>
        <w:t>dhe pasurisë  nr.</w:t>
      </w:r>
      <w:r>
        <w:rPr>
          <w:lang w:val="sq-AL"/>
        </w:rPr>
        <w:t xml:space="preserve"> </w:t>
      </w:r>
      <w:r w:rsidRPr="00706BFD">
        <w:rPr>
          <w:lang w:val="sq-AL"/>
        </w:rPr>
        <w:t>3/353, zona kadastrale 2573, me sipërfaqe 29 400 (njëzet e nëntë mijë e katërqind)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>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4. Kostot për shembjen e vaskave të panxharit, me sipërfaqe 6 668.2 (gjashtë mijë e gjashtëqind e gjashtëdhjetë e tetë pikë dy) m</w:t>
      </w:r>
      <w:r w:rsidRPr="003457E0">
        <w:rPr>
          <w:vertAlign w:val="superscript"/>
          <w:lang w:val="sq-AL"/>
        </w:rPr>
        <w:t>2</w:t>
      </w:r>
      <w:r w:rsidRPr="00706BFD">
        <w:rPr>
          <w:lang w:val="sq-AL"/>
        </w:rPr>
        <w:t>, e cila do të përdoret për ndërtimin e shtëpive, pjesë e “rezervuarit” (Vaska panxhari + rrugë),  do të përballohen n</w:t>
      </w:r>
      <w:r>
        <w:rPr>
          <w:lang w:val="sq-AL"/>
        </w:rPr>
        <w:t>ga shoqëria “Devoll Hydropower”</w:t>
      </w:r>
      <w:r w:rsidRPr="00706BFD">
        <w:rPr>
          <w:lang w:val="sq-AL"/>
        </w:rPr>
        <w:t xml:space="preserve"> sh.a., në përputhje me kushtet e marrëveshjeve individuale të nënshkruara me familjet që janë pjesë e kësaj skeme.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5. Bashkia Maliq, të marrë masa për të bërë një planifikim paraprak të zhvillimit të zonës ku përfshihet trualli, në të cilën do të ndërtohen shtëpitë zëvendësuese</w:t>
      </w:r>
      <w:r>
        <w:rPr>
          <w:lang w:val="sq-AL"/>
        </w:rPr>
        <w:t>,</w:t>
      </w:r>
      <w:r w:rsidRPr="00706BFD">
        <w:rPr>
          <w:lang w:val="sq-AL"/>
        </w:rPr>
        <w:t xml:space="preserve"> si dhe infrastrukturën përkatëse, sipas përcaktimeve të këtij vendimi.</w:t>
      </w:r>
    </w:p>
    <w:p w:rsidR="001D2902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6. Përfituesit, sipas listës së familjeve, të cilët përfitojnë shtëpi të ndërtuara sipas programit social që do të zbatohet n</w:t>
      </w:r>
      <w:r>
        <w:rPr>
          <w:lang w:val="sq-AL"/>
        </w:rPr>
        <w:t>ga shoqëria “Devoll Hydropower” sh.a., dhe sipërfaqet takuese</w:t>
      </w:r>
      <w:r w:rsidRPr="00706BFD">
        <w:rPr>
          <w:lang w:val="sq-AL"/>
        </w:rPr>
        <w:t xml:space="preserve"> përcaktohen në lidhjen nr.</w:t>
      </w:r>
      <w:r>
        <w:rPr>
          <w:lang w:val="sq-AL"/>
        </w:rPr>
        <w:t xml:space="preserve"> </w:t>
      </w:r>
      <w:r w:rsidRPr="00706BFD">
        <w:rPr>
          <w:lang w:val="sq-AL"/>
        </w:rPr>
        <w:t>2, bashkëlidhur këtij vendimi.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 xml:space="preserve">7. E drejta e pronësisë për këto sipërfaqe trualli do t’i mbetet Bashkisë Maliq, ndërsa përfituesit do të përfitojnë të drejtën e pronësisë vetëm mbi banesën. </w:t>
      </w:r>
    </w:p>
    <w:p w:rsidR="001D2902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8. Zyra Vendore e Regjistrimit të Pasurive të Paluajtshme Korçë të bëjë shënimin përkatës në kartelën e këtyre pasurive, ku të shënojë “Vënie në dispozicion për ndërtimin e shtëpive zëvendësuese dhe infrastrukturës përkatëse, për risistemimin e familjeve të prekura nga HEC-i i Moglicës, projekti hidroenergjetik i Devollit, në kuadër të programeve sociale t</w:t>
      </w:r>
      <w:r>
        <w:rPr>
          <w:lang w:val="sq-AL"/>
        </w:rPr>
        <w:t>ë shoqërisë “Devoll Hydropower”</w:t>
      </w:r>
      <w:r w:rsidRPr="00706BFD">
        <w:rPr>
          <w:lang w:val="sq-AL"/>
        </w:rPr>
        <w:t xml:space="preserve"> sh.a., në funksion të masave zbutëse sociale”.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9. Ngarkohen Ministria e Infrastrukturës dhe Energjisë, Ministria e Financave dhe Ekonomisë dhe shoqëria “Kombinati i</w:t>
      </w:r>
      <w:r>
        <w:rPr>
          <w:lang w:val="sq-AL"/>
        </w:rPr>
        <w:t xml:space="preserve"> Sheqerit”</w:t>
      </w:r>
      <w:r w:rsidRPr="00706BFD">
        <w:rPr>
          <w:lang w:val="sq-AL"/>
        </w:rPr>
        <w:t xml:space="preserve"> sh.a. Maliq, Zyra Vendore e Regjistrimit të Pasurive të Paluajtshme </w:t>
      </w:r>
      <w:r w:rsidRPr="00706BFD">
        <w:rPr>
          <w:lang w:val="sq-AL"/>
        </w:rPr>
        <w:lastRenderedPageBreak/>
        <w:t>Korçë dhe Bashkia Maliq për zbatimin e këtij vendimi.</w:t>
      </w:r>
    </w:p>
    <w:p w:rsidR="001D2902" w:rsidRPr="00706BFD" w:rsidRDefault="001D2902" w:rsidP="001D2902">
      <w:pPr>
        <w:pStyle w:val="Paragrafi"/>
        <w:rPr>
          <w:lang w:val="sq-AL"/>
        </w:rPr>
      </w:pPr>
      <w:r w:rsidRPr="00706BFD">
        <w:rPr>
          <w:lang w:val="sq-AL"/>
        </w:rPr>
        <w:t>Ky vendim hyn në fuqi menjëherë dhe botohet në Fletoren Zyrtare.</w:t>
      </w:r>
    </w:p>
    <w:p w:rsidR="001D2902" w:rsidRPr="00706BFD" w:rsidRDefault="001D2902" w:rsidP="001D2902">
      <w:pPr>
        <w:pStyle w:val="Paragrafi"/>
        <w:rPr>
          <w:lang w:val="sq-AL"/>
        </w:rPr>
      </w:pPr>
    </w:p>
    <w:p w:rsidR="001D2902" w:rsidRPr="00706BFD" w:rsidRDefault="001D2902" w:rsidP="001D2902">
      <w:pPr>
        <w:pStyle w:val="Paragrafi"/>
        <w:jc w:val="right"/>
        <w:rPr>
          <w:lang w:val="sq-AL"/>
        </w:rPr>
      </w:pPr>
      <w:r w:rsidRPr="00706BFD">
        <w:rPr>
          <w:lang w:val="sq-AL"/>
        </w:rPr>
        <w:t>KRYEMINISTRI</w:t>
      </w:r>
    </w:p>
    <w:p w:rsidR="001D2902" w:rsidRDefault="001D2902" w:rsidP="001D2902">
      <w:pPr>
        <w:pStyle w:val="Paragrafi"/>
        <w:jc w:val="right"/>
        <w:rPr>
          <w:b/>
          <w:lang w:val="sq-AL"/>
        </w:rPr>
      </w:pPr>
      <w:r w:rsidRPr="00706BFD">
        <w:rPr>
          <w:b/>
          <w:lang w:val="sq-AL"/>
        </w:rPr>
        <w:t>Edi Rama</w:t>
      </w:r>
    </w:p>
    <w:p w:rsidR="001D2902" w:rsidRDefault="001D2902" w:rsidP="001D2902">
      <w:pPr>
        <w:pStyle w:val="Paragrafi"/>
        <w:jc w:val="right"/>
        <w:rPr>
          <w:b/>
          <w:lang w:val="sq-AL"/>
        </w:rPr>
      </w:pPr>
    </w:p>
    <w:p w:rsidR="001D2902" w:rsidRDefault="001D2902" w:rsidP="001D2902">
      <w:pPr>
        <w:pStyle w:val="Paragrafi"/>
        <w:jc w:val="right"/>
        <w:rPr>
          <w:b/>
          <w:lang w:val="sq-AL"/>
        </w:rPr>
        <w:sectPr w:rsidR="001D2902" w:rsidSect="001D290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1D2902" w:rsidRDefault="001D2902" w:rsidP="001D2902">
      <w:pPr>
        <w:pStyle w:val="Paragrafi"/>
        <w:rPr>
          <w:rFonts w:eastAsia="Times New Roman"/>
          <w:spacing w:val="-4"/>
          <w:sz w:val="14"/>
          <w:lang w:val="sq-AL" w:eastAsia="en-GB"/>
        </w:rPr>
        <w:sectPr w:rsidR="001D2902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D2902" w:rsidRPr="002E783D" w:rsidRDefault="001D2902" w:rsidP="001D2902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1D2902" w:rsidRPr="008170BB" w:rsidRDefault="001D2902" w:rsidP="001D2902">
      <w:pPr>
        <w:pStyle w:val="Paragrafi"/>
        <w:rPr>
          <w:rFonts w:eastAsia="Times New Roman"/>
          <w:b/>
          <w:spacing w:val="-4"/>
          <w:lang w:val="sq-AL" w:eastAsia="en-GB"/>
        </w:rPr>
      </w:pPr>
      <w:r w:rsidRPr="008170BB">
        <w:rPr>
          <w:rFonts w:eastAsia="Times New Roman"/>
          <w:b/>
          <w:spacing w:val="-4"/>
          <w:lang w:val="sq-AL" w:eastAsia="en-GB"/>
        </w:rPr>
        <w:t>Lidhja 1</w:t>
      </w:r>
    </w:p>
    <w:p w:rsidR="001D2902" w:rsidRPr="00706BFD" w:rsidRDefault="001D2902" w:rsidP="001D2902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FF6027">
        <w:rPr>
          <w:rFonts w:eastAsia="Times New Roman"/>
          <w:noProof/>
          <w:spacing w:val="-4"/>
        </w:rPr>
        <w:drawing>
          <wp:inline distT="0" distB="0" distL="0" distR="0" wp14:anchorId="07B3573C" wp14:editId="062646A9">
            <wp:extent cx="6027313" cy="6544101"/>
            <wp:effectExtent l="285750" t="0" r="259187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34546" cy="6551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  <w:r w:rsidRPr="00706BFD">
        <w:rPr>
          <w:rFonts w:eastAsia="Times New Roman"/>
          <w:spacing w:val="-4"/>
          <w:lang w:val="sq-AL" w:eastAsia="en-GB"/>
        </w:rPr>
        <w:t>Lidhja 2- Lista e familjeve q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 xml:space="preserve"> p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rfitojn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 xml:space="preserve"> sht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pi z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vend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suese, pjes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t takuese dhe t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 xml:space="preserve"> dh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>na t</w:t>
      </w:r>
      <w:r>
        <w:rPr>
          <w:rFonts w:eastAsia="Times New Roman"/>
          <w:spacing w:val="-4"/>
          <w:lang w:val="sq-AL" w:eastAsia="en-GB"/>
        </w:rPr>
        <w:t>ë</w:t>
      </w:r>
      <w:r w:rsidRPr="00706BFD">
        <w:rPr>
          <w:rFonts w:eastAsia="Times New Roman"/>
          <w:spacing w:val="-4"/>
          <w:lang w:val="sq-AL" w:eastAsia="en-GB"/>
        </w:rPr>
        <w:t xml:space="preserve"> tjera</w:t>
      </w: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1231"/>
        <w:gridCol w:w="1435"/>
        <w:gridCol w:w="1435"/>
        <w:gridCol w:w="1149"/>
        <w:gridCol w:w="1293"/>
        <w:gridCol w:w="1293"/>
        <w:gridCol w:w="1291"/>
      </w:tblGrid>
      <w:tr w:rsidR="001D2902" w:rsidRPr="00706BFD" w:rsidTr="009223FD">
        <w:trPr>
          <w:trHeight w:val="510"/>
        </w:trPr>
        <w:tc>
          <w:tcPr>
            <w:tcW w:w="320" w:type="pct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Nr.</w:t>
            </w:r>
          </w:p>
        </w:tc>
        <w:tc>
          <w:tcPr>
            <w:tcW w:w="631" w:type="pct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Emër</w:t>
            </w:r>
          </w:p>
        </w:tc>
        <w:tc>
          <w:tcPr>
            <w:tcW w:w="736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Atësia</w:t>
            </w:r>
          </w:p>
        </w:tc>
        <w:tc>
          <w:tcPr>
            <w:tcW w:w="736" w:type="pct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Mbiemër</w:t>
            </w:r>
          </w:p>
        </w:tc>
        <w:tc>
          <w:tcPr>
            <w:tcW w:w="589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Fshati</w:t>
            </w:r>
          </w:p>
        </w:tc>
        <w:tc>
          <w:tcPr>
            <w:tcW w:w="663" w:type="pct"/>
            <w:shd w:val="clear" w:color="auto" w:fill="D9D9D9" w:themeFill="background1" w:themeFillShade="D9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>Sipërfaqe e truallit m</w:t>
            </w:r>
            <w:r w:rsidRPr="00FF6027">
              <w:rPr>
                <w:rFonts w:ascii="Garamond" w:hAnsi="Garamond"/>
                <w:b/>
                <w:bCs/>
                <w:vertAlign w:val="superscript"/>
                <w:lang w:val="sq-AL" w:eastAsia="en-GB"/>
              </w:rPr>
              <w:t>2</w:t>
            </w:r>
          </w:p>
        </w:tc>
        <w:tc>
          <w:tcPr>
            <w:tcW w:w="663" w:type="pct"/>
            <w:shd w:val="clear" w:color="auto" w:fill="D9D9D9" w:themeFill="background1" w:themeFillShade="D9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 w:rsidRPr="00706BFD">
              <w:rPr>
                <w:rFonts w:ascii="Garamond" w:hAnsi="Garamond"/>
                <w:b/>
                <w:bCs/>
                <w:lang w:val="sq-AL" w:eastAsia="en-GB"/>
              </w:rPr>
              <w:t xml:space="preserve">Sipërfaqe e shtëpisë </w:t>
            </w:r>
          </w:p>
        </w:tc>
        <w:tc>
          <w:tcPr>
            <w:tcW w:w="663" w:type="pct"/>
            <w:shd w:val="clear" w:color="auto" w:fill="D9D9D9" w:themeFill="background1" w:themeFillShade="D9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lang w:val="sq-AL" w:eastAsia="en-GB"/>
              </w:rPr>
            </w:pPr>
            <w:r>
              <w:rPr>
                <w:rFonts w:ascii="Garamond" w:hAnsi="Garamond"/>
                <w:b/>
                <w:bCs/>
                <w:lang w:val="sq-AL" w:eastAsia="en-GB"/>
              </w:rPr>
              <w:t>Nr. i familjarëve që jetojnë në</w:t>
            </w:r>
            <w:r w:rsidRPr="00706BFD">
              <w:rPr>
                <w:rFonts w:ascii="Garamond" w:hAnsi="Garamond"/>
                <w:b/>
                <w:bCs/>
                <w:lang w:val="sq-AL" w:eastAsia="en-GB"/>
              </w:rPr>
              <w:t xml:space="preserve"> shtëpi 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Hade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Jazmi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Xhemollari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3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2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Mazllëm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Laver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Hoxhaj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3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Zenel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Rushan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Hoxhaj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6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Arben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Ameli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Myfit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Hekuran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6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Sokrat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Tefik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Qelasi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Shahin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Ramiz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Qelasi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8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Jordan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Çelnik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3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9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Shkëndije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Rexhep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Çaçi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2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Agron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Hasim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Çaçi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11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Jani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Xhemil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Kaçellari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Istref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Hekuran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3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13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Fatmir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Hekuran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14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Selami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Hekuran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15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Mersin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Hekuran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Lumaj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6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16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Feridon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Safet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Xhemollari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17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Elmas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Myzafer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Xhemollari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120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3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18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Hysni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Hodo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Xhemollari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2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19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 xml:space="preserve">Durim 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 xml:space="preserve">Hysni 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Xhemollari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4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20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Jetnor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Mino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Agolli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Nikollarë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70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</w:t>
            </w:r>
          </w:p>
        </w:tc>
      </w:tr>
      <w:tr w:rsidR="001D2902" w:rsidRPr="00706BFD" w:rsidTr="009223FD">
        <w:trPr>
          <w:trHeight w:val="300"/>
        </w:trPr>
        <w:tc>
          <w:tcPr>
            <w:tcW w:w="320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21</w:t>
            </w:r>
          </w:p>
        </w:tc>
        <w:tc>
          <w:tcPr>
            <w:tcW w:w="631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iCs/>
                <w:color w:val="000000"/>
                <w:lang w:val="sq-AL" w:eastAsia="en-GB"/>
              </w:rPr>
              <w:t>Rustem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iCs/>
                <w:color w:val="000000"/>
                <w:lang w:val="sq-AL" w:eastAsia="en-GB"/>
              </w:rPr>
              <w:t>Koçi</w:t>
            </w:r>
          </w:p>
        </w:tc>
        <w:tc>
          <w:tcPr>
            <w:tcW w:w="736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iCs/>
                <w:color w:val="000000"/>
                <w:lang w:val="sq-AL" w:eastAsia="en-GB"/>
              </w:rPr>
              <w:t>Dulellari</w:t>
            </w:r>
          </w:p>
        </w:tc>
        <w:tc>
          <w:tcPr>
            <w:tcW w:w="58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 xml:space="preserve">Lumaj 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500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100</w:t>
            </w:r>
          </w:p>
        </w:tc>
        <w:tc>
          <w:tcPr>
            <w:tcW w:w="663" w:type="pct"/>
            <w:shd w:val="clear" w:color="auto" w:fill="auto"/>
          </w:tcPr>
          <w:p w:rsidR="001D2902" w:rsidRPr="00706BFD" w:rsidRDefault="001D2902" w:rsidP="009223F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lang w:val="sq-AL" w:eastAsia="en-GB"/>
              </w:rPr>
            </w:pPr>
            <w:r w:rsidRPr="00706BFD">
              <w:rPr>
                <w:rFonts w:ascii="Garamond" w:hAnsi="Garamond"/>
                <w:color w:val="000000"/>
                <w:lang w:val="sq-AL" w:eastAsia="en-GB"/>
              </w:rPr>
              <w:t>1</w:t>
            </w:r>
          </w:p>
        </w:tc>
      </w:tr>
    </w:tbl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Pr="00706BFD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  <w:sectPr w:rsidR="001D2902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pPr w:leftFromText="180" w:rightFromText="180" w:vertAnchor="page" w:horzAnchor="page" w:tblpXSpec="center" w:tblpY="1936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9"/>
        <w:gridCol w:w="1363"/>
        <w:gridCol w:w="1048"/>
        <w:gridCol w:w="882"/>
        <w:gridCol w:w="1097"/>
        <w:gridCol w:w="736"/>
        <w:gridCol w:w="927"/>
        <w:gridCol w:w="1097"/>
        <w:gridCol w:w="1795"/>
        <w:gridCol w:w="1406"/>
        <w:gridCol w:w="1454"/>
        <w:gridCol w:w="1035"/>
      </w:tblGrid>
      <w:tr w:rsidR="001D2902" w:rsidRPr="00706BFD" w:rsidTr="009223FD">
        <w:trPr>
          <w:trHeight w:hRule="exact" w:val="438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D2902" w:rsidRDefault="001D2902" w:rsidP="009223FD">
            <w:pPr>
              <w:pStyle w:val="Paragrafi"/>
              <w:jc w:val="center"/>
              <w:rPr>
                <w:rFonts w:eastAsia="Times New Roman"/>
                <w:spacing w:val="-4"/>
                <w:lang w:val="sq-AL" w:eastAsia="en-GB"/>
              </w:rPr>
            </w:pPr>
            <w:r>
              <w:rPr>
                <w:rFonts w:eastAsia="Times New Roman"/>
                <w:spacing w:val="-4"/>
                <w:lang w:val="sq-AL" w:eastAsia="en-GB"/>
              </w:rPr>
              <w:lastRenderedPageBreak/>
              <w:t>Lidhja 3</w:t>
            </w:r>
            <w:r w:rsidRPr="00706BFD">
              <w:rPr>
                <w:rFonts w:eastAsia="Times New Roman"/>
                <w:spacing w:val="-4"/>
                <w:lang w:val="sq-AL" w:eastAsia="en-GB"/>
              </w:rPr>
              <w:t xml:space="preserve">- </w:t>
            </w:r>
            <w:r>
              <w:rPr>
                <w:rFonts w:eastAsia="Times New Roman"/>
                <w:spacing w:val="-4"/>
                <w:lang w:val="sq-AL" w:eastAsia="en-GB"/>
              </w:rPr>
              <w:t>Formular për inventarizimin e pronave të paluajtshme shtetërore (për inventarizimin e pronave të veçanta)</w:t>
            </w:r>
          </w:p>
          <w:p w:rsidR="001D2902" w:rsidRPr="00706BFD" w:rsidRDefault="001D2902" w:rsidP="009223FD">
            <w:pPr>
              <w:pStyle w:val="Paragrafi"/>
              <w:rPr>
                <w:rFonts w:eastAsia="Times New Roman"/>
                <w:spacing w:val="-4"/>
                <w:lang w:val="sq-AL" w:eastAsia="en-GB"/>
              </w:rPr>
            </w:pPr>
          </w:p>
        </w:tc>
      </w:tr>
      <w:tr w:rsidR="001D2902" w:rsidRPr="00706BFD" w:rsidTr="009223FD">
        <w:trPr>
          <w:trHeight w:hRule="exact" w:val="438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D2902" w:rsidRPr="00706BFD" w:rsidRDefault="001D2902" w:rsidP="009223FD">
            <w:pPr>
              <w:pStyle w:val="Paragrafi"/>
              <w:jc w:val="center"/>
              <w:rPr>
                <w:sz w:val="18"/>
                <w:szCs w:val="18"/>
                <w:lang w:val="sq-AL"/>
              </w:rPr>
            </w:pPr>
            <w:r w:rsidRPr="00706BFD">
              <w:rPr>
                <w:sz w:val="18"/>
                <w:szCs w:val="18"/>
                <w:lang w:val="sq-AL"/>
              </w:rPr>
              <w:t>LISTA E PASURIVE TË PALUAJTSHME QË TRANSFEROHEN DHE KALOJNË NË PRONËSI TË BASHKISË MALIQ, SI DHE SIPËRFAQJA QË VIHET NË DISPOZICION TË</w:t>
            </w:r>
            <w:r>
              <w:rPr>
                <w:sz w:val="18"/>
                <w:szCs w:val="18"/>
                <w:lang w:val="sq-AL"/>
              </w:rPr>
              <w:t xml:space="preserve"> SHOQËRISË DEVOLL HYDROPOWER SH</w:t>
            </w:r>
            <w:r w:rsidRPr="00706BFD">
              <w:rPr>
                <w:sz w:val="18"/>
                <w:szCs w:val="18"/>
                <w:lang w:val="sq-AL"/>
              </w:rPr>
              <w:t>A PËR NDËRTIMIN E SHTËPIVE ZËVENDËSUESE</w:t>
            </w:r>
          </w:p>
        </w:tc>
      </w:tr>
      <w:tr w:rsidR="001D2902" w:rsidRPr="00706BFD" w:rsidTr="009223FD">
        <w:trPr>
          <w:trHeight w:hRule="exact" w:val="430"/>
        </w:trPr>
        <w:tc>
          <w:tcPr>
            <w:tcW w:w="223" w:type="pct"/>
            <w:tcBorders>
              <w:top w:val="single" w:sz="4" w:space="0" w:color="auto"/>
            </w:tcBorders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>Nr. rend.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</w:tcBorders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A</w:t>
            </w:r>
          </w:p>
        </w:tc>
        <w:tc>
          <w:tcPr>
            <w:tcW w:w="1027" w:type="pct"/>
            <w:gridSpan w:val="3"/>
            <w:tcBorders>
              <w:top w:val="single" w:sz="4" w:space="0" w:color="auto"/>
            </w:tcBorders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B</w:t>
            </w:r>
          </w:p>
        </w:tc>
        <w:tc>
          <w:tcPr>
            <w:tcW w:w="2525" w:type="pct"/>
            <w:gridSpan w:val="5"/>
            <w:tcBorders>
              <w:top w:val="single" w:sz="4" w:space="0" w:color="auto"/>
            </w:tcBorders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C</w:t>
            </w:r>
          </w:p>
        </w:tc>
      </w:tr>
      <w:tr w:rsidR="001D2902" w:rsidRPr="00706BFD" w:rsidTr="009223FD">
        <w:trPr>
          <w:trHeight w:hRule="exact" w:val="1273"/>
        </w:trPr>
        <w:tc>
          <w:tcPr>
            <w:tcW w:w="2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1D2902" w:rsidRPr="00706BFD" w:rsidRDefault="001D2902" w:rsidP="009223FD">
            <w:pPr>
              <w:widowControl w:val="0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507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>Zona kadastrale/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>Indeksi i hartës</w:t>
            </w:r>
          </w:p>
        </w:tc>
        <w:tc>
          <w:tcPr>
            <w:tcW w:w="390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32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>Lloji i pronës</w:t>
            </w: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Emri i pronës/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274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 xml:space="preserve">Sip. e truallit 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(m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34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 xml:space="preserve">Sip. ndërtese 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(m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 xml:space="preserve">Funksioni për të cilin përdoret </w:t>
            </w: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prona</w:t>
            </w:r>
          </w:p>
        </w:tc>
        <w:tc>
          <w:tcPr>
            <w:tcW w:w="66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Institucioni/enti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që ushtron të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drejtën e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  <w:t>përfaqësuesit të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>pronarit shtet</w:t>
            </w:r>
          </w:p>
        </w:tc>
        <w:tc>
          <w:tcPr>
            <w:tcW w:w="5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sz w:val="18"/>
                <w:szCs w:val="18"/>
                <w:lang w:val="sq-AL"/>
              </w:rPr>
              <w:t>Institucioni/ Enti përdorues, statusi juridik i përdorimit</w:t>
            </w:r>
          </w:p>
        </w:tc>
        <w:tc>
          <w:tcPr>
            <w:tcW w:w="541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1"/>
                <w:sz w:val="18"/>
                <w:szCs w:val="18"/>
                <w:lang w:val="sq-AL"/>
              </w:rPr>
              <w:t>Sipërfaqja që vihet në dispozicion të Devoll Hydropower Sh.a. për ndërtimin e shtëpive ekzistuese</w:t>
            </w:r>
          </w:p>
        </w:tc>
        <w:tc>
          <w:tcPr>
            <w:tcW w:w="38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b/>
                <w:bCs/>
                <w:spacing w:val="-2"/>
                <w:sz w:val="18"/>
                <w:szCs w:val="18"/>
                <w:lang w:val="sq-AL"/>
              </w:rPr>
              <w:t>Të dhëna të tjera</w:t>
            </w:r>
          </w:p>
        </w:tc>
      </w:tr>
      <w:tr w:rsidR="001D2902" w:rsidRPr="00706BFD" w:rsidTr="009223FD">
        <w:trPr>
          <w:trHeight w:hRule="exact" w:val="567"/>
        </w:trPr>
        <w:tc>
          <w:tcPr>
            <w:tcW w:w="2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507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2573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sz w:val="18"/>
                <w:szCs w:val="18"/>
                <w:lang w:val="sq-AL"/>
              </w:rPr>
              <w:t>Ko-Maliq</w:t>
            </w: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-D-4</w:t>
            </w:r>
          </w:p>
        </w:tc>
        <w:tc>
          <w:tcPr>
            <w:tcW w:w="390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3/353</w:t>
            </w:r>
          </w:p>
        </w:tc>
        <w:tc>
          <w:tcPr>
            <w:tcW w:w="32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Truall dhe rrugë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Maliq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74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pacing w:val="-6"/>
                <w:sz w:val="18"/>
                <w:szCs w:val="18"/>
                <w:lang w:val="sq-AL"/>
              </w:rPr>
              <w:t>29,400</w:t>
            </w:r>
          </w:p>
        </w:tc>
        <w:tc>
          <w:tcPr>
            <w:tcW w:w="34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aktivitet ekonomik</w:t>
            </w:r>
          </w:p>
        </w:tc>
        <w:tc>
          <w:tcPr>
            <w:tcW w:w="66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MFE</w:t>
            </w:r>
          </w:p>
        </w:tc>
        <w:tc>
          <w:tcPr>
            <w:tcW w:w="5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Kombinati i Sheqerit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Pronar</w:t>
            </w:r>
          </w:p>
        </w:tc>
        <w:tc>
          <w:tcPr>
            <w:tcW w:w="541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pacing w:val="-3"/>
                <w:sz w:val="18"/>
                <w:szCs w:val="18"/>
                <w:lang w:val="sq-AL"/>
              </w:rPr>
              <w:t>14359</w:t>
            </w:r>
          </w:p>
        </w:tc>
        <w:tc>
          <w:tcPr>
            <w:tcW w:w="38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Pasuria 3/353 është truall</w:t>
            </w:r>
          </w:p>
        </w:tc>
      </w:tr>
      <w:tr w:rsidR="001D2902" w:rsidRPr="00706BFD" w:rsidTr="009223FD">
        <w:trPr>
          <w:trHeight w:hRule="exact" w:val="1695"/>
        </w:trPr>
        <w:tc>
          <w:tcPr>
            <w:tcW w:w="2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507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2573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Ko-Maliq-D-4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90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3/352</w:t>
            </w:r>
          </w:p>
        </w:tc>
        <w:tc>
          <w:tcPr>
            <w:tcW w:w="32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Ndërtim</w:t>
            </w: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pacing w:val="-3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pacing w:val="-3"/>
                <w:sz w:val="18"/>
                <w:szCs w:val="18"/>
                <w:lang w:val="sq-AL"/>
              </w:rPr>
              <w:t>Vaskat e Panxharit+ Rrugë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Maliq</w:t>
            </w:r>
          </w:p>
        </w:tc>
        <w:tc>
          <w:tcPr>
            <w:tcW w:w="274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4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pacing w:val="-6"/>
                <w:sz w:val="18"/>
                <w:szCs w:val="18"/>
                <w:lang w:val="sq-AL"/>
              </w:rPr>
              <w:t>22,940</w:t>
            </w:r>
          </w:p>
        </w:tc>
        <w:tc>
          <w:tcPr>
            <w:tcW w:w="40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aktivitet ekonomik</w:t>
            </w:r>
          </w:p>
        </w:tc>
        <w:tc>
          <w:tcPr>
            <w:tcW w:w="668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MFE</w:t>
            </w:r>
          </w:p>
        </w:tc>
        <w:tc>
          <w:tcPr>
            <w:tcW w:w="523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Kombinati i sheqerit</w:t>
            </w:r>
          </w:p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Pronar</w:t>
            </w:r>
          </w:p>
        </w:tc>
        <w:tc>
          <w:tcPr>
            <w:tcW w:w="541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 xml:space="preserve">6,668.2      </w:t>
            </w:r>
          </w:p>
        </w:tc>
        <w:tc>
          <w:tcPr>
            <w:tcW w:w="385" w:type="pct"/>
            <w:shd w:val="clear" w:color="auto" w:fill="FFFFFF"/>
          </w:tcPr>
          <w:p w:rsidR="001D2902" w:rsidRPr="00706BFD" w:rsidRDefault="001D2902" w:rsidP="009223FD">
            <w:pPr>
              <w:widowControl w:val="0"/>
              <w:shd w:val="clear" w:color="auto" w:fill="FFFFFF"/>
              <w:spacing w:after="0"/>
              <w:ind w:hanging="20"/>
              <w:rPr>
                <w:rFonts w:ascii="Garamond" w:hAnsi="Garamond"/>
                <w:sz w:val="18"/>
                <w:szCs w:val="18"/>
                <w:lang w:val="sq-AL"/>
              </w:rPr>
            </w:pPr>
            <w:r w:rsidRPr="00706BFD">
              <w:rPr>
                <w:rFonts w:ascii="Garamond" w:hAnsi="Garamond"/>
                <w:sz w:val="18"/>
                <w:szCs w:val="18"/>
                <w:lang w:val="sq-AL"/>
              </w:rPr>
              <w:t>Pasuria 3/352 është ndërtim (vaskat e panxharit) dhe përfshihet brenda pasurisë 3/353 (truall)</w:t>
            </w:r>
          </w:p>
        </w:tc>
      </w:tr>
    </w:tbl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1D2902" w:rsidRDefault="001D2902" w:rsidP="001D2902">
      <w:pPr>
        <w:pStyle w:val="Paragrafi"/>
        <w:rPr>
          <w:rFonts w:eastAsia="Times New Roman"/>
          <w:spacing w:val="-4"/>
          <w:lang w:val="sq-AL" w:eastAsia="en-GB"/>
        </w:rPr>
      </w:pPr>
    </w:p>
    <w:p w:rsidR="00CA7B0B" w:rsidRPr="001D2902" w:rsidRDefault="00CA7B0B" w:rsidP="001D2902"/>
    <w:sectPr w:rsidR="00CA7B0B" w:rsidRPr="001D2902" w:rsidSect="001D29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02"/>
    <w:rsid w:val="001D2902"/>
    <w:rsid w:val="00C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90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29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290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D29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29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2902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90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90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29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D290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D29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29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2902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90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3FEC6-8E43-4DEC-BB4D-7D5974C38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2017-12-04T15:07:00Z</dcterms:created>
  <dcterms:modified xsi:type="dcterms:W3CDTF">2017-12-04T15:09:00Z</dcterms:modified>
</cp:coreProperties>
</file>