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A9B" w:rsidRPr="00677BDA" w:rsidRDefault="00AB5A9B" w:rsidP="00AB5A9B">
      <w:pPr>
        <w:pStyle w:val="NeniTitull"/>
        <w:keepNext w:val="0"/>
        <w:rPr>
          <w:spacing w:val="-4"/>
          <w:lang w:val="sq-AL"/>
        </w:rPr>
      </w:pPr>
      <w:r w:rsidRPr="00677BDA">
        <w:rPr>
          <w:spacing w:val="-4"/>
          <w:lang w:val="sq-AL"/>
        </w:rPr>
        <w:t>VENDIM</w:t>
      </w:r>
    </w:p>
    <w:p w:rsidR="00AB5A9B" w:rsidRPr="00677BDA" w:rsidRDefault="00AB5A9B" w:rsidP="00AB5A9B">
      <w:pPr>
        <w:pStyle w:val="NeniTitull"/>
        <w:keepNext w:val="0"/>
        <w:rPr>
          <w:spacing w:val="-4"/>
          <w:lang w:val="sq-AL"/>
        </w:rPr>
      </w:pPr>
      <w:r w:rsidRPr="00677BDA">
        <w:rPr>
          <w:spacing w:val="-4"/>
          <w:lang w:val="sq-AL"/>
        </w:rPr>
        <w:t>Nr. 696, datë 22.11.2017</w:t>
      </w:r>
    </w:p>
    <w:p w:rsidR="00AB5A9B" w:rsidRPr="00677BDA" w:rsidRDefault="00AB5A9B" w:rsidP="00AB5A9B">
      <w:pPr>
        <w:pStyle w:val="NeniTitull"/>
        <w:keepNext w:val="0"/>
        <w:rPr>
          <w:spacing w:val="-4"/>
          <w:sz w:val="14"/>
          <w:lang w:val="sq-AL"/>
        </w:rPr>
      </w:pPr>
    </w:p>
    <w:p w:rsidR="00AB5A9B" w:rsidRPr="00677BDA" w:rsidRDefault="00AB5A9B" w:rsidP="00AB5A9B">
      <w:pPr>
        <w:pStyle w:val="NeniTitull"/>
        <w:keepNext w:val="0"/>
        <w:rPr>
          <w:spacing w:val="-4"/>
          <w:lang w:val="sq-AL"/>
        </w:rPr>
      </w:pPr>
      <w:r w:rsidRPr="00677BDA">
        <w:rPr>
          <w:spacing w:val="-4"/>
          <w:lang w:val="sq-AL"/>
        </w:rPr>
        <w:t xml:space="preserve">PËR DISA SHTESA DHE NDRYSHIME NË VENDIMIN NR. 187, DATË 8.3.2017, TË KËSHILLIT TË MINISTRAVE, “PËR MIRATIMIN E STRUKTURËS DHE TË NIVELEVE TË PAGAVE TË NËPUNËSVE CIVILË/NËPUNËSVE, ZËVENDËSMINISTRIT DHE NËPUNËSVE TË KABINETEVE NË KRYEMINISTRI, APARATET E MINISTRIVE TË LINJËS, ADMINISTRATËN E PRESIDENTIT, KUVENDIT, KOMISIONIT QENDROR TË ZGJEDHJEVE, GJYKATËN E LARTË, PROKURORINË E PËRGJITHSHME, DISA INSTITUCIONE TË PAVARURA, INSTITUCIONET NË VARËSI TË KRYEMINISTRIT, INSTITUCIONET NË VARËSI TË MINISTRAVE TË LINJËS DHE ADMINISTRATËN E PREFEKTIT” </w:t>
      </w:r>
    </w:p>
    <w:p w:rsidR="00AB5A9B" w:rsidRPr="00677BDA" w:rsidRDefault="00AB5A9B" w:rsidP="00AB5A9B">
      <w:pPr>
        <w:pStyle w:val="Paragraf02"/>
        <w:rPr>
          <w:sz w:val="14"/>
          <w:lang w:val="sq-AL"/>
        </w:rPr>
      </w:pP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Në mbështetje të nenit 100 të Kushtetutës, të pikës 2, të nenit 4, të ligjit nr. 10405, datë 24.3.2011, “Për kompetencat për caktimin e pagave dhe të shpërblimeve”, të pikës 2, të nenit 7, të ligjit nr. 152/2013, “Për nëpunësin civil”, të ndryshuar, të ligjit nr. 9584, datë 17.7.2006, “Për pagat, strukturat dhe shpërblimet e institucioneve të pavarura kushtetuese dhe institucioneve të tjera të pavarura, të krijuara me ligj”, të ndryshuar, dhe të ligjit nr. 130/2016, “Për buxhetin e vitit 2017”, të ndryshuar, me propozimin e Kryeministrit, Këshilli i Ministrave </w:t>
      </w:r>
    </w:p>
    <w:p w:rsidR="00AB5A9B" w:rsidRPr="00677BDA" w:rsidRDefault="00AB5A9B" w:rsidP="00AB5A9B">
      <w:pPr>
        <w:pStyle w:val="Paragraf02"/>
        <w:rPr>
          <w:sz w:val="14"/>
          <w:lang w:val="sq-AL"/>
        </w:rPr>
      </w:pPr>
    </w:p>
    <w:p w:rsidR="00AB5A9B" w:rsidRPr="00677BDA" w:rsidRDefault="00AB5A9B" w:rsidP="00AB5A9B">
      <w:pPr>
        <w:pStyle w:val="NeniNr"/>
        <w:keepNext w:val="0"/>
        <w:rPr>
          <w:spacing w:val="-4"/>
          <w:lang w:val="sq-AL"/>
        </w:rPr>
      </w:pPr>
      <w:r w:rsidRPr="00677BDA">
        <w:rPr>
          <w:spacing w:val="-4"/>
          <w:lang w:val="sq-AL"/>
        </w:rPr>
        <w:t>VENDOSI:</w:t>
      </w:r>
    </w:p>
    <w:p w:rsidR="00AB5A9B" w:rsidRPr="00677BDA" w:rsidRDefault="00AB5A9B" w:rsidP="00AB5A9B">
      <w:pPr>
        <w:pStyle w:val="Paragraf02"/>
        <w:rPr>
          <w:sz w:val="14"/>
          <w:lang w:val="sq-AL"/>
        </w:rPr>
      </w:pP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1. Në vendimin nr. 187, datë 8.3.2017, të Këshillit të Ministrave, bëhen këto shtesa dhe ndryshime: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a) Në pikën 1/1 shtohet emërtesa “Komisioni i Prokurimit Publik”.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b) Në pikën 1/2 bëhen ndryshimet dhe shtesa e mëposhtme: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- Emërtesa “Agjencia për Menaxhimin e Qendrave për Hapje dhe Dialog” zëvendësohet me “Agjencia për Dialog dhe Bashkëqeverisje”;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- Emërtesat “Agjencia Kombëtare Bërtha</w:t>
      </w:r>
      <w:r>
        <w:rPr>
          <w:lang w:val="sq-AL"/>
        </w:rPr>
        <w:t>-</w:t>
      </w:r>
      <w:r w:rsidRPr="00677BDA">
        <w:rPr>
          <w:lang w:val="sq-AL"/>
        </w:rPr>
        <w:t>more”, “Agjencia për Zbatimin e Reformës Territoriale” dhe “Komisioni i Prokurimit Publik” shfuqizohen;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- Shtohet emërtesa “Agjencia e Zhvillimit të Territorit”.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c) Në shkronjën “a”, të pikës 1/3, bëhen shtesa dhe ndryshimi i mëposhtëm: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i) Shtohen emërtesat “Agjencia Kombëtare Bërthamore” dhe “Agjencia për Zbatimin e Reformës Territoriale”;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ii) Shfuqizohet emërtesa “Agjencia e Zhvillimit të Territorit”.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ç) Në shkronjën “b”, të pikës 1/3, emërtesa “Qendra e Publikimeve Zyrtare” zëvendësohet me “Qendra e Botimeve Zyrtare”.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d) Pikat 4/2, 4/12 dhe 4/13 ndryshohen, si më poshtë vijon: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 “4/2. Në Kryeministri, nëpunësit civilë në pozicionet, “Drejtor i Departamentit të Zhvillimit dhe Mirëqeverisjes”, “Drejtor i Departamentit Rregullator dhe Përputhshmërisë”, “Drejtor i Departamentit të Burimeve, Transparencës dhe Administrimit”, “Drejtor njësie, jurist dhe koordinator në Departamentin Rregullator dhe të Përputhshmërisë”, “Drejtor njësie, drejtor drejtorie dhe koordinator në Departamentin e Zhvillimit dhe Mirëqeverisjes”, “Drejtor njësie dhe koordinator në Njësinë e Transparencës dhe Antikorrupsionit”, “Drejtor i Njësisë së Burimeve Kombëtare për Zhvillim”, “Drejtor i Njësisë së Buxhetit dhe Administrimit” dhe “Drejtor i Drejtorisë së Administrimit të Brendshëm”, në masën 10 000 (dhjetë mijë) lekë në muaj.”.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 “4/12. Në Ministrinë e Financave dhe Ekonomisë, nëpunësit civilë në pozicionet “Sekretar i Përgjithshëm”, “Drejtor i Përgjithshëm”, “Drejtor drejtorie”, “Përgjegjës sektori” dhe “Specialist” në njësitë teknike të përmbajtjes, si dhe funksionarët në pozicionet “Drejtor i kabinetit të ministrit”, “Zëdhënës” dhe “Këshilltar”, në masën 10 000 (dhjetë mijë) lekë.”.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lastRenderedPageBreak/>
        <w:t xml:space="preserve"> “4/13. Në Drejtorinë e Përgjithshme të Kodifikimit dhe Harmonizimit të Legjislacionit, në Ministrinë e Drejtësisë, nëpunësit civilë në pozicionet “Drejtor i Përgjithshëm”, “Drejtor drejtorie”, “Përgjegjës sektori” dhe “Specialist”, në masën 10 000 (dhjetë mijë) lekë.”.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dh) Në pikën 4/16, emërtesa “Drejtor i Departamentit të Legjislacionit, Monitorimit të Programeve dhe Antikorrupsionit” shfuqizohet.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e) Në pikën 6, emërtesa “Kryendihmës në kabinetin e Kryeministrit” zëvendësohet me “Analist në kabinetin e Kryeministrit”.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ë) Pas pikës 8/4 shtohen pikat 8/5 dhe 8/6, me këtë përmbajtje: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“8/5. Kategoritë e pagave të pozicioneve të punës së nëpunësve për emërtesat “specialist” deri në “titullar i institucionit”, në Agjencinë Telegrafike Shqiptare, janë sipas lidhjes nr. 5/5, që i bashkëlidhet këtij vendimi dhe është pjesë përbërëse e tij.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8/6. Kategoritë e pagave të pozicioneve të punës së nëpunësve për emërtesat “specialist” deri në “titullar i institucionit”, në Agjencinë për Dialog dhe Bashkëqeverisje, janë sipas lidhjes nr. 5/6, që i bashkëlidhet këtij vendimi dhe është pjesë përbërëse e tij.”.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f) Në lidhjen nr. 7, që përmendet në pikën 10, emërtesat “Kancelar në universitet” dhe “Kancelar në fakultet” zëvendësohen, përkatësisht, me “Administrator në universitet” dhe “Administrator në fakultet”.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g) Në pikën 10/5, emërtesa “Sekretar i Përgjithshëm” zëvendësohet me “Koordinator i Përgjithshëm”.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gj) Në lidhjen nr. 7/5, që përmendet në pikën 10/5, emërtesa “Sekretar i Përgjithshëm në Prefekturë” – kategoria III-a, zëvendësohet me “Koordinator i përgjithshëm” – kategoria III-a.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h) Në pikën 12, fjalët “... të bordeve të kullimit ...” zëvendësohen me “... të drejtorive të ujitjes dhe kullimit”.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i) Në lidhjen nr. 9, që përmendet në pikën 12, bëhen këto shtesa: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- Në kategorinë III-b, pas emërtesës “Drejtor i Drejtorisë së Bujqësisë” shtohet “Drejtor i drejtorive të ujitjes dhe kullimit”;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- Në kategorinë IV-a, pas emërtesës “Përgjegjës sektori në drejtoritë e bujqësisë” shtohet “Përgjegjës sektori në drejtoritë e ujitjes dhe kullimit”;</w:t>
      </w:r>
    </w:p>
    <w:p w:rsidR="00AB5A9B" w:rsidRPr="00677BDA" w:rsidRDefault="00AB5A9B" w:rsidP="00AB5A9B">
      <w:pPr>
        <w:pStyle w:val="Paragraf02"/>
        <w:rPr>
          <w:spacing w:val="-6"/>
          <w:lang w:val="sq-AL"/>
        </w:rPr>
      </w:pPr>
      <w:r w:rsidRPr="00677BDA">
        <w:rPr>
          <w:spacing w:val="-6"/>
          <w:lang w:val="sq-AL"/>
        </w:rPr>
        <w:t xml:space="preserve">- Në kategorinë IV-b, pas emërtesës “Specialist në drejtoritë e bujqësisë” shtohet “Specialist në drejtoritë e ujitjes dhe kullimit”. </w:t>
      </w:r>
    </w:p>
    <w:p w:rsidR="00AB5A9B" w:rsidRPr="00677BDA" w:rsidRDefault="00AB5A9B" w:rsidP="00AB5A9B">
      <w:pPr>
        <w:pStyle w:val="Paragraf02"/>
        <w:rPr>
          <w:spacing w:val="-6"/>
          <w:lang w:val="sq-AL"/>
        </w:rPr>
      </w:pPr>
      <w:r w:rsidRPr="00677BDA">
        <w:rPr>
          <w:spacing w:val="-6"/>
          <w:lang w:val="sq-AL"/>
        </w:rPr>
        <w:t xml:space="preserve">j) Lidhja nr. 9/1, që përmendet në pikën 12/1, zëvendësohet me lidhjen me të njëjtin numër dhe titull, që i bashkëlidhet këtij vendimi dhe është pjesë përbërëse e tij. </w:t>
      </w:r>
    </w:p>
    <w:p w:rsidR="00AB5A9B" w:rsidRPr="00677BDA" w:rsidRDefault="00AB5A9B" w:rsidP="00AB5A9B">
      <w:pPr>
        <w:pStyle w:val="Paragraf02"/>
        <w:rPr>
          <w:spacing w:val="-6"/>
          <w:lang w:val="sq-AL"/>
        </w:rPr>
      </w:pPr>
      <w:r w:rsidRPr="00677BDA">
        <w:rPr>
          <w:spacing w:val="-6"/>
          <w:lang w:val="sq-AL"/>
        </w:rPr>
        <w:t>2. Efektet financiare që rrjedhin nga zbatimi i këtij vendimi:</w:t>
      </w:r>
    </w:p>
    <w:p w:rsidR="00AB5A9B" w:rsidRPr="00677BDA" w:rsidRDefault="00AB5A9B" w:rsidP="00AB5A9B">
      <w:pPr>
        <w:pStyle w:val="Paragraf02"/>
        <w:rPr>
          <w:spacing w:val="-6"/>
          <w:lang w:val="sq-AL"/>
        </w:rPr>
      </w:pPr>
      <w:r w:rsidRPr="00677BDA">
        <w:rPr>
          <w:spacing w:val="-6"/>
          <w:lang w:val="sq-AL"/>
        </w:rPr>
        <w:t xml:space="preserve">- Për përcaktimet në shkronjat “a” dhe “b”, të pikës 1, të këtij vendimi, për Komisionin e Prokurimit Publik, të fillojnë nga data 1 janar 2018.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- Për përcaktimet në shkronjat “b” dhe “ë”, të pikës 1, të këtij vendimi, për Agjencinë për Dialog dhe Bashkëqeverisje, të fillojnë nga momenti i emërimit të nëpunësve në detyrë dhe të përballohen nga fondet e miratuara për këtë institucion për vitin 2017.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- Për përcaktimet në shkronjat “b” dhe “c”, të pikës 1, të këtij vendimi, për Agjencinë Kombëtare Bërthamore, Agjencinë për Zbatimin e Reformës Territoriale dhe Agjencinë e Zhvillimit të Territorit të fillojnë nga data e hyrjes në fuqi të këtij vendimi.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- Për përcaktimin në shkronjën “ç”, të pikës 1, të këtij vendimi, të fillojnë nga data e hyrjes në fuqi të këtij vendimi.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- Për përcaktimet në shkronjat “d” dhe “dh”, të pikës 1, të këtij vendimi, të fillojnë nga data e transferimit, përkatësisht, të nëpunësve civilë të Kryeministrisë, Ministrisë së Financave dhe Ekonomisë dhe Drejtorisë së Përgjithshme të Kodifikimit dhe Harmonizimit të Legjislacionit, në Ministrinë e Drejtësisë, në pozicionet e reja të punës.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- Për përcaktimin në shkronjën “e”, të pikës 1, të këtij vendimi, të fillojnë nga data 1 nëntor 2017.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>- Për përcaktimin në shkronjën “ë”, të pikës 1, të këtij vendimi, për Agjencinë Telegrafike Shqiptare</w:t>
      </w:r>
      <w:r>
        <w:rPr>
          <w:lang w:val="sq-AL"/>
        </w:rPr>
        <w:t>,</w:t>
      </w:r>
      <w:r w:rsidRPr="00677BDA">
        <w:rPr>
          <w:lang w:val="sq-AL"/>
        </w:rPr>
        <w:t xml:space="preserve"> </w:t>
      </w:r>
      <w:r w:rsidRPr="00677BDA">
        <w:rPr>
          <w:lang w:val="sq-AL"/>
        </w:rPr>
        <w:lastRenderedPageBreak/>
        <w:t xml:space="preserve">të fillojnë nga data 1 nëntor 2017 dhe të përballohen nga fondet e miratuara për këtë institucion për vitin 2017.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- Për përcaktimet në shkronjat “f”, “g” dhe “gj”, të pikës 1, të këtij vendimi, të fillojnë nga momenti i transferimit të nëpunësve në pozicionet e reja.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- Për përcaktimet në shkronjat “h” dhe “i”, të pikës 1, të këtij vendimi, të fillojnë nga momenti i fillimit të funksionimit të drejtorive të ujitjes dhe kullimit dhe të përballohen nga fondet e miratuara për këto institucione për vitin 2017.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- Për përcaktimin në shkronjën “j”, të pikës 1, të këtij vendimi, të fillojnë nga data e hyrjes në fuqi të këtij vendimi dhe të përballohen nga fondet e miratuara në ligjin nr. 130/2016, “Për buxhetin e vitit 2017”, të ndryshuar, për politikat e reja të pagave. </w:t>
      </w:r>
    </w:p>
    <w:p w:rsidR="00AB5A9B" w:rsidRPr="00677BDA" w:rsidRDefault="00AB5A9B" w:rsidP="00AB5A9B">
      <w:pPr>
        <w:pStyle w:val="Paragraf02"/>
        <w:rPr>
          <w:lang w:val="sq-AL"/>
        </w:rPr>
      </w:pPr>
      <w:r w:rsidRPr="00677BDA">
        <w:rPr>
          <w:lang w:val="sq-AL"/>
        </w:rPr>
        <w:t xml:space="preserve">Ky vendim hyn në fuqi pas botimit në Fletoren Zyrtare. </w:t>
      </w:r>
    </w:p>
    <w:p w:rsidR="00AB5A9B" w:rsidRPr="00677BDA" w:rsidRDefault="00AB5A9B" w:rsidP="00AB5A9B">
      <w:pPr>
        <w:pStyle w:val="Paragraf02"/>
        <w:jc w:val="right"/>
        <w:rPr>
          <w:lang w:val="sq-AL"/>
        </w:rPr>
      </w:pPr>
      <w:r w:rsidRPr="00677BDA">
        <w:rPr>
          <w:lang w:val="sq-AL"/>
        </w:rPr>
        <w:t>KRYEMINISTRI</w:t>
      </w:r>
    </w:p>
    <w:p w:rsidR="00AB5A9B" w:rsidRPr="00677BDA" w:rsidRDefault="00AB5A9B" w:rsidP="00AB5A9B">
      <w:pPr>
        <w:pStyle w:val="Paragraf02"/>
        <w:jc w:val="right"/>
        <w:rPr>
          <w:b/>
          <w:lang w:val="sq-AL"/>
        </w:rPr>
      </w:pPr>
      <w:r w:rsidRPr="00677BDA">
        <w:rPr>
          <w:b/>
          <w:lang w:val="sq-AL"/>
        </w:rPr>
        <w:t>Edi Rama</w:t>
      </w:r>
    </w:p>
    <w:p w:rsidR="00AB5A9B" w:rsidRPr="00AB5A9B" w:rsidRDefault="00AB5A9B" w:rsidP="00AB5A9B">
      <w:pPr>
        <w:widowControl w:val="0"/>
        <w:tabs>
          <w:tab w:val="left" w:pos="6575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AB5A9B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Lidhja nr. 5/5 </w:t>
      </w:r>
    </w:p>
    <w:p w:rsidR="00AB5A9B" w:rsidRPr="00AB5A9B" w:rsidRDefault="00AB5A9B" w:rsidP="00AB5A9B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:rsidR="00AB5A9B" w:rsidRPr="00AB5A9B" w:rsidRDefault="00AB5A9B" w:rsidP="00AB5A9B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spacing w:val="-4"/>
          <w:sz w:val="18"/>
          <w:szCs w:val="18"/>
          <w:lang w:val="sq-AL"/>
        </w:rPr>
      </w:pPr>
      <w:r w:rsidRPr="00AB5A9B">
        <w:rPr>
          <w:rFonts w:ascii="Garamond" w:eastAsia="MS Mincho" w:hAnsi="Garamond" w:cs="Times New Roman"/>
          <w:spacing w:val="-4"/>
          <w:sz w:val="18"/>
          <w:szCs w:val="18"/>
          <w:lang w:val="sq-AL"/>
        </w:rPr>
        <w:t>KATEGORITË E PAGAVE TË POZICIONEVE TË PUNËS SË NËPUNËSVE PËR EMËRTESAT “SPECIALIST” DERI NË “TITULLAR INSTITUCIONI” NË AGJENCINË TELEGRAFIKE SHQIPTARE</w:t>
      </w:r>
    </w:p>
    <w:tbl>
      <w:tblPr>
        <w:tblW w:w="4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1418"/>
        <w:gridCol w:w="1559"/>
      </w:tblGrid>
      <w:tr w:rsidR="00AB5A9B" w:rsidRPr="00AB5A9B" w:rsidTr="00F237A1">
        <w:tc>
          <w:tcPr>
            <w:tcW w:w="1387" w:type="dxa"/>
            <w:vAlign w:val="center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Pozicioni</w:t>
            </w:r>
          </w:p>
        </w:tc>
        <w:tc>
          <w:tcPr>
            <w:tcW w:w="1418" w:type="dxa"/>
            <w:vAlign w:val="center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Kategoria</w:t>
            </w:r>
          </w:p>
        </w:tc>
        <w:tc>
          <w:tcPr>
            <w:tcW w:w="1559" w:type="dxa"/>
            <w:vAlign w:val="center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Kriteri minimal i diplomës së shkollës së lartë për efekt të pranimit në pozicionin përkatës të punës,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paga e grupit</w:t>
            </w:r>
          </w:p>
        </w:tc>
      </w:tr>
      <w:tr w:rsidR="00AB5A9B" w:rsidRPr="00AB5A9B" w:rsidTr="00F237A1">
        <w:tc>
          <w:tcPr>
            <w:tcW w:w="1387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Titullar i institucionit.</w:t>
            </w:r>
          </w:p>
        </w:tc>
        <w:tc>
          <w:tcPr>
            <w:tcW w:w="1418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I-b</w:t>
            </w:r>
          </w:p>
        </w:tc>
        <w:tc>
          <w:tcPr>
            <w:tcW w:w="1559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AB5A9B" w:rsidRPr="00AB5A9B" w:rsidTr="00F237A1">
        <w:tc>
          <w:tcPr>
            <w:tcW w:w="1387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Zëvendëstitullar i institucionit. 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Drejtor drejtorie</w:t>
            </w:r>
          </w:p>
        </w:tc>
        <w:tc>
          <w:tcPr>
            <w:tcW w:w="1418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II-b</w:t>
            </w:r>
          </w:p>
        </w:tc>
        <w:tc>
          <w:tcPr>
            <w:tcW w:w="1559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AB5A9B" w:rsidRPr="00AB5A9B" w:rsidTr="00F237A1">
        <w:tc>
          <w:tcPr>
            <w:tcW w:w="1387" w:type="dxa"/>
            <w:vMerge w:val="restart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Përgjegjës sektori</w:t>
            </w:r>
          </w:p>
        </w:tc>
        <w:tc>
          <w:tcPr>
            <w:tcW w:w="1418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</w:t>
            </w:r>
          </w:p>
        </w:tc>
        <w:tc>
          <w:tcPr>
            <w:tcW w:w="1559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AB5A9B" w:rsidRPr="00AB5A9B" w:rsidTr="00F237A1">
        <w:tc>
          <w:tcPr>
            <w:tcW w:w="1387" w:type="dxa"/>
            <w:vMerge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III-a/1</w:t>
            </w:r>
          </w:p>
        </w:tc>
        <w:tc>
          <w:tcPr>
            <w:tcW w:w="1559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AB5A9B" w:rsidRPr="00AB5A9B" w:rsidTr="00F237A1">
        <w:trPr>
          <w:trHeight w:val="288"/>
        </w:trPr>
        <w:tc>
          <w:tcPr>
            <w:tcW w:w="1387" w:type="dxa"/>
            <w:vMerge w:val="restart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1418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III-b</w:t>
            </w:r>
          </w:p>
        </w:tc>
        <w:tc>
          <w:tcPr>
            <w:tcW w:w="1559" w:type="dxa"/>
            <w:shd w:val="clear" w:color="auto" w:fill="auto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</w:t>
            </w:r>
          </w:p>
        </w:tc>
      </w:tr>
      <w:tr w:rsidR="00AB5A9B" w:rsidRPr="00AB5A9B" w:rsidTr="00F237A1">
        <w:trPr>
          <w:trHeight w:val="288"/>
        </w:trPr>
        <w:tc>
          <w:tcPr>
            <w:tcW w:w="1387" w:type="dxa"/>
            <w:vMerge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IV-a</w:t>
            </w:r>
          </w:p>
        </w:tc>
        <w:tc>
          <w:tcPr>
            <w:tcW w:w="1559" w:type="dxa"/>
            <w:shd w:val="clear" w:color="auto" w:fill="auto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  <w:tr w:rsidR="00AB5A9B" w:rsidRPr="00AB5A9B" w:rsidTr="00F237A1">
        <w:trPr>
          <w:trHeight w:val="288"/>
        </w:trPr>
        <w:tc>
          <w:tcPr>
            <w:tcW w:w="1387" w:type="dxa"/>
            <w:vMerge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IV-b</w:t>
            </w:r>
          </w:p>
        </w:tc>
        <w:tc>
          <w:tcPr>
            <w:tcW w:w="1559" w:type="dxa"/>
            <w:shd w:val="clear" w:color="auto" w:fill="auto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</w:tbl>
    <w:p w:rsidR="00AB5A9B" w:rsidRPr="00AB5A9B" w:rsidRDefault="00AB5A9B" w:rsidP="00AB5A9B">
      <w:pPr>
        <w:widowControl w:val="0"/>
        <w:tabs>
          <w:tab w:val="left" w:pos="6575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AB5A9B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 xml:space="preserve">Lidhja nr. 5/6 </w:t>
      </w:r>
    </w:p>
    <w:p w:rsidR="00AB5A9B" w:rsidRPr="00AB5A9B" w:rsidRDefault="00AB5A9B" w:rsidP="00AB5A9B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14"/>
          <w:szCs w:val="20"/>
          <w:lang w:val="sq-AL"/>
        </w:rPr>
      </w:pPr>
    </w:p>
    <w:p w:rsidR="00AB5A9B" w:rsidRPr="00AB5A9B" w:rsidRDefault="00AB5A9B" w:rsidP="00AB5A9B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spacing w:val="-4"/>
          <w:sz w:val="18"/>
          <w:szCs w:val="18"/>
          <w:lang w:val="sq-AL"/>
        </w:rPr>
      </w:pPr>
      <w:r w:rsidRPr="00AB5A9B">
        <w:rPr>
          <w:rFonts w:ascii="Garamond" w:eastAsia="MS Mincho" w:hAnsi="Garamond" w:cs="Times New Roman"/>
          <w:spacing w:val="-4"/>
          <w:sz w:val="18"/>
          <w:szCs w:val="18"/>
          <w:lang w:val="sq-AL"/>
        </w:rPr>
        <w:t>KATEGORITË E PAGAVE TË POZICIONEVE TË PUNËS SË NËPUNËSVE PËR EMËRTESAT “SPECIALIST” DERI NË “TITULLAR INSTITUCIONI” NË AGJENCIA PËR DIALOG DHE BASHKËQEVERISJE</w:t>
      </w:r>
    </w:p>
    <w:tbl>
      <w:tblPr>
        <w:tblW w:w="4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1276"/>
        <w:gridCol w:w="1701"/>
      </w:tblGrid>
      <w:tr w:rsidR="00AB5A9B" w:rsidRPr="00AB5A9B" w:rsidTr="00F237A1">
        <w:tc>
          <w:tcPr>
            <w:tcW w:w="1387" w:type="dxa"/>
            <w:vAlign w:val="center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Pozicioni</w:t>
            </w:r>
          </w:p>
        </w:tc>
        <w:tc>
          <w:tcPr>
            <w:tcW w:w="1276" w:type="dxa"/>
            <w:vAlign w:val="center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Kategoria</w:t>
            </w:r>
          </w:p>
        </w:tc>
        <w:tc>
          <w:tcPr>
            <w:tcW w:w="1701" w:type="dxa"/>
            <w:vAlign w:val="center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Kriteri minimal i diplomës së shkollës së lartë për efekt të pranimit në pozicionin përkatës të punës,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paga e grupit</w:t>
            </w:r>
          </w:p>
        </w:tc>
      </w:tr>
      <w:tr w:rsidR="00AB5A9B" w:rsidRPr="00AB5A9B" w:rsidTr="00F237A1">
        <w:tc>
          <w:tcPr>
            <w:tcW w:w="1387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Titullar i institucionit</w:t>
            </w:r>
          </w:p>
        </w:tc>
        <w:tc>
          <w:tcPr>
            <w:tcW w:w="1276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I-b</w:t>
            </w:r>
          </w:p>
        </w:tc>
        <w:tc>
          <w:tcPr>
            <w:tcW w:w="1701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AB5A9B" w:rsidRPr="00AB5A9B" w:rsidTr="00F237A1">
        <w:tc>
          <w:tcPr>
            <w:tcW w:w="1387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Drejtor drejtorie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Koordinator</w:t>
            </w:r>
          </w:p>
        </w:tc>
        <w:tc>
          <w:tcPr>
            <w:tcW w:w="1276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II-b</w:t>
            </w:r>
          </w:p>
        </w:tc>
        <w:tc>
          <w:tcPr>
            <w:tcW w:w="1701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AB5A9B" w:rsidRPr="00AB5A9B" w:rsidTr="00F237A1">
        <w:tc>
          <w:tcPr>
            <w:tcW w:w="1387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Përgjegjës sektori</w:t>
            </w:r>
          </w:p>
        </w:tc>
        <w:tc>
          <w:tcPr>
            <w:tcW w:w="1276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III-a/1</w:t>
            </w:r>
          </w:p>
        </w:tc>
        <w:tc>
          <w:tcPr>
            <w:tcW w:w="1701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AB5A9B" w:rsidRPr="00AB5A9B" w:rsidTr="00F237A1">
        <w:trPr>
          <w:trHeight w:val="288"/>
        </w:trPr>
        <w:tc>
          <w:tcPr>
            <w:tcW w:w="1387" w:type="dxa"/>
            <w:vMerge w:val="restart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1276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IV-a</w:t>
            </w:r>
          </w:p>
        </w:tc>
        <w:tc>
          <w:tcPr>
            <w:tcW w:w="1701" w:type="dxa"/>
            <w:shd w:val="clear" w:color="auto" w:fill="auto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  <w:tr w:rsidR="00AB5A9B" w:rsidRPr="00AB5A9B" w:rsidTr="00F237A1">
        <w:trPr>
          <w:trHeight w:val="288"/>
        </w:trPr>
        <w:tc>
          <w:tcPr>
            <w:tcW w:w="1387" w:type="dxa"/>
            <w:vMerge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276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IV-b</w:t>
            </w:r>
          </w:p>
        </w:tc>
        <w:tc>
          <w:tcPr>
            <w:tcW w:w="1701" w:type="dxa"/>
            <w:shd w:val="clear" w:color="auto" w:fill="auto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</w:tbl>
    <w:p w:rsidR="00AB5A9B" w:rsidRPr="00AB5A9B" w:rsidRDefault="00AB5A9B" w:rsidP="00AB5A9B">
      <w:pPr>
        <w:widowControl w:val="0"/>
        <w:tabs>
          <w:tab w:val="left" w:pos="657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</w:p>
    <w:p w:rsidR="008D3C5D" w:rsidRDefault="008D3C5D"/>
    <w:p w:rsidR="00AB5A9B" w:rsidRPr="00AB5A9B" w:rsidRDefault="00AB5A9B" w:rsidP="00AB5A9B">
      <w:pPr>
        <w:widowControl w:val="0"/>
        <w:tabs>
          <w:tab w:val="left" w:pos="6575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AB5A9B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lastRenderedPageBreak/>
        <w:t>Lidhja nr. 9/1</w:t>
      </w:r>
    </w:p>
    <w:p w:rsidR="00AB5A9B" w:rsidRPr="00AB5A9B" w:rsidRDefault="00AB5A9B" w:rsidP="00AB5A9B">
      <w:pPr>
        <w:widowControl w:val="0"/>
        <w:tabs>
          <w:tab w:val="left" w:pos="6575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AB5A9B">
        <w:rPr>
          <w:rFonts w:ascii="Garamond" w:eastAsia="MS Mincho" w:hAnsi="Garamond" w:cs="Times New Roman"/>
          <w:spacing w:val="-4"/>
          <w:szCs w:val="20"/>
          <w:lang w:val="sq-AL"/>
        </w:rPr>
        <w:t>KATEGORITË E PAGAVE TË POZICIONEVE TË PUNËS SË NËPUNËSVE PËR EMËRTESAT “SPECIALIST” DERI NË “TITULLAR INSTITUCIONI” NË DREJTORITË ARSIMORE RAJONALE DHE ZYRAT ARSIMORE, SI DHE SHTESA E KUALIFIKIMIT</w:t>
      </w:r>
    </w:p>
    <w:tbl>
      <w:tblPr>
        <w:tblW w:w="11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417"/>
        <w:gridCol w:w="2552"/>
        <w:gridCol w:w="3702"/>
      </w:tblGrid>
      <w:tr w:rsidR="00AB5A9B" w:rsidRPr="00AB5A9B" w:rsidTr="00F237A1">
        <w:trPr>
          <w:jc w:val="center"/>
        </w:trPr>
        <w:tc>
          <w:tcPr>
            <w:tcW w:w="3420" w:type="dxa"/>
            <w:vAlign w:val="center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1417" w:type="dxa"/>
            <w:vAlign w:val="center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2552" w:type="dxa"/>
            <w:vAlign w:val="center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Kriteri minimal i diplomës së shkollës së lartë për efekt të pranimit në pozicionin përkatës të punës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paga e grupit</w:t>
            </w:r>
          </w:p>
        </w:tc>
        <w:tc>
          <w:tcPr>
            <w:tcW w:w="3702" w:type="dxa"/>
            <w:vAlign w:val="center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Shtesa e kualifikimit</w:t>
            </w:r>
          </w:p>
        </w:tc>
      </w:tr>
      <w:tr w:rsidR="00AB5A9B" w:rsidRPr="00AB5A9B" w:rsidTr="00F237A1">
        <w:trPr>
          <w:jc w:val="center"/>
        </w:trPr>
        <w:tc>
          <w:tcPr>
            <w:tcW w:w="3420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Drejtor i drejtorive arsimore rajonale</w:t>
            </w:r>
          </w:p>
        </w:tc>
        <w:tc>
          <w:tcPr>
            <w:tcW w:w="1417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552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 , “Mësues i kualifikuar” - 30%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AB5A9B" w:rsidRPr="00AB5A9B" w:rsidTr="00F237A1">
        <w:trPr>
          <w:jc w:val="center"/>
        </w:trPr>
        <w:tc>
          <w:tcPr>
            <w:tcW w:w="3420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Drejtor i zyrave arsimore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Përgjegjës sektori në drejtoritë arsimore rajonale</w:t>
            </w:r>
          </w:p>
        </w:tc>
        <w:tc>
          <w:tcPr>
            <w:tcW w:w="1417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IV-a</w:t>
            </w:r>
          </w:p>
        </w:tc>
        <w:tc>
          <w:tcPr>
            <w:tcW w:w="2552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AB5A9B" w:rsidRPr="00AB5A9B" w:rsidTr="00F237A1">
        <w:trPr>
          <w:trHeight w:val="738"/>
          <w:jc w:val="center"/>
        </w:trPr>
        <w:tc>
          <w:tcPr>
            <w:tcW w:w="3420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Përgjegjës sektori në zyrat arsimore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IV-b</w:t>
            </w:r>
          </w:p>
        </w:tc>
        <w:tc>
          <w:tcPr>
            <w:tcW w:w="2552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AB5A9B" w:rsidRPr="00AB5A9B" w:rsidTr="00F237A1">
        <w:trPr>
          <w:trHeight w:val="872"/>
          <w:jc w:val="center"/>
        </w:trPr>
        <w:tc>
          <w:tcPr>
            <w:tcW w:w="3420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Specialist në drejtoritë arsimore rajonale</w:t>
            </w:r>
          </w:p>
        </w:tc>
        <w:tc>
          <w:tcPr>
            <w:tcW w:w="1417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IV-b</w:t>
            </w:r>
          </w:p>
        </w:tc>
        <w:tc>
          <w:tcPr>
            <w:tcW w:w="2552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1 ose 2, ose 3</w:t>
            </w:r>
          </w:p>
        </w:tc>
        <w:tc>
          <w:tcPr>
            <w:tcW w:w="3702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AB5A9B" w:rsidRPr="00AB5A9B" w:rsidTr="00F237A1">
        <w:trPr>
          <w:trHeight w:val="570"/>
          <w:jc w:val="center"/>
        </w:trPr>
        <w:tc>
          <w:tcPr>
            <w:tcW w:w="3420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Specialist në zyrat arsimore</w:t>
            </w:r>
          </w:p>
        </w:tc>
        <w:tc>
          <w:tcPr>
            <w:tcW w:w="1417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IV-c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552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1 ose 2, ose 3</w:t>
            </w:r>
          </w:p>
        </w:tc>
        <w:tc>
          <w:tcPr>
            <w:tcW w:w="3702" w:type="dxa"/>
          </w:tcPr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AB5A9B" w:rsidRPr="00AB5A9B" w:rsidRDefault="00AB5A9B" w:rsidP="00AB5A9B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AB5A9B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</w:tbl>
    <w:p w:rsidR="00AB5A9B" w:rsidRDefault="00AB5A9B" w:rsidP="00AB5A9B">
      <w:pPr>
        <w:pStyle w:val="Paragraf02"/>
        <w:ind w:firstLine="0"/>
        <w:rPr>
          <w:lang w:val="sq-AL"/>
        </w:rPr>
      </w:pPr>
    </w:p>
    <w:p w:rsidR="00AB5A9B" w:rsidRPr="00814FC9" w:rsidRDefault="00AB5A9B" w:rsidP="00AB5A9B">
      <w:pPr>
        <w:pStyle w:val="Paragraf02"/>
        <w:ind w:firstLine="0"/>
        <w:rPr>
          <w:lang w:val="sq-AL"/>
        </w:rPr>
      </w:pPr>
      <w:bookmarkStart w:id="0" w:name="_GoBack"/>
      <w:bookmarkEnd w:id="0"/>
      <w:r w:rsidRPr="00814FC9">
        <w:rPr>
          <w:lang w:val="sq-AL"/>
        </w:rPr>
        <w:t>Shtesa për kualifikim jepet sipas dëshmisë së kualifikimit individual dhe llogaritet mbi pagën e grupit.</w:t>
      </w:r>
    </w:p>
    <w:p w:rsidR="00AB5A9B" w:rsidRDefault="00AB5A9B"/>
    <w:sectPr w:rsidR="00AB5A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A9B"/>
    <w:rsid w:val="008D3C5D"/>
    <w:rsid w:val="00AB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B5A9B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AB5A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AB5A9B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AB5A9B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B5A9B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AB5A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AB5A9B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AB5A9B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1531</Words>
  <Characters>8728</Characters>
  <Application>Microsoft Office Word</Application>
  <DocSecurity>0</DocSecurity>
  <Lines>72</Lines>
  <Paragraphs>20</Paragraphs>
  <ScaleCrop>false</ScaleCrop>
  <Company/>
  <LinksUpToDate>false</LinksUpToDate>
  <CharactersWithSpaces>10239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2017-12-05T13:54:00Z</dcterms:created>
  <dcterms:modified xsi:type="dcterms:W3CDTF">2017-12-05T13:57:00Z</dcterms:modified>
</cp:coreProperties>
</file>