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970" w:rsidRPr="003E2DEB" w:rsidRDefault="00B36970" w:rsidP="00B36970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>VENDIM</w:t>
      </w:r>
    </w:p>
    <w:p w:rsidR="00B36970" w:rsidRPr="003E2DEB" w:rsidRDefault="00B36970" w:rsidP="00B36970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>Nr. 729, datë 8.12.2017</w:t>
      </w:r>
    </w:p>
    <w:p w:rsidR="00B36970" w:rsidRPr="003E2DEB" w:rsidRDefault="00B36970" w:rsidP="00B36970">
      <w:pPr>
        <w:pStyle w:val="Hapesira7"/>
        <w:rPr>
          <w:lang w:val="sq-AL"/>
        </w:rPr>
      </w:pPr>
    </w:p>
    <w:p w:rsidR="00B36970" w:rsidRDefault="00B36970" w:rsidP="00B36970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 xml:space="preserve">PËR DISA NDRYSHIME DHE SHTESA NË VENDIMIN NR. 244, DATË 30.3.2016, TË KËSHILLIT TË MINISTRAVE, </w:t>
      </w:r>
    </w:p>
    <w:p w:rsidR="00B36970" w:rsidRDefault="00B36970" w:rsidP="00B36970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>“PËR MIRATIMIN E KUSHTEVE PËR VENDOSJEN E DETYRIMIT TË SHËRBIMIT PUBLIK, QË DO TË ZBATOHEN NDAJ TË LICENCUARVE NË SEKTORIN E ENERGJISË ELEKTRIKE, TË CILËT USHTROJNË AKTIVITETIN E PRODHIMIT, TRANSMETIMIT, SHPËRNDARJES</w:t>
      </w:r>
    </w:p>
    <w:p w:rsidR="00B36970" w:rsidRPr="003E2DEB" w:rsidRDefault="00B36970" w:rsidP="00B36970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 xml:space="preserve"> DHE FURNIZIMIT ME ENERGJI ELEKTRIKE”, TË NDRYSHUAR</w:t>
      </w:r>
    </w:p>
    <w:p w:rsidR="00B36970" w:rsidRPr="003E2DEB" w:rsidRDefault="00B36970" w:rsidP="00B36970">
      <w:pPr>
        <w:pStyle w:val="Hapesira7"/>
        <w:rPr>
          <w:lang w:val="sq-AL"/>
        </w:rPr>
      </w:pP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 xml:space="preserve">Në mbështetje të nenit 100 të Kushtetutës dhe të nenit 47 të ligjit nr. 43/2015, “Për sektorin e energjisë elektrike”, me propozimin e ministrit të Infrastrukturës dhe Energjisë, Këshilli i Ministrave 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</w:p>
    <w:p w:rsidR="00B36970" w:rsidRPr="003E2DEB" w:rsidRDefault="00B36970" w:rsidP="00B36970">
      <w:pPr>
        <w:pStyle w:val="NeniNr"/>
        <w:rPr>
          <w:spacing w:val="-4"/>
          <w:lang w:val="sq-AL"/>
        </w:rPr>
      </w:pPr>
      <w:r w:rsidRPr="003E2DEB">
        <w:rPr>
          <w:spacing w:val="-4"/>
          <w:lang w:val="sq-AL"/>
        </w:rPr>
        <w:t>VENDOSI:</w:t>
      </w:r>
    </w:p>
    <w:p w:rsidR="00B36970" w:rsidRPr="003E2DEB" w:rsidRDefault="00B36970" w:rsidP="00B36970">
      <w:pPr>
        <w:pStyle w:val="Hapesira7"/>
        <w:rPr>
          <w:lang w:val="sq-AL"/>
        </w:rPr>
      </w:pP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Në tekstin që i bashkëlidhet vendimit nr. 244, datë 30.3.2016, të Këshillit të Ministrave, të bëhen këto ndryshime dhe shtesa: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1. Shkronja “c”, e pikës 1, të nenit 2, ndryshohet si më poshtë vijon: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“c) tarifat dhe çmimet për klientët që përfitojnë nga detyrimi i shërbimit publik;”.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2. Pas pikës 5, të nenit 4, shtohet pika 5/1, si më poshtë vijon:</w:t>
      </w:r>
    </w:p>
    <w:p w:rsidR="00B36970" w:rsidRPr="003E2DEB" w:rsidRDefault="00B36970" w:rsidP="00B36970">
      <w:pPr>
        <w:pStyle w:val="Paragrafi"/>
        <w:rPr>
          <w:lang w:val="sq-AL"/>
        </w:rPr>
      </w:pPr>
      <w:r w:rsidRPr="003E2DEB">
        <w:rPr>
          <w:spacing w:val="-4"/>
          <w:lang w:val="sq-AL"/>
        </w:rPr>
        <w:t>“</w:t>
      </w:r>
      <w:r w:rsidRPr="003E2DEB">
        <w:rPr>
          <w:lang w:val="sq-AL"/>
        </w:rPr>
        <w:t>5/1. Në çdo rast të vendosjes së detyrimit publik ndaj shoqërisë së prodhimit, aksionet e së cilës kontrollohen plotësisht ose pjesërisht nga shteti, Asambleja e Përgjithshme e kësaj shoqërie, pasi merr mendimin e ministrit të Financave dhe Ekonomisë, vlerëson rast pas rasti mbi mënyrën e përdorimit të të ardhurave shtesë mbi ato të parashikuara në programin ekonomik, nëse do të shërbejnë si fond rezervë për balancimin e të ardhurave dhe shpenzimeve të shoqërisë së prodhimit për periudhat e ardhshme, me qëllimin e minimizimit të riskut hidrologjik.”.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3. Në nenin 5 bëhen këto ndryshime e shtesa: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a) Pikat 2 dhe 3 ndryshohen me këtë përmbajtje: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“2. Furnizuesit të Shërbimit Universal, për të përmbushur kërkesat e klientëve që përfitojnë nga Shërbimi Universal i Furnizimit, në përputhje me parashikimet e pikës 1, të nenit 109, të ligjit nr. 43/2015, “Për sektorin e energjisë elektrike”, dhe vendimit nr. 449, datë 15.6.2016, të Këshillit të Ministrave, “Për miratimin e kushteve dhe procedurave për përcaktimin e furnizuesit të mundësisë së fundit të energjisë elektrike”, i vendoset detyrimi i shërbimit publik për të blerë sasinë e nevojshme të energjisë elektrike të prodhuar nga shoqëria e prodhimit të energjisë elektrike, aksionet e së cilës kontrollohen nga shteti.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 xml:space="preserve">Sasia e energjisë elektrike, për qëllime të furnizimit të Furnizuesit të Shërbimit Universal, miratohet nga Asambleja e Përgjithshme e shoqërisë së prodhimit të ngarkuar me detyrimin e shërbimit publik, duke u bazuar në nivelin historik mesatar vjetor të dhjetë viteve të fundit, sipas informacionit të dhënë nga ERE dhe regjimit racional të shfrytëzimit të kapaciteteve gjeneruese. 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Për qëllime të përcaktimit të çmimit të shitjes së energjisë elektrike të prodhuar nga shoqëria e prodhimit të energjisë elektrike të ngarkuar me detyrimin e shërbimit publik, Asambleja e Përgjithshme e kësaj shoqërie do të marrë në konsideratë kostot e arsyeshme të parashikuara në programin ekonomik të miratuar për shoqërinë e prodhimit të ngarkuar me detyrimin e shërbimit publik, si dhe impaktin në tarifat e klientëve që përfitojnë nga Furnizuesi Universal.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 xml:space="preserve"> Sasia e energjisë elektrike dhe çmimi i miratuar pasqyrohen nga palët në kontratën “tip” të miratuar nga ERE, sipas përcaktimeve të shkronjës “h”, të nenit 20, të ligjit nr. 43/2015, “Për sektorin e energjisë elektrike”.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 xml:space="preserve">“3. Në rastet kur Furnizuesi i Shërbimit Universal nuk mund të sigurojë sasinë e nevojshme nga </w:t>
      </w:r>
      <w:r w:rsidRPr="003E2DEB">
        <w:rPr>
          <w:spacing w:val="-4"/>
          <w:lang w:val="sq-AL"/>
        </w:rPr>
        <w:lastRenderedPageBreak/>
        <w:t>shoqëria e prodhimit të energjisë elektrike, në përputhje me parashikimet e kontratës së rregulluar ndërmjet palëve, sipas përcaktimeve të vendosura në pikën 2 të këtij neni, Furnizuesi i Shërbimit Universal ka detyrimin që të sigurojë sasinë e nevojshme të energjisë në tregun e parregulluar. Furnizuesi i Shërbimit Universal kompensohet nga shoqëria e prodhimit të energjisë elektrike, për sasinë e pasiguruar nga shoqëria e prodhimit të energjisë elektrike sipas vlerës së përcaktuar në kontratë.”.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b) Pas pikës 4, të nenit 5, shtohen pikat 4/1 dhe 4/2 me përmbajtjen, si më poshtë vijon: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“4/1. Shoqëria e prodhimit të energjisë elektrike, aksionet e së cilës kontrollohen plotësisht ose pjesërisht nga shteti, sasinë e mbetur të energjisë elektrike pas plotësimit të nevojave në përputhje me pikat 2, 3 dhe 4 të këtij neni, e tregton sipas parimeve të një tregu të lirë dhe konkurrues, në përputhje me kushtet dhe procedurat e përcaktuara, bazuar në rregulloren për tregtimin e energjisë elektrike, që miratohet me vendim të Asamblesë së Përgjithshme.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 xml:space="preserve"> 4/2. Bazuar në shkronjën “ë”, të pikës 1, të nenit 47, të ligjit nr. 43/2015, “Për sektorin e energjisë elektrike”, dhe vendimit nr. 449, datë 15.6.2016, të Këshillit të Ministrave, “Për miratimin e kushteve dhe procedurave për përcaktimin e furnizuesit të mundësisë së fundit të energjisë elektrike”, për qëllime të interesit publik, Furnizuesi i Shërbimit Universal, në kuadër të shërbimit publik, siguron pa ndërprerje furnizimin e klientëve, si më poshtë: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- Subjektet shtetërore që sigurojnë shërbimin e shëndetit publik (spitalet dhe qendrat e urgjencës);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 xml:space="preserve">- Shoqëri që sigurojnë furnizimin me ujë të pijshëm të konsumatorëve; 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- Institucione shtetërore të ekzekutimit të vendimeve penale dhe institucione shtetërore, të cilat mbulojnë sigurinë kombëtare dhe rendin publik.”.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c) Pika 5, e nenit 5, riformulohet si më poshtë vijon: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“5. Me bërjen funksionale të Bursës Shqiptare të Energjisë, Këshilli i Ministrave përcakton kushtet e reja për furnizimin e klientëve të energjisë elektrike, të cilët përfitojnë nga Furnizuesi i Shërbimit Universal, në kuadër të detyrimit të shërbimit publik.”.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Pika 3, e nenit 6, ndryshohet si më poshtë vijon: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“3. Pasqyrimi i kostos bëhet duke përfshirë koston e blerjes së energjisë elektrike nga shoqëria shtetërore e prodhimit, që përmban edhe kostot financiare të TEC Vlora sh.a., koston përkatëse për blerjen e energjisë elektrike të prodhuar nga burime të rinovueshme, sipas parashikimeve të legjislacionit në fuqi për burimet e rinovueshme dhe të blerjes së energjisë në tregun e parregulluar, koston për tarifat e transmetimit, shpërndarjes dhe të furnizimit të energjisë elektrike.”.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5. Ngarkohet Ministria e Infrastrukturës dhe Energjisë për zbatimin e këtij vendimi.</w:t>
      </w:r>
    </w:p>
    <w:p w:rsidR="00B36970" w:rsidRPr="003E2DEB" w:rsidRDefault="00B36970" w:rsidP="00B36970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Ky vendim hyn në fuqi pas botimit në Fletoren Zyrtare.</w:t>
      </w:r>
    </w:p>
    <w:p w:rsidR="00B36970" w:rsidRPr="003E2DEB" w:rsidRDefault="00B36970" w:rsidP="00B36970">
      <w:pPr>
        <w:pStyle w:val="Hapesira7"/>
        <w:rPr>
          <w:sz w:val="4"/>
          <w:lang w:val="sq-AL"/>
        </w:rPr>
      </w:pPr>
    </w:p>
    <w:p w:rsidR="00B36970" w:rsidRPr="003E2DEB" w:rsidRDefault="00B36970" w:rsidP="00B36970">
      <w:pPr>
        <w:pStyle w:val="Paragrafi"/>
        <w:jc w:val="right"/>
        <w:rPr>
          <w:spacing w:val="-4"/>
          <w:lang w:val="sq-AL"/>
        </w:rPr>
      </w:pPr>
      <w:r w:rsidRPr="003E2DEB">
        <w:rPr>
          <w:spacing w:val="-4"/>
          <w:lang w:val="sq-AL"/>
        </w:rPr>
        <w:t>KRYEMINISTRI</w:t>
      </w:r>
    </w:p>
    <w:p w:rsidR="00B36970" w:rsidRPr="003E2DEB" w:rsidRDefault="00B36970" w:rsidP="00B36970">
      <w:pPr>
        <w:pStyle w:val="Paragrafi"/>
        <w:jc w:val="right"/>
        <w:rPr>
          <w:b/>
          <w:spacing w:val="-4"/>
          <w:lang w:val="sq-AL"/>
        </w:rPr>
      </w:pPr>
      <w:r w:rsidRPr="003E2DEB">
        <w:rPr>
          <w:b/>
          <w:spacing w:val="-4"/>
          <w:lang w:val="sq-AL"/>
        </w:rPr>
        <w:t>Edi Rama</w:t>
      </w:r>
    </w:p>
    <w:p w:rsidR="00E047F9" w:rsidRDefault="00E047F9">
      <w:bookmarkStart w:id="0" w:name="_GoBack"/>
      <w:bookmarkEnd w:id="0"/>
    </w:p>
    <w:sectPr w:rsidR="00E04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970"/>
    <w:rsid w:val="00B36970"/>
    <w:rsid w:val="00E0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3697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3697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3697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3697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3697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B36970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3697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3697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3697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3697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3697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B36970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2017-12-20T13:54:00Z</dcterms:created>
  <dcterms:modified xsi:type="dcterms:W3CDTF">2017-12-20T13:54:00Z</dcterms:modified>
</cp:coreProperties>
</file>