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46" w:rsidRPr="003E2DEB" w:rsidRDefault="003E1A46" w:rsidP="003E1A46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>VENDIM</w:t>
      </w:r>
    </w:p>
    <w:p w:rsidR="003E1A46" w:rsidRPr="003E2DEB" w:rsidRDefault="003E1A46" w:rsidP="003E1A46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>Nr. 732, datë 8.12.2017</w:t>
      </w:r>
    </w:p>
    <w:p w:rsidR="003E1A46" w:rsidRPr="003E2DEB" w:rsidRDefault="003E1A46" w:rsidP="003E1A46">
      <w:pPr>
        <w:pStyle w:val="Hapesira7"/>
        <w:rPr>
          <w:lang w:val="sq-AL"/>
        </w:rPr>
      </w:pPr>
    </w:p>
    <w:p w:rsidR="003E1A46" w:rsidRPr="003E2DEB" w:rsidRDefault="003E1A46" w:rsidP="003E1A46">
      <w:pPr>
        <w:pStyle w:val="NeniTitull"/>
        <w:rPr>
          <w:spacing w:val="-4"/>
          <w:lang w:val="sq-AL"/>
        </w:rPr>
      </w:pPr>
      <w:r>
        <w:rPr>
          <w:rStyle w:val="Strong"/>
          <w:spacing w:val="-4"/>
          <w:lang w:val="sq-AL"/>
        </w:rPr>
        <w:t xml:space="preserve">PËR </w:t>
      </w:r>
      <w:r w:rsidRPr="003E2DEB">
        <w:rPr>
          <w:rStyle w:val="Strong"/>
          <w:spacing w:val="-4"/>
          <w:lang w:val="sq-AL"/>
        </w:rPr>
        <w:t>DISA SHTESA DHE NDRYSHIME NË VENDIMIN NR. 744, DATË 5.11.2014, TË KËSHILLIT TË MINISTRAVE, “PËR KALIMIN, NË PËRGJEGJËSI ADMINISTRIMI, TË OBJEKTIT “FAKULTETI I GJEOLOGJISË DHE MINIERAVE”, TIRANË, NGA MINISTRIA E ARSIMIT DHE SPORTIT/</w:t>
      </w:r>
      <w:r>
        <w:rPr>
          <w:rStyle w:val="Strong"/>
          <w:spacing w:val="-4"/>
          <w:lang w:val="sq-AL"/>
        </w:rPr>
        <w:t xml:space="preserve"> </w:t>
      </w:r>
      <w:r w:rsidRPr="003E2DEB">
        <w:rPr>
          <w:rStyle w:val="Strong"/>
          <w:spacing w:val="-4"/>
          <w:lang w:val="sq-AL"/>
        </w:rPr>
        <w:t>UNIVERSITETI POLITEKNIK I TIRANËS, TE MINISTRIA E DREJTËSISË, PËR GJYKATËN E LARTË”</w:t>
      </w:r>
    </w:p>
    <w:p w:rsidR="003E1A46" w:rsidRPr="003E2DEB" w:rsidRDefault="003E1A46" w:rsidP="003E1A46">
      <w:pPr>
        <w:pStyle w:val="NeniTitull"/>
        <w:rPr>
          <w:spacing w:val="-4"/>
          <w:lang w:val="sq-AL"/>
        </w:rPr>
      </w:pPr>
      <w:r w:rsidRPr="003E2DEB">
        <w:rPr>
          <w:spacing w:val="-4"/>
          <w:lang w:val="sq-AL"/>
        </w:rPr>
        <w:t> </w:t>
      </w:r>
    </w:p>
    <w:p w:rsidR="003E1A46" w:rsidRPr="003E2DEB" w:rsidRDefault="003E1A46" w:rsidP="003E1A46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Në mbështetje të nenit 100 të Kushtetutës dhe të neneve 13 e 15, të ligjit nr. 8743, datë 22.2.2001, “Për pronat e paluajtshme të shtetit”, të ndryshuar, me propozimin e ministrit të Drejtësisë, Këshilli i Ministrave</w:t>
      </w:r>
    </w:p>
    <w:p w:rsidR="003E1A46" w:rsidRPr="003E2DEB" w:rsidRDefault="003E1A46" w:rsidP="003E1A46">
      <w:pPr>
        <w:pStyle w:val="Hapesira7"/>
        <w:rPr>
          <w:lang w:val="sq-AL"/>
        </w:rPr>
      </w:pPr>
      <w:r w:rsidRPr="003E2DEB">
        <w:rPr>
          <w:lang w:val="sq-AL"/>
        </w:rPr>
        <w:t> </w:t>
      </w:r>
    </w:p>
    <w:p w:rsidR="003E1A46" w:rsidRPr="003E2DEB" w:rsidRDefault="003E1A46" w:rsidP="003E1A46">
      <w:pPr>
        <w:pStyle w:val="NeniNr"/>
        <w:rPr>
          <w:spacing w:val="-4"/>
          <w:lang w:val="sq-AL"/>
        </w:rPr>
      </w:pPr>
      <w:r w:rsidRPr="003E2DEB">
        <w:rPr>
          <w:rStyle w:val="Strong"/>
          <w:spacing w:val="-4"/>
          <w:lang w:val="sq-AL"/>
        </w:rPr>
        <w:t>VENDOSI:</w:t>
      </w:r>
    </w:p>
    <w:p w:rsidR="003E1A46" w:rsidRPr="003E2DEB" w:rsidRDefault="003E1A46" w:rsidP="003E1A46">
      <w:pPr>
        <w:pStyle w:val="Hapesira7"/>
        <w:rPr>
          <w:lang w:val="sq-AL"/>
        </w:rPr>
      </w:pPr>
      <w:r w:rsidRPr="003E2DEB">
        <w:rPr>
          <w:lang w:val="sq-AL"/>
        </w:rPr>
        <w:t> </w:t>
      </w:r>
    </w:p>
    <w:p w:rsidR="003E1A46" w:rsidRPr="003E2DEB" w:rsidRDefault="003E1A46" w:rsidP="003E1A46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1. Në vendimin nr. 744, datë 5.11.2014, të Këshillit të Ministrave, bëhen këto shtesa dhe ndryshime:</w:t>
      </w:r>
    </w:p>
    <w:p w:rsidR="003E1A46" w:rsidRPr="003E2DEB" w:rsidRDefault="003E1A46" w:rsidP="003E1A46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a) Në titull dhe kudo në përmbajtjen e vendimit, pas emërtimit “Gjykatën e Lartë” shtohen fjalët “... dhe Shkollën e Magjistraturës ...”.</w:t>
      </w:r>
    </w:p>
    <w:p w:rsidR="003E1A46" w:rsidRPr="003E2DEB" w:rsidRDefault="003E1A46" w:rsidP="003E1A46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b) Pas pikës 1 shtohet pika 1/1, me këtë përmbajtje:</w:t>
      </w:r>
    </w:p>
    <w:p w:rsidR="003E1A46" w:rsidRPr="003E2DEB" w:rsidRDefault="003E1A46" w:rsidP="003E1A46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“1/1. Nga sipërfaqja e truallit 12 478 (dymbëdhjetë mijë e katërqind e shtatëdhjetë e tetë) m</w:t>
      </w:r>
      <w:r w:rsidRPr="003E2DEB">
        <w:rPr>
          <w:spacing w:val="-4"/>
          <w:vertAlign w:val="superscript"/>
          <w:lang w:val="sq-AL"/>
        </w:rPr>
        <w:t>2</w:t>
      </w:r>
      <w:r w:rsidRPr="003E2DEB">
        <w:rPr>
          <w:spacing w:val="-4"/>
          <w:lang w:val="sq-AL"/>
        </w:rPr>
        <w:t>, e përcaktuar në pikën 1, të këtij vendimi, sipërfaqja prej 3 205 (tre mijë e dyqind e pesë) m</w:t>
      </w:r>
      <w:r w:rsidRPr="003E2DEB">
        <w:rPr>
          <w:spacing w:val="-4"/>
          <w:vertAlign w:val="superscript"/>
          <w:lang w:val="sq-AL"/>
        </w:rPr>
        <w:t>2</w:t>
      </w:r>
      <w:r w:rsidRPr="003E2DEB">
        <w:rPr>
          <w:spacing w:val="-4"/>
          <w:lang w:val="sq-AL"/>
        </w:rPr>
        <w:t xml:space="preserve"> i kalon Shkollës së Magjistraturës për ndërtimin e godinës, sipas projektidesë bashkëlidhur këtij vendimi.”.</w:t>
      </w:r>
    </w:p>
    <w:p w:rsidR="003E1A46" w:rsidRPr="003E2DEB" w:rsidRDefault="003E1A46" w:rsidP="003E1A46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c) Në pikën 3, fjalët “... pikën 1 ...” zëvendësohen me “... pikat 1 dhe 1/1 ...”.</w:t>
      </w:r>
    </w:p>
    <w:p w:rsidR="003E1A46" w:rsidRPr="003E2DEB" w:rsidRDefault="003E1A46" w:rsidP="003E1A46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 2. Ngarkohen Ministria e Drejtësisë, Shkolla e Magjistraturës dhe kryeregjistruesi i Pasurive të Paluajtshme të Republikës së Shqipërisë për zbatimin e këtij vendimi.   </w:t>
      </w:r>
    </w:p>
    <w:p w:rsidR="003E1A46" w:rsidRPr="003E2DEB" w:rsidRDefault="003E1A46" w:rsidP="003E1A46">
      <w:pPr>
        <w:pStyle w:val="Paragrafi"/>
        <w:rPr>
          <w:spacing w:val="-4"/>
          <w:lang w:val="sq-AL"/>
        </w:rPr>
      </w:pPr>
      <w:r w:rsidRPr="003E2DEB">
        <w:rPr>
          <w:spacing w:val="-4"/>
          <w:lang w:val="sq-AL"/>
        </w:rPr>
        <w:t>Ky vendim hyn në fuqi pas botimit në Fletoren Zyrtare.</w:t>
      </w:r>
    </w:p>
    <w:p w:rsidR="003E1A46" w:rsidRDefault="003E1A46" w:rsidP="003E1A46">
      <w:pPr>
        <w:pStyle w:val="Hapesira7"/>
        <w:rPr>
          <w:lang w:val="sq-AL"/>
        </w:rPr>
      </w:pPr>
    </w:p>
    <w:p w:rsidR="003E1A46" w:rsidRPr="003E2DEB" w:rsidRDefault="003E1A46" w:rsidP="003E1A46">
      <w:pPr>
        <w:pStyle w:val="Paragrafi"/>
        <w:jc w:val="right"/>
        <w:rPr>
          <w:spacing w:val="-4"/>
          <w:lang w:val="sq-AL"/>
        </w:rPr>
      </w:pPr>
      <w:r w:rsidRPr="003E2DEB">
        <w:rPr>
          <w:spacing w:val="-4"/>
          <w:lang w:val="sq-AL"/>
        </w:rPr>
        <w:t>KRYEMINISTRI</w:t>
      </w: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  <w:r w:rsidRPr="003E2DEB">
        <w:rPr>
          <w:b/>
          <w:spacing w:val="-4"/>
          <w:lang w:val="sq-AL"/>
        </w:rPr>
        <w:t>Edi Rama</w:t>
      </w: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  <w:r w:rsidRPr="00885971">
        <w:rPr>
          <w:noProof/>
        </w:rPr>
        <w:lastRenderedPageBreak/>
        <w:drawing>
          <wp:inline distT="0" distB="0" distL="0" distR="0" wp14:anchorId="54AABFAA" wp14:editId="3587C50F">
            <wp:extent cx="5446644" cy="8287351"/>
            <wp:effectExtent l="19050" t="19050" r="20955" b="190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7339" t="14353" r="31599" b="10026"/>
                    <a:stretch/>
                  </pic:blipFill>
                  <pic:spPr bwMode="auto">
                    <a:xfrm>
                      <a:off x="0" y="0"/>
                      <a:ext cx="5453286" cy="8297458"/>
                    </a:xfrm>
                    <a:prstGeom prst="rect">
                      <a:avLst/>
                    </a:prstGeom>
                    <a:ln>
                      <a:solidFill>
                        <a:sysClr val="windowText" lastClr="000000">
                          <a:alpha val="99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  <w:r w:rsidRPr="00885971">
        <w:rPr>
          <w:noProof/>
        </w:rPr>
        <w:lastRenderedPageBreak/>
        <w:drawing>
          <wp:inline distT="0" distB="0" distL="0" distR="0" wp14:anchorId="407CB833" wp14:editId="0BB3491C">
            <wp:extent cx="5971430" cy="8070574"/>
            <wp:effectExtent l="19050" t="19050" r="10795" b="260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000"/>
                              </a14:imgEffect>
                            </a14:imgLayer>
                          </a14:imgProps>
                        </a:ext>
                      </a:extLst>
                    </a:blip>
                    <a:srcRect l="33592" t="16923" r="30809" b="8314"/>
                    <a:stretch/>
                  </pic:blipFill>
                  <pic:spPr bwMode="auto">
                    <a:xfrm>
                      <a:off x="0" y="0"/>
                      <a:ext cx="5976237" cy="8077071"/>
                    </a:xfrm>
                    <a:prstGeom prst="rect">
                      <a:avLst/>
                    </a:prstGeom>
                    <a:ln>
                      <a:solidFill>
                        <a:sysClr val="windowText" lastClr="000000">
                          <a:alpha val="99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  <w:r w:rsidRPr="00885971">
        <w:rPr>
          <w:noProof/>
        </w:rPr>
        <w:lastRenderedPageBreak/>
        <w:drawing>
          <wp:inline distT="0" distB="0" distL="0" distR="0" wp14:anchorId="48E32AFC" wp14:editId="4DF4D5F2">
            <wp:extent cx="5613621" cy="8245503"/>
            <wp:effectExtent l="19050" t="19050" r="25400" b="222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5891" t="13282" r="30928" b="7457"/>
                    <a:stretch/>
                  </pic:blipFill>
                  <pic:spPr bwMode="auto">
                    <a:xfrm>
                      <a:off x="0" y="0"/>
                      <a:ext cx="5620762" cy="8255992"/>
                    </a:xfrm>
                    <a:prstGeom prst="rect">
                      <a:avLst/>
                    </a:prstGeom>
                    <a:ln>
                      <a:solidFill>
                        <a:sysClr val="windowText" lastClr="000000">
                          <a:alpha val="99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jc w:val="right"/>
        <w:rPr>
          <w:b/>
          <w:spacing w:val="-4"/>
          <w:lang w:val="sq-AL"/>
        </w:rPr>
        <w:sectPr w:rsidR="003E1A46" w:rsidSect="003E1A46">
          <w:pgSz w:w="11907" w:h="16840" w:code="9"/>
          <w:pgMar w:top="720" w:right="1134" w:bottom="720" w:left="1134" w:header="851" w:footer="851" w:gutter="0"/>
          <w:cols w:space="482"/>
          <w:docGrid w:linePitch="360"/>
        </w:sectPr>
      </w:pPr>
    </w:p>
    <w:p w:rsidR="003E1A46" w:rsidRPr="003E2DEB" w:rsidRDefault="003E1A46" w:rsidP="003E1A46">
      <w:pPr>
        <w:pStyle w:val="Paragrafi"/>
        <w:jc w:val="right"/>
        <w:rPr>
          <w:b/>
          <w:spacing w:val="-4"/>
          <w:lang w:val="sq-AL"/>
        </w:rPr>
      </w:pPr>
    </w:p>
    <w:p w:rsidR="003E1A46" w:rsidRDefault="003E1A46" w:rsidP="003E1A46">
      <w:pPr>
        <w:pStyle w:val="Paragrafi"/>
        <w:rPr>
          <w:lang w:val="sq-AL"/>
        </w:rPr>
        <w:sectPr w:rsidR="003E1A46" w:rsidSect="003E1A46">
          <w:type w:val="continuous"/>
          <w:pgSz w:w="11907" w:h="16840" w:code="9"/>
          <w:pgMar w:top="720" w:right="1134" w:bottom="720" w:left="1134" w:header="851" w:footer="851" w:gutter="0"/>
          <w:cols w:num="2" w:space="482"/>
          <w:docGrid w:linePitch="360"/>
        </w:sectPr>
      </w:pPr>
    </w:p>
    <w:p w:rsidR="003E1A46" w:rsidRPr="00885971" w:rsidRDefault="003E1A46" w:rsidP="003E1A46">
      <w:pPr>
        <w:pStyle w:val="Paragrafi"/>
        <w:rPr>
          <w:lang w:val="sq-AL"/>
        </w:rPr>
      </w:pPr>
    </w:p>
    <w:p w:rsidR="003E1A46" w:rsidRPr="00885971" w:rsidRDefault="003E1A46" w:rsidP="003E1A46">
      <w:pPr>
        <w:pStyle w:val="Paragrafi"/>
        <w:rPr>
          <w:b/>
          <w:lang w:val="sq-AL"/>
        </w:rPr>
      </w:pPr>
    </w:p>
    <w:p w:rsidR="003E1A46" w:rsidRPr="00885971" w:rsidRDefault="003E1A46" w:rsidP="003E1A46">
      <w:pPr>
        <w:pStyle w:val="Paragrafi"/>
        <w:jc w:val="center"/>
        <w:rPr>
          <w:b/>
          <w:lang w:val="sq-AL"/>
        </w:rPr>
      </w:pPr>
    </w:p>
    <w:p w:rsidR="003E1A46" w:rsidRPr="00885971" w:rsidRDefault="003E1A46" w:rsidP="003E1A46">
      <w:pPr>
        <w:pStyle w:val="Paragrafi"/>
        <w:rPr>
          <w:b/>
          <w:lang w:val="sq-AL"/>
        </w:rPr>
      </w:pPr>
    </w:p>
    <w:p w:rsidR="003E1A46" w:rsidRPr="00885971" w:rsidRDefault="003E1A46" w:rsidP="003E1A46">
      <w:pPr>
        <w:pStyle w:val="Paragrafi"/>
        <w:jc w:val="center"/>
        <w:rPr>
          <w:b/>
          <w:lang w:val="sq-AL"/>
        </w:rPr>
      </w:pPr>
    </w:p>
    <w:p w:rsidR="003E1A46" w:rsidRPr="00885971" w:rsidRDefault="003E1A46" w:rsidP="003E1A46">
      <w:pPr>
        <w:pStyle w:val="Paragrafi"/>
        <w:rPr>
          <w:b/>
          <w:lang w:val="sq-AL"/>
        </w:rPr>
      </w:pPr>
    </w:p>
    <w:p w:rsidR="003E1A46" w:rsidRPr="00885971" w:rsidRDefault="003E1A46" w:rsidP="003E1A46">
      <w:pPr>
        <w:pStyle w:val="Paragrafi"/>
        <w:rPr>
          <w:b/>
          <w:lang w:val="sq-AL"/>
        </w:rPr>
      </w:pPr>
    </w:p>
    <w:p w:rsidR="003E1A46" w:rsidRPr="00885971" w:rsidRDefault="003E1A46" w:rsidP="003E1A46">
      <w:pPr>
        <w:pStyle w:val="Paragrafi"/>
        <w:rPr>
          <w:b/>
          <w:lang w:val="sq-AL"/>
        </w:rPr>
      </w:pPr>
    </w:p>
    <w:p w:rsidR="003E1A46" w:rsidRPr="00885971" w:rsidRDefault="003E1A46" w:rsidP="003E1A46">
      <w:pPr>
        <w:pStyle w:val="Paragrafi"/>
        <w:jc w:val="center"/>
        <w:rPr>
          <w:b/>
          <w:lang w:val="sq-AL"/>
        </w:rPr>
      </w:pPr>
    </w:p>
    <w:p w:rsidR="003E1A46" w:rsidRPr="00885971" w:rsidRDefault="003E1A46" w:rsidP="003E1A46">
      <w:pPr>
        <w:pStyle w:val="Paragrafi"/>
        <w:rPr>
          <w:b/>
          <w:lang w:val="sq-AL"/>
        </w:rPr>
      </w:pPr>
    </w:p>
    <w:p w:rsidR="00E047F9" w:rsidRPr="003E1A46" w:rsidRDefault="00E047F9" w:rsidP="003E1A46"/>
    <w:sectPr w:rsidR="00E047F9" w:rsidRPr="003E1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D05"/>
    <w:rsid w:val="003E1A46"/>
    <w:rsid w:val="00DD2D05"/>
    <w:rsid w:val="00E0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D2D0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D2D0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DD2D0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D2D0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D2D05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D2D05"/>
    <w:rPr>
      <w:sz w:val="14"/>
      <w:szCs w:val="24"/>
    </w:rPr>
  </w:style>
  <w:style w:type="character" w:styleId="Strong">
    <w:name w:val="Strong"/>
    <w:uiPriority w:val="22"/>
    <w:qFormat/>
    <w:rsid w:val="00DD2D0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A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D2D0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D2D0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DD2D0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D2D0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D2D05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D2D05"/>
    <w:rPr>
      <w:sz w:val="14"/>
      <w:szCs w:val="24"/>
    </w:rPr>
  </w:style>
  <w:style w:type="character" w:styleId="Strong">
    <w:name w:val="Strong"/>
    <w:uiPriority w:val="22"/>
    <w:qFormat/>
    <w:rsid w:val="00DD2D0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A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2</cp:revision>
  <dcterms:created xsi:type="dcterms:W3CDTF">2017-12-20T13:57:00Z</dcterms:created>
  <dcterms:modified xsi:type="dcterms:W3CDTF">2017-12-20T13:59:00Z</dcterms:modified>
</cp:coreProperties>
</file>