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B7C" w:rsidRPr="001E1984" w:rsidRDefault="00267B7C" w:rsidP="00267B7C">
      <w:pPr>
        <w:pStyle w:val="NeniTitull"/>
        <w:rPr>
          <w:spacing w:val="-4"/>
          <w:lang w:val="sq-AL"/>
        </w:rPr>
      </w:pPr>
      <w:bookmarkStart w:id="0" w:name="_GoBack"/>
      <w:r w:rsidRPr="001E1984">
        <w:rPr>
          <w:spacing w:val="-4"/>
          <w:lang w:val="sq-AL"/>
        </w:rPr>
        <w:t>VENDIM</w:t>
      </w:r>
    </w:p>
    <w:p w:rsidR="00267B7C" w:rsidRPr="001E1984" w:rsidRDefault="00267B7C" w:rsidP="00267B7C">
      <w:pPr>
        <w:pStyle w:val="NeniTitull"/>
        <w:rPr>
          <w:spacing w:val="-4"/>
          <w:lang w:val="sq-AL"/>
        </w:rPr>
      </w:pPr>
      <w:r w:rsidRPr="001E1984">
        <w:rPr>
          <w:spacing w:val="-4"/>
          <w:lang w:val="sq-AL"/>
        </w:rPr>
        <w:t>Nr. 735, datë 8.12.2017</w:t>
      </w:r>
    </w:p>
    <w:p w:rsidR="00267B7C" w:rsidRPr="001E1984" w:rsidRDefault="00267B7C" w:rsidP="00267B7C">
      <w:pPr>
        <w:pStyle w:val="Hapesira7"/>
        <w:rPr>
          <w:lang w:val="sq-AL"/>
        </w:rPr>
      </w:pPr>
    </w:p>
    <w:p w:rsidR="00267B7C" w:rsidRPr="001E1984" w:rsidRDefault="00267B7C" w:rsidP="00267B7C">
      <w:pPr>
        <w:pStyle w:val="NeniTitull"/>
        <w:rPr>
          <w:spacing w:val="-4"/>
          <w:lang w:val="sq-AL"/>
        </w:rPr>
      </w:pPr>
      <w:r w:rsidRPr="001E1984">
        <w:rPr>
          <w:spacing w:val="-4"/>
          <w:lang w:val="sq-AL"/>
        </w:rPr>
        <w:t xml:space="preserve">   PËR MIRATIMIN E NDRYSHIMIT TË STATUSIT NGA KATEGORIA E RESURSIT “TOKË BUJQËSORE” NË “TOKË URBANE” TRUALL, TË PASURISË ME NR. 61/6/6, ZONA KADASTRALE 1503, BASHKIA TROPOJË, TË PASURISË ME NR. 886, ZONA KADASTRALE 1402, BASHKIA DIBËR, TË PASURISË ME NR. 792, ZONA KADASTRALE 3509, BASHKIA DIBËR, TË PASURIVE ME NR. 36 DHE 66, ZONA KADASTRALE 2640, BASHKIA DIBËR, TË PASURISË ME NR. 157/13, ZONA KADASTRALE 2302, BASHKIA SHKODËR</w:t>
      </w:r>
    </w:p>
    <w:p w:rsidR="00267B7C" w:rsidRPr="001E1984" w:rsidRDefault="00267B7C" w:rsidP="00267B7C">
      <w:pPr>
        <w:pStyle w:val="Hapesira7"/>
        <w:rPr>
          <w:lang w:val="sq-AL"/>
        </w:rPr>
      </w:pPr>
      <w:r w:rsidRPr="001E1984">
        <w:rPr>
          <w:lang w:val="sq-AL"/>
        </w:rPr>
        <w:t xml:space="preserve"> </w:t>
      </w:r>
    </w:p>
    <w:p w:rsidR="00267B7C" w:rsidRPr="001E1984" w:rsidRDefault="00267B7C" w:rsidP="00267B7C">
      <w:pPr>
        <w:pStyle w:val="Paragrafi"/>
        <w:rPr>
          <w:spacing w:val="-4"/>
          <w:lang w:val="sq-AL"/>
        </w:rPr>
      </w:pPr>
      <w:r w:rsidRPr="001E1984">
        <w:rPr>
          <w:spacing w:val="-4"/>
          <w:lang w:val="sq-AL"/>
        </w:rPr>
        <w:t xml:space="preserve">  Në mbështetje të nenit 100 të Kushtetutës, të pikës 5/2, të nenit 11/1, të ligjit nr. 8752, datë 26.03.2001, “Për krijimin dhe funksionimin e strukturave për administrimin dhe mbrojtjen e tokës”, të ndryshuar, me propozimin e ministrit të Bujqësisë dhe Zhvillimit Rural, Këshilli i Ministrave  </w:t>
      </w:r>
    </w:p>
    <w:p w:rsidR="00267B7C" w:rsidRPr="001E1984" w:rsidRDefault="00267B7C" w:rsidP="00267B7C">
      <w:pPr>
        <w:pStyle w:val="Hapesira7"/>
        <w:rPr>
          <w:lang w:val="sq-AL"/>
        </w:rPr>
      </w:pPr>
    </w:p>
    <w:p w:rsidR="00267B7C" w:rsidRPr="001E1984" w:rsidRDefault="00267B7C" w:rsidP="00267B7C">
      <w:pPr>
        <w:pStyle w:val="NeniNr"/>
        <w:rPr>
          <w:spacing w:val="-4"/>
          <w:lang w:val="sq-AL"/>
        </w:rPr>
      </w:pPr>
      <w:r w:rsidRPr="001E1984">
        <w:rPr>
          <w:spacing w:val="-4"/>
          <w:lang w:val="sq-AL"/>
        </w:rPr>
        <w:t>VENDOSI:</w:t>
      </w:r>
    </w:p>
    <w:p w:rsidR="00267B7C" w:rsidRPr="001E1984" w:rsidRDefault="00267B7C" w:rsidP="00267B7C">
      <w:pPr>
        <w:pStyle w:val="Hapesira7"/>
        <w:rPr>
          <w:lang w:val="sq-AL"/>
        </w:rPr>
      </w:pPr>
    </w:p>
    <w:p w:rsidR="00267B7C" w:rsidRPr="001E1984" w:rsidRDefault="00267B7C" w:rsidP="00267B7C">
      <w:pPr>
        <w:pStyle w:val="Paragrafi"/>
        <w:rPr>
          <w:spacing w:val="-4"/>
          <w:lang w:val="sq-AL"/>
        </w:rPr>
      </w:pPr>
      <w:r w:rsidRPr="001E1984">
        <w:rPr>
          <w:spacing w:val="-4"/>
          <w:lang w:val="sq-AL"/>
        </w:rPr>
        <w:t xml:space="preserve">1. Miratimin e ndryshimit të statusit nga kategoria e resursit “tokë bujqësore” në “tokë urbane” truall, të pasurisë me nr. 61/6/6, zona kadastrale 1503, Bashkia Tropojë, të pasurisë me nr. 886, zona kadastrale 1402, Bashkia Dibër, të pasurisë me nr. 792, zona kadastrale 3509, Bashkia Dibër, të pasurive me nr. 36 dhe 66, zona kadastrale 2640, Bashkia Dibër, të pasurisë me nr. 157/13, zona kadastrale 2302, Bashkia Shkodër, sipas lidhjes nr. 1, bashkëlidhur këtij vendimi. </w:t>
      </w:r>
    </w:p>
    <w:p w:rsidR="00267B7C" w:rsidRPr="001E1984" w:rsidRDefault="00267B7C" w:rsidP="00267B7C">
      <w:pPr>
        <w:pStyle w:val="Paragrafi"/>
        <w:rPr>
          <w:spacing w:val="-4"/>
          <w:lang w:val="sq-AL"/>
        </w:rPr>
      </w:pPr>
      <w:r w:rsidRPr="001E1984">
        <w:rPr>
          <w:spacing w:val="-4"/>
          <w:lang w:val="sq-AL"/>
        </w:rPr>
        <w:t xml:space="preserve">2. Drejtoria e Administrimit dhe e Mbrojtjes së Tokës, në qarqet Kukës, Dibër dhe Shkodër, të pasqyrojë në dokumentacionin kadastral (LN) ndryshimin e resursit nga “tokë bujqësore” në “tokë urbane” truall, të pasurisë me nr. 61/6/6, zona kadastrale 1503, Bashkia Tropojë, të pasurisë me nr. 886, zona kadastrale 1402, Bashkia Dibër, të pasurisë me nr. 792, zona kadastrale 3509, Bashkia Dibër, të pasurive me nr. 36 dhe 66, zona kadastrale 2640, Bashkia Dibër, të pasurisë me nr. 157/13, zona kadastrale 2302, Bashkia Shkodër. </w:t>
      </w:r>
    </w:p>
    <w:p w:rsidR="00267B7C" w:rsidRPr="001E1984" w:rsidRDefault="00267B7C" w:rsidP="00267B7C">
      <w:pPr>
        <w:pStyle w:val="Paragrafi"/>
        <w:rPr>
          <w:spacing w:val="-4"/>
          <w:lang w:val="sq-AL"/>
        </w:rPr>
      </w:pPr>
      <w:r w:rsidRPr="001E1984">
        <w:rPr>
          <w:spacing w:val="-4"/>
          <w:lang w:val="sq-AL"/>
        </w:rPr>
        <w:t xml:space="preserve">3. Ngarkohen Ministria e Bujqësisë dhe Zhvillimit Rural, Këshilli i Qarkut Kukës, Këshilli i Qarkut Dibër, Këshilli i Qarkut Shkodër, Zyrat Vendore të Regjistrimit të Pasurive të Paluajtshme Tropojë, Dibër dhe Shkodër për zbatimin e këtij vendimi. </w:t>
      </w:r>
    </w:p>
    <w:p w:rsidR="00267B7C" w:rsidRPr="001E1984" w:rsidRDefault="00267B7C" w:rsidP="00267B7C">
      <w:pPr>
        <w:pStyle w:val="Paragrafi"/>
        <w:rPr>
          <w:spacing w:val="-4"/>
          <w:lang w:val="sq-AL"/>
        </w:rPr>
      </w:pPr>
      <w:r w:rsidRPr="001E1984">
        <w:rPr>
          <w:spacing w:val="-4"/>
          <w:lang w:val="sq-AL"/>
        </w:rPr>
        <w:t xml:space="preserve">Ky vendim hyn në fuqi pas botimit në Fletoren Zyrtare. </w:t>
      </w:r>
    </w:p>
    <w:p w:rsidR="00267B7C" w:rsidRPr="001E1984" w:rsidRDefault="00267B7C" w:rsidP="00267B7C">
      <w:pPr>
        <w:pStyle w:val="Paragrafi"/>
        <w:jc w:val="right"/>
        <w:rPr>
          <w:spacing w:val="-4"/>
          <w:lang w:val="sq-AL"/>
        </w:rPr>
      </w:pPr>
      <w:r w:rsidRPr="001E1984">
        <w:rPr>
          <w:spacing w:val="-4"/>
          <w:lang w:val="sq-AL"/>
        </w:rPr>
        <w:t>KRYEMINISTRI</w:t>
      </w:r>
    </w:p>
    <w:p w:rsidR="00267B7C" w:rsidRPr="001E1984" w:rsidRDefault="00267B7C" w:rsidP="00267B7C">
      <w:pPr>
        <w:pStyle w:val="Paragrafi"/>
        <w:jc w:val="right"/>
        <w:rPr>
          <w:b/>
          <w:spacing w:val="-4"/>
          <w:lang w:val="sq-AL"/>
        </w:rPr>
      </w:pPr>
      <w:r w:rsidRPr="001E1984">
        <w:rPr>
          <w:b/>
          <w:spacing w:val="-4"/>
          <w:lang w:val="sq-AL"/>
        </w:rPr>
        <w:t>Edi Rama</w:t>
      </w:r>
    </w:p>
    <w:p w:rsidR="00267B7C" w:rsidRDefault="00267B7C" w:rsidP="00267B7C">
      <w:pPr>
        <w:pStyle w:val="Paragrafi"/>
        <w:rPr>
          <w:lang w:val="sq-AL"/>
        </w:rPr>
        <w:sectPr w:rsidR="00267B7C" w:rsidSect="00267B7C">
          <w:pgSz w:w="11907" w:h="16840" w:code="9"/>
          <w:pgMar w:top="720" w:right="1134" w:bottom="720" w:left="1134" w:header="851" w:footer="851" w:gutter="0"/>
          <w:cols w:space="454"/>
          <w:docGrid w:linePitch="360"/>
        </w:sectPr>
      </w:pPr>
    </w:p>
    <w:bookmarkEnd w:id="0"/>
    <w:p w:rsidR="00267B7C" w:rsidRDefault="00267B7C" w:rsidP="00267B7C">
      <w:pPr>
        <w:pStyle w:val="Paragrafi"/>
        <w:rPr>
          <w:sz w:val="12"/>
          <w:lang w:val="sq-AL"/>
        </w:rPr>
        <w:sectPr w:rsidR="00267B7C">
          <w:pgSz w:w="12240" w:h="15840"/>
          <w:pgMar w:top="1440" w:right="1440" w:bottom="1440" w:left="1440" w:header="720" w:footer="720" w:gutter="0"/>
          <w:cols w:space="720"/>
          <w:docGrid w:linePitch="360"/>
        </w:sectPr>
      </w:pPr>
    </w:p>
    <w:p w:rsidR="00267B7C" w:rsidRPr="00FC2EA0" w:rsidRDefault="00267B7C" w:rsidP="00267B7C">
      <w:pPr>
        <w:pStyle w:val="Paragrafi"/>
        <w:rPr>
          <w:sz w:val="12"/>
          <w:lang w:val="sq-AL"/>
        </w:rPr>
      </w:pPr>
    </w:p>
    <w:p w:rsidR="00267B7C" w:rsidRPr="00885971" w:rsidRDefault="00267B7C" w:rsidP="00267B7C">
      <w:pPr>
        <w:pStyle w:val="Paragrafi"/>
        <w:rPr>
          <w:lang w:val="sq-AL"/>
        </w:rPr>
      </w:pPr>
      <w:r w:rsidRPr="00885971">
        <w:rPr>
          <w:lang w:val="sq-AL"/>
        </w:rPr>
        <w:t>Lidhja nr.</w:t>
      </w:r>
      <w:r>
        <w:rPr>
          <w:lang w:val="sq-AL"/>
        </w:rPr>
        <w:t xml:space="preserve"> </w:t>
      </w:r>
      <w:r w:rsidRPr="00885971">
        <w:rPr>
          <w:lang w:val="sq-AL"/>
        </w:rPr>
        <w:t>1</w:t>
      </w:r>
    </w:p>
    <w:tbl>
      <w:tblPr>
        <w:tblStyle w:val="TableGrid"/>
        <w:tblW w:w="10173" w:type="dxa"/>
        <w:jc w:val="center"/>
        <w:tblLayout w:type="fixed"/>
        <w:tblLook w:val="04A0" w:firstRow="1" w:lastRow="0" w:firstColumn="1" w:lastColumn="0" w:noHBand="0" w:noVBand="1"/>
      </w:tblPr>
      <w:tblGrid>
        <w:gridCol w:w="817"/>
        <w:gridCol w:w="1559"/>
        <w:gridCol w:w="1414"/>
        <w:gridCol w:w="1188"/>
        <w:gridCol w:w="1271"/>
        <w:gridCol w:w="1196"/>
        <w:gridCol w:w="1200"/>
        <w:gridCol w:w="1528"/>
      </w:tblGrid>
      <w:tr w:rsidR="00267B7C" w:rsidRPr="00885971" w:rsidTr="00174AC2">
        <w:trPr>
          <w:jc w:val="center"/>
        </w:trPr>
        <w:tc>
          <w:tcPr>
            <w:tcW w:w="817" w:type="dxa"/>
          </w:tcPr>
          <w:p w:rsidR="00267B7C" w:rsidRPr="00885971" w:rsidRDefault="00267B7C" w:rsidP="00174AC2">
            <w:pPr>
              <w:pStyle w:val="Paragrafi"/>
              <w:ind w:firstLine="0"/>
              <w:jc w:val="center"/>
              <w:rPr>
                <w:b/>
                <w:sz w:val="16"/>
                <w:szCs w:val="16"/>
                <w:lang w:val="sq-AL"/>
              </w:rPr>
            </w:pPr>
            <w:r w:rsidRPr="00885971">
              <w:rPr>
                <w:b/>
                <w:sz w:val="16"/>
                <w:szCs w:val="16"/>
                <w:lang w:val="sq-AL"/>
              </w:rPr>
              <w:t>Nr.</w:t>
            </w:r>
          </w:p>
          <w:p w:rsidR="00267B7C" w:rsidRPr="00885971" w:rsidRDefault="00267B7C" w:rsidP="00174AC2">
            <w:pPr>
              <w:pStyle w:val="Paragrafi"/>
              <w:ind w:firstLine="0"/>
              <w:jc w:val="center"/>
              <w:rPr>
                <w:b/>
                <w:sz w:val="16"/>
                <w:szCs w:val="16"/>
                <w:lang w:val="sq-AL"/>
              </w:rPr>
            </w:pPr>
            <w:r w:rsidRPr="00885971">
              <w:rPr>
                <w:b/>
                <w:sz w:val="16"/>
                <w:szCs w:val="16"/>
                <w:lang w:val="sq-AL"/>
              </w:rPr>
              <w:t>rendor</w:t>
            </w:r>
          </w:p>
        </w:tc>
        <w:tc>
          <w:tcPr>
            <w:tcW w:w="1559" w:type="dxa"/>
          </w:tcPr>
          <w:p w:rsidR="00267B7C" w:rsidRPr="00885971" w:rsidRDefault="00267B7C" w:rsidP="00174AC2">
            <w:pPr>
              <w:pStyle w:val="Paragrafi"/>
              <w:ind w:firstLine="0"/>
              <w:jc w:val="center"/>
              <w:rPr>
                <w:b/>
                <w:sz w:val="16"/>
                <w:szCs w:val="16"/>
                <w:lang w:val="sq-AL"/>
              </w:rPr>
            </w:pPr>
            <w:r w:rsidRPr="00885971">
              <w:rPr>
                <w:b/>
                <w:sz w:val="16"/>
                <w:szCs w:val="16"/>
                <w:lang w:val="sq-AL"/>
              </w:rPr>
              <w:t>Nr.</w:t>
            </w:r>
            <w:r>
              <w:rPr>
                <w:b/>
                <w:sz w:val="16"/>
                <w:szCs w:val="16"/>
                <w:lang w:val="sq-AL"/>
              </w:rPr>
              <w:t xml:space="preserve"> </w:t>
            </w:r>
            <w:r w:rsidRPr="00885971">
              <w:rPr>
                <w:b/>
                <w:sz w:val="16"/>
                <w:szCs w:val="16"/>
                <w:lang w:val="sq-AL"/>
              </w:rPr>
              <w:t>i pasurisë</w:t>
            </w:r>
          </w:p>
        </w:tc>
        <w:tc>
          <w:tcPr>
            <w:tcW w:w="1414" w:type="dxa"/>
          </w:tcPr>
          <w:p w:rsidR="00267B7C" w:rsidRPr="00885971" w:rsidRDefault="00267B7C" w:rsidP="00174AC2">
            <w:pPr>
              <w:pStyle w:val="Paragrafi"/>
              <w:ind w:firstLine="0"/>
              <w:jc w:val="center"/>
              <w:rPr>
                <w:b/>
                <w:sz w:val="16"/>
                <w:szCs w:val="16"/>
                <w:lang w:val="sq-AL"/>
              </w:rPr>
            </w:pPr>
            <w:r w:rsidRPr="00885971">
              <w:rPr>
                <w:b/>
                <w:sz w:val="16"/>
                <w:szCs w:val="16"/>
                <w:lang w:val="sq-AL"/>
              </w:rPr>
              <w:t>Zona kadastrale</w:t>
            </w:r>
          </w:p>
        </w:tc>
        <w:tc>
          <w:tcPr>
            <w:tcW w:w="1188" w:type="dxa"/>
          </w:tcPr>
          <w:p w:rsidR="00267B7C" w:rsidRPr="00885971" w:rsidRDefault="00267B7C" w:rsidP="00174AC2">
            <w:pPr>
              <w:pStyle w:val="Paragrafi"/>
              <w:ind w:firstLine="0"/>
              <w:jc w:val="center"/>
              <w:rPr>
                <w:b/>
                <w:sz w:val="16"/>
                <w:szCs w:val="16"/>
                <w:lang w:val="sq-AL"/>
              </w:rPr>
            </w:pPr>
            <w:r w:rsidRPr="00885971">
              <w:rPr>
                <w:b/>
                <w:sz w:val="16"/>
                <w:szCs w:val="16"/>
                <w:lang w:val="sq-AL"/>
              </w:rPr>
              <w:t>Sip.</w:t>
            </w:r>
            <w:r>
              <w:rPr>
                <w:b/>
                <w:sz w:val="16"/>
                <w:szCs w:val="16"/>
                <w:lang w:val="sq-AL"/>
              </w:rPr>
              <w:t xml:space="preserve"> </w:t>
            </w:r>
            <w:r w:rsidRPr="00885971">
              <w:rPr>
                <w:b/>
                <w:sz w:val="16"/>
                <w:szCs w:val="16"/>
                <w:lang w:val="sq-AL"/>
              </w:rPr>
              <w:t>m</w:t>
            </w:r>
            <w:r w:rsidRPr="00885971">
              <w:rPr>
                <w:b/>
                <w:sz w:val="16"/>
                <w:szCs w:val="16"/>
                <w:vertAlign w:val="superscript"/>
                <w:lang w:val="sq-AL"/>
              </w:rPr>
              <w:t>2</w:t>
            </w:r>
          </w:p>
        </w:tc>
        <w:tc>
          <w:tcPr>
            <w:tcW w:w="1271" w:type="dxa"/>
          </w:tcPr>
          <w:p w:rsidR="00267B7C" w:rsidRPr="00885971" w:rsidRDefault="00267B7C" w:rsidP="00174AC2">
            <w:pPr>
              <w:pStyle w:val="Paragrafi"/>
              <w:ind w:firstLine="0"/>
              <w:jc w:val="center"/>
              <w:rPr>
                <w:b/>
                <w:sz w:val="16"/>
                <w:szCs w:val="16"/>
                <w:lang w:val="sq-AL"/>
              </w:rPr>
            </w:pPr>
            <w:r w:rsidRPr="00885971">
              <w:rPr>
                <w:b/>
                <w:sz w:val="16"/>
                <w:szCs w:val="16"/>
                <w:lang w:val="sq-AL"/>
              </w:rPr>
              <w:t>Vendndodhja</w:t>
            </w:r>
          </w:p>
        </w:tc>
        <w:tc>
          <w:tcPr>
            <w:tcW w:w="1196" w:type="dxa"/>
          </w:tcPr>
          <w:p w:rsidR="00267B7C" w:rsidRPr="00885971" w:rsidRDefault="00267B7C" w:rsidP="00174AC2">
            <w:pPr>
              <w:pStyle w:val="Paragrafi"/>
              <w:ind w:firstLine="0"/>
              <w:jc w:val="center"/>
              <w:rPr>
                <w:b/>
                <w:sz w:val="16"/>
                <w:szCs w:val="16"/>
                <w:lang w:val="sq-AL"/>
              </w:rPr>
            </w:pPr>
            <w:r w:rsidRPr="00885971">
              <w:rPr>
                <w:b/>
                <w:sz w:val="16"/>
                <w:szCs w:val="16"/>
                <w:lang w:val="sq-AL"/>
              </w:rPr>
              <w:t>Bashkia</w:t>
            </w:r>
          </w:p>
        </w:tc>
        <w:tc>
          <w:tcPr>
            <w:tcW w:w="1200" w:type="dxa"/>
          </w:tcPr>
          <w:p w:rsidR="00267B7C" w:rsidRPr="00885971" w:rsidRDefault="00267B7C" w:rsidP="00174AC2">
            <w:pPr>
              <w:pStyle w:val="Paragrafi"/>
              <w:ind w:firstLine="0"/>
              <w:jc w:val="center"/>
              <w:rPr>
                <w:b/>
                <w:sz w:val="16"/>
                <w:szCs w:val="16"/>
                <w:lang w:val="sq-AL"/>
              </w:rPr>
            </w:pPr>
            <w:r w:rsidRPr="00885971">
              <w:rPr>
                <w:b/>
                <w:sz w:val="16"/>
                <w:szCs w:val="16"/>
                <w:lang w:val="sq-AL"/>
              </w:rPr>
              <w:t>Pronësia</w:t>
            </w:r>
          </w:p>
        </w:tc>
        <w:tc>
          <w:tcPr>
            <w:tcW w:w="1528" w:type="dxa"/>
          </w:tcPr>
          <w:p w:rsidR="00267B7C" w:rsidRPr="00885971" w:rsidRDefault="00267B7C" w:rsidP="00174AC2">
            <w:pPr>
              <w:pStyle w:val="Paragrafi"/>
              <w:ind w:firstLine="0"/>
              <w:jc w:val="center"/>
              <w:rPr>
                <w:b/>
                <w:sz w:val="16"/>
                <w:szCs w:val="16"/>
                <w:lang w:val="sq-AL"/>
              </w:rPr>
            </w:pPr>
            <w:r w:rsidRPr="00885971">
              <w:rPr>
                <w:b/>
                <w:sz w:val="16"/>
                <w:szCs w:val="16"/>
                <w:lang w:val="sq-AL"/>
              </w:rPr>
              <w:t>Lëshuar certifikata</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1</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61/6/6</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1503</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2500</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Domjan</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Tropojë</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Valter Milushi</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Tropojë</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2</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886</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1402</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1125</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Çidhen</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Dibër</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Basri Cami</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Dibër</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3</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792</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3509</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8560</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Staravec</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Dibër</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Sali Vrenezi</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Dibër</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4</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36</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2640</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640</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Melan</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Dibër</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Shemsi Ngota</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Dibër</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5</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66</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2640</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300</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Melan</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Dibër</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Shemsi Ngota</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Dibër</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r w:rsidRPr="00885971">
              <w:rPr>
                <w:sz w:val="16"/>
                <w:szCs w:val="16"/>
                <w:lang w:val="sq-AL"/>
              </w:rPr>
              <w:t>6</w:t>
            </w:r>
          </w:p>
        </w:tc>
        <w:tc>
          <w:tcPr>
            <w:tcW w:w="1559" w:type="dxa"/>
          </w:tcPr>
          <w:p w:rsidR="00267B7C" w:rsidRPr="00885971" w:rsidRDefault="00267B7C" w:rsidP="00174AC2">
            <w:pPr>
              <w:pStyle w:val="Paragrafi"/>
              <w:ind w:firstLine="0"/>
              <w:rPr>
                <w:sz w:val="16"/>
                <w:szCs w:val="16"/>
                <w:lang w:val="sq-AL"/>
              </w:rPr>
            </w:pPr>
            <w:r w:rsidRPr="00885971">
              <w:rPr>
                <w:sz w:val="16"/>
                <w:szCs w:val="16"/>
                <w:lang w:val="sq-AL"/>
              </w:rPr>
              <w:t>157/13</w:t>
            </w:r>
          </w:p>
        </w:tc>
        <w:tc>
          <w:tcPr>
            <w:tcW w:w="1414" w:type="dxa"/>
          </w:tcPr>
          <w:p w:rsidR="00267B7C" w:rsidRPr="00885971" w:rsidRDefault="00267B7C" w:rsidP="00174AC2">
            <w:pPr>
              <w:pStyle w:val="Paragrafi"/>
              <w:ind w:firstLine="0"/>
              <w:rPr>
                <w:sz w:val="16"/>
                <w:szCs w:val="16"/>
                <w:lang w:val="sq-AL"/>
              </w:rPr>
            </w:pPr>
            <w:r w:rsidRPr="00885971">
              <w:rPr>
                <w:sz w:val="16"/>
                <w:szCs w:val="16"/>
                <w:lang w:val="sq-AL"/>
              </w:rPr>
              <w:t>2302</w:t>
            </w:r>
          </w:p>
        </w:tc>
        <w:tc>
          <w:tcPr>
            <w:tcW w:w="1188" w:type="dxa"/>
          </w:tcPr>
          <w:p w:rsidR="00267B7C" w:rsidRPr="00885971" w:rsidRDefault="00267B7C" w:rsidP="00174AC2">
            <w:pPr>
              <w:pStyle w:val="Paragrafi"/>
              <w:ind w:firstLine="0"/>
              <w:rPr>
                <w:sz w:val="16"/>
                <w:szCs w:val="16"/>
                <w:lang w:val="sq-AL"/>
              </w:rPr>
            </w:pPr>
            <w:r w:rsidRPr="00885971">
              <w:rPr>
                <w:sz w:val="16"/>
                <w:szCs w:val="16"/>
                <w:lang w:val="sq-AL"/>
              </w:rPr>
              <w:t>10000</w:t>
            </w:r>
          </w:p>
        </w:tc>
        <w:tc>
          <w:tcPr>
            <w:tcW w:w="1271" w:type="dxa"/>
          </w:tcPr>
          <w:p w:rsidR="00267B7C" w:rsidRPr="00885971" w:rsidRDefault="00267B7C" w:rsidP="00174AC2">
            <w:pPr>
              <w:pStyle w:val="Paragrafi"/>
              <w:ind w:firstLine="0"/>
              <w:rPr>
                <w:sz w:val="16"/>
                <w:szCs w:val="16"/>
                <w:lang w:val="sq-AL"/>
              </w:rPr>
            </w:pPr>
            <w:r w:rsidRPr="00885971">
              <w:rPr>
                <w:sz w:val="16"/>
                <w:szCs w:val="16"/>
                <w:lang w:val="sq-AL"/>
              </w:rPr>
              <w:t>Shkodër</w:t>
            </w:r>
          </w:p>
        </w:tc>
        <w:tc>
          <w:tcPr>
            <w:tcW w:w="1196" w:type="dxa"/>
          </w:tcPr>
          <w:p w:rsidR="00267B7C" w:rsidRPr="00885971" w:rsidRDefault="00267B7C" w:rsidP="00174AC2">
            <w:pPr>
              <w:pStyle w:val="Paragrafi"/>
              <w:ind w:firstLine="0"/>
              <w:rPr>
                <w:sz w:val="16"/>
                <w:szCs w:val="16"/>
                <w:lang w:val="sq-AL"/>
              </w:rPr>
            </w:pPr>
            <w:r w:rsidRPr="00885971">
              <w:rPr>
                <w:sz w:val="16"/>
                <w:szCs w:val="16"/>
                <w:lang w:val="sq-AL"/>
              </w:rPr>
              <w:t>Shkodër</w:t>
            </w:r>
          </w:p>
        </w:tc>
        <w:tc>
          <w:tcPr>
            <w:tcW w:w="1200" w:type="dxa"/>
          </w:tcPr>
          <w:p w:rsidR="00267B7C" w:rsidRPr="00885971" w:rsidRDefault="00267B7C" w:rsidP="00174AC2">
            <w:pPr>
              <w:pStyle w:val="Paragrafi"/>
              <w:ind w:firstLine="0"/>
              <w:rPr>
                <w:sz w:val="16"/>
                <w:szCs w:val="16"/>
                <w:lang w:val="sq-AL"/>
              </w:rPr>
            </w:pPr>
            <w:r w:rsidRPr="00885971">
              <w:rPr>
                <w:sz w:val="16"/>
                <w:szCs w:val="16"/>
                <w:lang w:val="sq-AL"/>
              </w:rPr>
              <w:t>Ndriçim Gjoni</w:t>
            </w:r>
          </w:p>
        </w:tc>
        <w:tc>
          <w:tcPr>
            <w:tcW w:w="1528" w:type="dxa"/>
          </w:tcPr>
          <w:p w:rsidR="00267B7C" w:rsidRPr="00885971" w:rsidRDefault="00267B7C" w:rsidP="00174AC2">
            <w:pPr>
              <w:pStyle w:val="Paragrafi"/>
              <w:ind w:firstLine="0"/>
              <w:rPr>
                <w:sz w:val="16"/>
                <w:szCs w:val="16"/>
                <w:lang w:val="sq-AL"/>
              </w:rPr>
            </w:pPr>
            <w:r w:rsidRPr="00885971">
              <w:rPr>
                <w:sz w:val="16"/>
                <w:szCs w:val="16"/>
                <w:lang w:val="sq-AL"/>
              </w:rPr>
              <w:t>ZVRPP Shkodër</w:t>
            </w:r>
          </w:p>
        </w:tc>
      </w:tr>
      <w:tr w:rsidR="00267B7C" w:rsidRPr="00885971" w:rsidTr="00174AC2">
        <w:trPr>
          <w:jc w:val="center"/>
        </w:trPr>
        <w:tc>
          <w:tcPr>
            <w:tcW w:w="817" w:type="dxa"/>
          </w:tcPr>
          <w:p w:rsidR="00267B7C" w:rsidRPr="00885971" w:rsidRDefault="00267B7C" w:rsidP="00174AC2">
            <w:pPr>
              <w:pStyle w:val="Paragrafi"/>
              <w:ind w:firstLine="0"/>
              <w:rPr>
                <w:sz w:val="16"/>
                <w:szCs w:val="16"/>
                <w:lang w:val="sq-AL"/>
              </w:rPr>
            </w:pPr>
          </w:p>
        </w:tc>
        <w:tc>
          <w:tcPr>
            <w:tcW w:w="1559" w:type="dxa"/>
          </w:tcPr>
          <w:p w:rsidR="00267B7C" w:rsidRPr="00885971" w:rsidRDefault="00267B7C" w:rsidP="00174AC2">
            <w:pPr>
              <w:pStyle w:val="Paragrafi"/>
              <w:ind w:firstLine="0"/>
              <w:rPr>
                <w:sz w:val="16"/>
                <w:szCs w:val="16"/>
                <w:lang w:val="sq-AL"/>
              </w:rPr>
            </w:pPr>
          </w:p>
        </w:tc>
        <w:tc>
          <w:tcPr>
            <w:tcW w:w="1414" w:type="dxa"/>
          </w:tcPr>
          <w:p w:rsidR="00267B7C" w:rsidRPr="00885971" w:rsidRDefault="00267B7C" w:rsidP="00174AC2">
            <w:pPr>
              <w:pStyle w:val="Paragrafi"/>
              <w:ind w:firstLine="0"/>
              <w:rPr>
                <w:sz w:val="16"/>
                <w:szCs w:val="16"/>
                <w:lang w:val="sq-AL"/>
              </w:rPr>
            </w:pPr>
          </w:p>
        </w:tc>
        <w:tc>
          <w:tcPr>
            <w:tcW w:w="1188" w:type="dxa"/>
          </w:tcPr>
          <w:p w:rsidR="00267B7C" w:rsidRPr="00885971" w:rsidRDefault="00267B7C" w:rsidP="00174AC2">
            <w:pPr>
              <w:pStyle w:val="Paragrafi"/>
              <w:ind w:firstLine="0"/>
              <w:rPr>
                <w:sz w:val="16"/>
                <w:szCs w:val="16"/>
                <w:lang w:val="sq-AL"/>
              </w:rPr>
            </w:pPr>
          </w:p>
        </w:tc>
        <w:tc>
          <w:tcPr>
            <w:tcW w:w="1271" w:type="dxa"/>
          </w:tcPr>
          <w:p w:rsidR="00267B7C" w:rsidRPr="00885971" w:rsidRDefault="00267B7C" w:rsidP="00174AC2">
            <w:pPr>
              <w:pStyle w:val="Paragrafi"/>
              <w:ind w:firstLine="0"/>
              <w:rPr>
                <w:sz w:val="16"/>
                <w:szCs w:val="16"/>
                <w:lang w:val="sq-AL"/>
              </w:rPr>
            </w:pPr>
          </w:p>
        </w:tc>
        <w:tc>
          <w:tcPr>
            <w:tcW w:w="1196" w:type="dxa"/>
          </w:tcPr>
          <w:p w:rsidR="00267B7C" w:rsidRPr="00885971" w:rsidRDefault="00267B7C" w:rsidP="00174AC2">
            <w:pPr>
              <w:pStyle w:val="Paragrafi"/>
              <w:ind w:firstLine="0"/>
              <w:rPr>
                <w:sz w:val="16"/>
                <w:szCs w:val="16"/>
                <w:lang w:val="sq-AL"/>
              </w:rPr>
            </w:pPr>
          </w:p>
        </w:tc>
        <w:tc>
          <w:tcPr>
            <w:tcW w:w="1200" w:type="dxa"/>
          </w:tcPr>
          <w:p w:rsidR="00267B7C" w:rsidRPr="00885971" w:rsidRDefault="00267B7C" w:rsidP="00174AC2">
            <w:pPr>
              <w:pStyle w:val="Paragrafi"/>
              <w:ind w:firstLine="0"/>
              <w:rPr>
                <w:sz w:val="16"/>
                <w:szCs w:val="16"/>
                <w:lang w:val="sq-AL"/>
              </w:rPr>
            </w:pPr>
          </w:p>
        </w:tc>
        <w:tc>
          <w:tcPr>
            <w:tcW w:w="1528" w:type="dxa"/>
          </w:tcPr>
          <w:p w:rsidR="00267B7C" w:rsidRPr="00885971" w:rsidRDefault="00267B7C" w:rsidP="00174AC2">
            <w:pPr>
              <w:pStyle w:val="Paragrafi"/>
              <w:ind w:firstLine="0"/>
              <w:rPr>
                <w:sz w:val="16"/>
                <w:szCs w:val="16"/>
                <w:lang w:val="sq-AL"/>
              </w:rPr>
            </w:pPr>
          </w:p>
        </w:tc>
      </w:tr>
    </w:tbl>
    <w:p w:rsidR="00E047F9" w:rsidRDefault="00E047F9"/>
    <w:sectPr w:rsidR="00E047F9" w:rsidSect="00267B7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B7C"/>
    <w:rsid w:val="00267B7C"/>
    <w:rsid w:val="00E0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B7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67B7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67B7C"/>
    <w:rPr>
      <w:rFonts w:ascii="Garamond" w:eastAsia="MS Mincho" w:hAnsi="Garamond" w:cs="CG Times"/>
      <w:sz w:val="24"/>
    </w:rPr>
  </w:style>
  <w:style w:type="paragraph" w:customStyle="1" w:styleId="NeniNr">
    <w:name w:val="Neni_Nr"/>
    <w:next w:val="Normal"/>
    <w:link w:val="NeniNrChar"/>
    <w:rsid w:val="00267B7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67B7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7B7C"/>
    <w:rPr>
      <w:rFonts w:ascii="Garamond" w:eastAsia="MS Mincho" w:hAnsi="Garamond" w:cs="CG Times"/>
      <w:sz w:val="24"/>
      <w:lang w:val="en-GB"/>
    </w:rPr>
  </w:style>
  <w:style w:type="paragraph" w:customStyle="1" w:styleId="Hapesira7">
    <w:name w:val="Hapesira 7"/>
    <w:basedOn w:val="Paragrafi"/>
    <w:qFormat/>
    <w:rsid w:val="00267B7C"/>
    <w:rPr>
      <w:sz w:val="14"/>
      <w:szCs w:val="24"/>
    </w:rPr>
  </w:style>
  <w:style w:type="table" w:styleId="TableGrid">
    <w:name w:val="Table Grid"/>
    <w:basedOn w:val="TableNormal"/>
    <w:uiPriority w:val="59"/>
    <w:rsid w:val="00267B7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B7C"/>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67B7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67B7C"/>
    <w:rPr>
      <w:rFonts w:ascii="Garamond" w:eastAsia="MS Mincho" w:hAnsi="Garamond" w:cs="CG Times"/>
      <w:sz w:val="24"/>
    </w:rPr>
  </w:style>
  <w:style w:type="paragraph" w:customStyle="1" w:styleId="NeniNr">
    <w:name w:val="Neni_Nr"/>
    <w:next w:val="Normal"/>
    <w:link w:val="NeniNrChar"/>
    <w:rsid w:val="00267B7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67B7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7B7C"/>
    <w:rPr>
      <w:rFonts w:ascii="Garamond" w:eastAsia="MS Mincho" w:hAnsi="Garamond" w:cs="CG Times"/>
      <w:sz w:val="24"/>
      <w:lang w:val="en-GB"/>
    </w:rPr>
  </w:style>
  <w:style w:type="paragraph" w:customStyle="1" w:styleId="Hapesira7">
    <w:name w:val="Hapesira 7"/>
    <w:basedOn w:val="Paragrafi"/>
    <w:qFormat/>
    <w:rsid w:val="00267B7C"/>
    <w:rPr>
      <w:sz w:val="14"/>
      <w:szCs w:val="24"/>
    </w:rPr>
  </w:style>
  <w:style w:type="table" w:styleId="TableGrid">
    <w:name w:val="Table Grid"/>
    <w:basedOn w:val="TableNormal"/>
    <w:uiPriority w:val="59"/>
    <w:rsid w:val="00267B7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2017-12-20T14:03:00Z</dcterms:created>
  <dcterms:modified xsi:type="dcterms:W3CDTF">2017-12-20T14:04:00Z</dcterms:modified>
</cp:coreProperties>
</file>