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F2" w:rsidRPr="008861EB" w:rsidRDefault="00CE6BF2" w:rsidP="00CE6BF2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 xml:space="preserve">VENDIM </w:t>
      </w:r>
    </w:p>
    <w:p w:rsidR="00CE6BF2" w:rsidRPr="008861EB" w:rsidRDefault="00CE6BF2" w:rsidP="00CE6BF2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>Nr. 763, datë 20.12.2017</w:t>
      </w:r>
    </w:p>
    <w:p w:rsidR="00CE6BF2" w:rsidRPr="008861EB" w:rsidRDefault="00CE6BF2" w:rsidP="00CE6BF2">
      <w:pPr>
        <w:pStyle w:val="Paragrafi"/>
        <w:rPr>
          <w:sz w:val="14"/>
          <w:lang w:val="sq-AL"/>
        </w:rPr>
      </w:pPr>
    </w:p>
    <w:p w:rsidR="00CE6BF2" w:rsidRPr="008861EB" w:rsidRDefault="00CE6BF2" w:rsidP="00CE6BF2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>PËR DISA NDRYSHIME NË VENDIMIN NR. 1086, DATË 14.12.2013, TË KËSHILLIT TË MINISTRAVE, “PËR KRIJIMIN E TASK-FORCËS PËR PËRMIRËSIMIN E NIVELIT TË ARKËTIMEVE DHE ULJEN E NIVELIT TË HUMBJEVE NË SISTEMIN E SHPËRNDARJES SË ENERGJISË ELEKTRIKE”, TË NDRYSHUAR</w:t>
      </w:r>
    </w:p>
    <w:p w:rsidR="00CE6BF2" w:rsidRPr="008861EB" w:rsidRDefault="00CE6BF2" w:rsidP="00CE6BF2">
      <w:pPr>
        <w:pStyle w:val="Paragrafi"/>
        <w:rPr>
          <w:sz w:val="14"/>
          <w:lang w:val="sq-AL"/>
        </w:rPr>
      </w:pP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Në mbështetje të nenit 100 të Kushtetutës, me propozimin e ministrit të Infrastrukturës dhe Energjisë, Këshilli i Ministrave </w:t>
      </w:r>
    </w:p>
    <w:p w:rsidR="00CE6BF2" w:rsidRPr="008861EB" w:rsidRDefault="00CE6BF2" w:rsidP="00CE6BF2">
      <w:pPr>
        <w:pStyle w:val="Paragrafi"/>
        <w:rPr>
          <w:sz w:val="14"/>
          <w:lang w:val="sq-AL"/>
        </w:rPr>
      </w:pPr>
    </w:p>
    <w:p w:rsidR="00CE6BF2" w:rsidRPr="008861EB" w:rsidRDefault="00CE6BF2" w:rsidP="00CE6BF2">
      <w:pPr>
        <w:pStyle w:val="NeniNr"/>
        <w:keepNext w:val="0"/>
        <w:rPr>
          <w:lang w:val="sq-AL"/>
        </w:rPr>
      </w:pPr>
      <w:r w:rsidRPr="008861EB">
        <w:rPr>
          <w:lang w:val="sq-AL"/>
        </w:rPr>
        <w:t>VENDOSI:</w:t>
      </w:r>
    </w:p>
    <w:p w:rsidR="00CE6BF2" w:rsidRPr="008861EB" w:rsidRDefault="00CE6BF2" w:rsidP="00CE6BF2">
      <w:pPr>
        <w:pStyle w:val="Paragrafi"/>
        <w:rPr>
          <w:sz w:val="14"/>
          <w:lang w:val="sq-AL"/>
        </w:rPr>
      </w:pP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I. </w:t>
      </w:r>
      <w:r w:rsidRPr="008861EB">
        <w:rPr>
          <w:lang w:val="sq-AL"/>
        </w:rPr>
        <w:tab/>
        <w:t>Në vendimin nr. 1086, datë 14.12.2013, të Këshillit të Ministrave, të ndryshuar, bëhen këto ndryshime: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1. Shkronja “c”, e pikës 5.1.1, ndryshohet, si më poshtë vijon: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“c) Detyrat në lidhje me ministrinë përgjegjëse për energjinë dhe marrëdhënia në raport me institucionet e tjera: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- Të raportojë në mënyrë periodike pranë këshillit mbikëqyrës të OSHEE sh.a. dhe ministrisë përgjegjëse për energjinë, rreth zbatimit të detyrave të caktuara;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- Të përgjigjet dhe të kryejë kontrolle për çdo çështje të kërkuar nga këshilli mbikëqyrës i OSHEE sh.a. dhe ministri përgjegjës për energjinë; 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- Të zbatojë detyrat që i ngarkohen nga Task-Forca, ministri përgjegjës për energjinë ose këshilli mbikëqyrës i OSHEE sh.a.;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- Të bashkëpunojë me institucionet përgjegjëse që disponojnë të dhëna për konsumatorët, me qëllim rakordimin e bazës së të dhënave (të tilla si QKB, ZVRPP, degët e tatim-taksave etj.).”.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2. </w:t>
      </w:r>
      <w:r w:rsidRPr="008861EB">
        <w:rPr>
          <w:lang w:val="sq-AL"/>
        </w:rPr>
        <w:tab/>
        <w:t>Në pikën 6, fjalët “...deri më 31 dhjetor 2017...” zëvendësohen me “...deri më 31 dhjetor 2019...”.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3. </w:t>
      </w:r>
      <w:r w:rsidRPr="008861EB">
        <w:rPr>
          <w:lang w:val="sq-AL"/>
        </w:rPr>
        <w:tab/>
        <w:t>Kudo në vendim, fjalët “... ministri i Energjisë dhe Industrisë ...” zëvendësohen me “... ministri i Infrastrukturës dhe Energjisë...” dhe fjalët “...Ministria e Energjisë dhe Industrisë...” zëvendësohen me “...Ministria e Infrastrukturës dhe Energjisë...”.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 xml:space="preserve">II. Ngarkohen Ministria e Infrastrukturës dhe Energjisë, Ministria e Punëve të Brendshme, Ministria e Financave dhe Ekonomisë, </w:t>
      </w:r>
      <w:r>
        <w:rPr>
          <w:lang w:val="sq-AL"/>
        </w:rPr>
        <w:t>Task-Forca dhe shoqëria OSHEE</w:t>
      </w:r>
      <w:r w:rsidRPr="008861EB">
        <w:rPr>
          <w:lang w:val="sq-AL"/>
        </w:rPr>
        <w:t xml:space="preserve"> sh.a. për zbatimin e këtij vendimi.</w:t>
      </w:r>
    </w:p>
    <w:p w:rsidR="00CE6BF2" w:rsidRPr="008861EB" w:rsidRDefault="00CE6BF2" w:rsidP="00CE6BF2">
      <w:pPr>
        <w:pStyle w:val="Paragrafi"/>
        <w:rPr>
          <w:lang w:val="sq-AL"/>
        </w:rPr>
      </w:pPr>
      <w:r w:rsidRPr="008861EB">
        <w:rPr>
          <w:lang w:val="sq-AL"/>
        </w:rPr>
        <w:t>Ky vendim hyn në fuqi pas botimit në Fletoren Zyrtare.</w:t>
      </w:r>
    </w:p>
    <w:p w:rsidR="00CE6BF2" w:rsidRPr="008861EB" w:rsidRDefault="00CE6BF2" w:rsidP="00CE6BF2">
      <w:pPr>
        <w:pStyle w:val="Paragrafi"/>
        <w:jc w:val="right"/>
        <w:rPr>
          <w:lang w:val="sq-AL"/>
        </w:rPr>
      </w:pPr>
    </w:p>
    <w:p w:rsidR="00CE6BF2" w:rsidRPr="008861EB" w:rsidRDefault="00CE6BF2" w:rsidP="00CE6BF2">
      <w:pPr>
        <w:pStyle w:val="Paragrafi"/>
        <w:jc w:val="right"/>
        <w:rPr>
          <w:lang w:val="sq-AL"/>
        </w:rPr>
      </w:pPr>
      <w:r w:rsidRPr="008861EB">
        <w:rPr>
          <w:lang w:val="sq-AL"/>
        </w:rPr>
        <w:t>ZËVENDËSKRYEMINISTRI</w:t>
      </w:r>
    </w:p>
    <w:p w:rsidR="00CE6BF2" w:rsidRPr="008861EB" w:rsidRDefault="00CE6BF2" w:rsidP="00CE6BF2">
      <w:pPr>
        <w:pStyle w:val="Paragrafi"/>
        <w:jc w:val="right"/>
        <w:rPr>
          <w:b/>
          <w:lang w:val="sq-AL"/>
        </w:rPr>
      </w:pPr>
      <w:r w:rsidRPr="008861EB">
        <w:rPr>
          <w:b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F2"/>
    <w:rsid w:val="00CE6BF2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E6B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E6B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E6B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E6B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E6BF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E6B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E6B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E6B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E6B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E6BF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2017-12-27T13:27:00Z</dcterms:created>
  <dcterms:modified xsi:type="dcterms:W3CDTF">2017-12-27T13:27:00Z</dcterms:modified>
</cp:coreProperties>
</file>