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FEB" w:rsidRPr="004A7117" w:rsidRDefault="009B1FEB" w:rsidP="009B1FEB">
      <w:pPr>
        <w:pStyle w:val="NeniTitull"/>
        <w:rPr>
          <w:spacing w:val="-4"/>
          <w:lang w:val="sq-AL"/>
        </w:rPr>
      </w:pPr>
      <w:bookmarkStart w:id="0" w:name="_Toc503173432"/>
      <w:r w:rsidRPr="004A7117">
        <w:rPr>
          <w:spacing w:val="-4"/>
          <w:lang w:val="sq-AL"/>
        </w:rPr>
        <w:t>VENDIM</w:t>
      </w:r>
      <w:bookmarkEnd w:id="0"/>
    </w:p>
    <w:p w:rsidR="009B1FEB" w:rsidRPr="004A7117" w:rsidRDefault="009B1FEB" w:rsidP="009B1FEB">
      <w:pPr>
        <w:pStyle w:val="NeniTitull"/>
        <w:rPr>
          <w:spacing w:val="-4"/>
          <w:lang w:val="sq-AL"/>
        </w:rPr>
      </w:pPr>
      <w:bookmarkStart w:id="1" w:name="_Toc503173433"/>
      <w:r w:rsidRPr="004A7117">
        <w:rPr>
          <w:spacing w:val="-4"/>
          <w:lang w:val="sq-AL"/>
        </w:rPr>
        <w:t>Nr. 807, datë 29.12.2017</w:t>
      </w:r>
      <w:bookmarkEnd w:id="1"/>
    </w:p>
    <w:p w:rsidR="009B1FEB" w:rsidRPr="00520B03" w:rsidRDefault="009B1FEB" w:rsidP="009B1FEB">
      <w:pPr>
        <w:pStyle w:val="Paragrafi"/>
        <w:rPr>
          <w:b/>
          <w:spacing w:val="-4"/>
          <w:sz w:val="14"/>
          <w:lang w:val="sq-AL"/>
        </w:rPr>
      </w:pPr>
    </w:p>
    <w:p w:rsidR="009B1FEB" w:rsidRPr="004A7117" w:rsidRDefault="009B1FEB" w:rsidP="009B1FEB">
      <w:pPr>
        <w:pStyle w:val="NeniTitull"/>
        <w:rPr>
          <w:spacing w:val="-4"/>
          <w:lang w:val="sq-AL"/>
        </w:rPr>
      </w:pPr>
      <w:bookmarkStart w:id="2" w:name="_Toc503173434"/>
      <w:r w:rsidRPr="004A7117">
        <w:rPr>
          <w:spacing w:val="-4"/>
          <w:lang w:val="sq-AL"/>
        </w:rPr>
        <w:t>PËR DISA NDRYSHIME NË VENDIMET E KËSHILLIT TË MINISTRAVE NR. 611, DATË 11.6.2009; NR. 677, DATË 18.6.2009; NR. 706, DATË 23.6.2009; NR. 805, DATË 22.7.2009; NR. 1283, DATË 23.12.2009; NR. 125, DATË 17.2.2010; NR. 247, DATË 13.4.2010; NR. 404, DATË 26.5.2010; NR. 549, DATË 7.7.2010; NR. 646, DATË 28.7.2010; NR. 513, DATË 1.8.2012; NR. 117, DATË 17.2.2011; NR. 345, DATË 24.4.2013; NR. 42, DATË 24.4.2015, PËR MIRATIMIN E KALIMIT TË PRONËSISË SË DISA PARCELAVE NDËRTIMORE NË FAVOR TË POSEDUESVE TË OBJEKTEVE INFORMALE, TË NDRYSHUARA</w:t>
      </w:r>
      <w:bookmarkEnd w:id="2"/>
    </w:p>
    <w:p w:rsidR="009B1FEB" w:rsidRPr="00520B03" w:rsidRDefault="009B1FEB" w:rsidP="009B1FEB">
      <w:pPr>
        <w:pStyle w:val="NeniTitull"/>
        <w:rPr>
          <w:spacing w:val="-4"/>
          <w:sz w:val="14"/>
          <w:lang w:val="sq-AL"/>
        </w:rPr>
      </w:pP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Në mbështetje të nenit 100 të Kushtetutës, të pikës 1, të nenit 17, të ligjit nr. 9482, datë 3.4.2006, “Për legalizimin, urbanizimin dhe integrimin e ndërtimeve pa leje”, të ndryshuar, të nenit 163, të ligjit nr. 7850, datë 29.7.1994, “Kodi Civil i Republikës së Shqipërisë”, të ndryshuar, dhe të shkronjës “ç”, të nenit 4, të ligjit nr. 7980, datë 27.7.1995, “Për shitblerjen e trojeve”, të ndryshuar, me propozimin e ministrit të Drejtësisë, Këshilli i Ministrave</w:t>
      </w:r>
    </w:p>
    <w:p w:rsidR="009B1FEB" w:rsidRPr="004A7117" w:rsidRDefault="009B1FEB" w:rsidP="009B1FEB">
      <w:pPr>
        <w:pStyle w:val="NeniNr"/>
        <w:rPr>
          <w:spacing w:val="-4"/>
          <w:lang w:val="sq-AL"/>
        </w:rPr>
      </w:pPr>
      <w:r w:rsidRPr="004A7117">
        <w:rPr>
          <w:spacing w:val="-4"/>
          <w:lang w:val="sq-AL"/>
        </w:rPr>
        <w:t>VENDOSI: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1. Në vendimet e mëposhtme të Këshillit të Ministrave bëhen ndryshimet, si më poshtë vijo</w:t>
      </w:r>
      <w:r>
        <w:rPr>
          <w:spacing w:val="-4"/>
          <w:lang w:val="sq-AL"/>
        </w:rPr>
        <w:t>j</w:t>
      </w:r>
      <w:r w:rsidRPr="004A7117">
        <w:rPr>
          <w:spacing w:val="-4"/>
          <w:lang w:val="sq-AL"/>
        </w:rPr>
        <w:t>n</w:t>
      </w:r>
      <w:r>
        <w:rPr>
          <w:spacing w:val="-4"/>
          <w:lang w:val="sq-AL"/>
        </w:rPr>
        <w:t>ë</w:t>
      </w:r>
      <w:r w:rsidRPr="004A7117">
        <w:rPr>
          <w:spacing w:val="-4"/>
          <w:lang w:val="sq-AL"/>
        </w:rPr>
        <w:t>: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a) Në vendimin nr. 611, datë 11.6.2009, ndryshohen gjenealitetet e poseduesit për parcelën ndërtimore me nr. pasurie 13/118, sipas lidhjes G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b) Në vendimin nr. 677, datë 18.6.2009, ndryshohen gjenealitetet e poseduesve për dy parcela ndërtimore me nr. pasurie 6/680 dhe 4/299, sipas lidhjes H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c) Në vendimin nr. 706, datë 23.6.2009, ndryshohen gjenealitetet e poseduesve për dy parcela ndërtimore me nr. pasurie 10/448 e 10/439, sipas lidhjes I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 xml:space="preserve">ç) Në vendimin nr. 805, datë 22.7.2009, ndryshohet sipërfaqja për parcelën ndërtimore me nr. </w:t>
      </w:r>
      <w:r>
        <w:rPr>
          <w:spacing w:val="-4"/>
          <w:lang w:val="sq-AL"/>
        </w:rPr>
        <w:t>pasurie 3/600, sipas lidhjes J</w:t>
      </w:r>
      <w:r w:rsidRPr="004A7117">
        <w:rPr>
          <w:spacing w:val="-4"/>
          <w:lang w:val="sq-AL"/>
        </w:rPr>
        <w:t xml:space="preserve">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d) Në vendimin nr. 1283, datë 23.12.2009, shfuqizohet kalimi i pronësisë për katër parcela ndërtimore me nr. pasurie 9/536, 9/542, 9/535 e 9/534, sipas lidhjes M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dh) Në vendimin nr. 125, datë 17.2.2010, shfuqizohet kalimi i pronësisë për shtatëmbëdhjetë parcela ndërtimore me nr. pasurie 652/6, 652/3, 7/403, 7/407, 7/482, 7/404, 7/427, 7/485, 7/422, 7/421, 7/438, 7/423, 7/496, 7/408, 7/418, 7/414 e 7/417, sipas lidhjes N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e) Në vendimin nr. 247, datë 13.4.2010, ndryshohet sipërfaqja për parcelën ndërtimore me nr. pasurie 4/604 dhe shfuqizohet kalimi i pronësisë për dy parcela ndërtimore me nr. pasurie 9</w:t>
      </w:r>
      <w:r>
        <w:rPr>
          <w:spacing w:val="-4"/>
          <w:lang w:val="sq-AL"/>
        </w:rPr>
        <w:t>/501 dhe 9/539, sipas lidhjes O</w:t>
      </w:r>
      <w:r w:rsidRPr="004A7117">
        <w:rPr>
          <w:spacing w:val="-4"/>
          <w:lang w:val="sq-AL"/>
        </w:rPr>
        <w:t xml:space="preserve">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ë) Në vendimin nr. 404, datë 26.5.2010, shfuqizohet kalimi i pronësisë për dy parcela ndërtimore me nr. pasurie 315/474/1 e 258/99, sipas lidhjes P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 xml:space="preserve">f) Në vendimin nr. 549, datë 7.7.2010, shfuqizohet kalimi i pronësisë për tetë parcela ndërtimore me nr. pasurie 7/639, 9/653, 7/661, 10/331, 7/677, 7/686, 7/641 e 7/681 dhe ndryshohet sipërfaqja për parcelën ndërtimore me nr. pasurie 5/636, sipas lidhjes Q që i bashkëlidhet këtij vendimi. 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g) Në vendimin nr. 646, datë 28.7.2010, shfuqizohet kalimi i pronësisë për pesë parcela ndërtimore me nr. pasurie 7/419, 7/695, 7/420, 7/678 e 7/713 dhe ndryshohen gjenealitetet e poseduesit për dy parcela ndërtimore me nr. pasurie 5/852 dhe 7/407/2, sipas lidhjes R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gj)</w:t>
      </w:r>
      <w:r w:rsidRPr="004A7117">
        <w:rPr>
          <w:spacing w:val="-4"/>
          <w:lang w:val="sq-AL"/>
        </w:rPr>
        <w:tab/>
        <w:t>Në vendimin nr. 513, datë 1.8.2012, ndryshohen gjenealitetet e poseduesit për parcelën ndërtimore me nr. pasurie 23/197, sipas lidhjes V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h) Në vendimin nr. 117, datë 17.2.2011, ndryshohen gjenealitetet e poseduesit për parcelën ndërtimore me nr. pasurie 10/370, sipas lidhjes ZH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i) Në vendimin nr. 345, datë 24.4.2013, ndryshohet sipërfaqja për parcelën ndërtimore me nr. pasurie 9/260 dhe shfuqizohet kalimi i pronësisë për parcelën ndërtimore me nr. p</w:t>
      </w:r>
      <w:r>
        <w:rPr>
          <w:spacing w:val="-4"/>
          <w:lang w:val="sq-AL"/>
        </w:rPr>
        <w:t>asurie 129/15, sipas lidhjes AA</w:t>
      </w:r>
      <w:r w:rsidRPr="004A7117">
        <w:rPr>
          <w:spacing w:val="-4"/>
          <w:lang w:val="sq-AL"/>
        </w:rPr>
        <w:t xml:space="preserve">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j) Në vendimin nr. 42, datë 24.4.2015, ndryshohet numri i pasurisë për parcelën ndërtimore, nga 1065 në 834/10, sipas lidhjes AH, që i bashkëlidhet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2. Ngarkohen Ministria e Drejtësisë, Agjencia e Legalizimit, Urbanizimit dhe Integrimit të Zonave/</w:t>
      </w:r>
      <w:r>
        <w:rPr>
          <w:spacing w:val="-4"/>
          <w:lang w:val="sq-AL"/>
        </w:rPr>
        <w:t xml:space="preserve"> </w:t>
      </w:r>
      <w:r w:rsidRPr="004A7117">
        <w:rPr>
          <w:spacing w:val="-4"/>
          <w:lang w:val="sq-AL"/>
        </w:rPr>
        <w:t>Ndërtimeve Informale dhe Zyra Qendrore e Regjistrimit të Pasurive të Paluajtshme për zbatimin e këtij vendimi.</w:t>
      </w:r>
    </w:p>
    <w:p w:rsidR="009B1FEB" w:rsidRPr="004A7117" w:rsidRDefault="009B1FEB" w:rsidP="009B1FEB">
      <w:pPr>
        <w:pStyle w:val="Paragrafi"/>
        <w:rPr>
          <w:spacing w:val="-4"/>
          <w:lang w:val="sq-AL"/>
        </w:rPr>
      </w:pPr>
      <w:r w:rsidRPr="004A7117">
        <w:rPr>
          <w:spacing w:val="-4"/>
          <w:lang w:val="sq-AL"/>
        </w:rPr>
        <w:t>Ky vendim hyn në fuqi menjëherë dhe botohet në Fletoren Zyrtare.</w:t>
      </w:r>
    </w:p>
    <w:p w:rsidR="009B1FEB" w:rsidRPr="00520B03" w:rsidRDefault="009B1FEB" w:rsidP="009B1FEB">
      <w:pPr>
        <w:pStyle w:val="Paragrafi"/>
        <w:rPr>
          <w:b/>
          <w:spacing w:val="-4"/>
          <w:sz w:val="14"/>
          <w:lang w:val="sq-AL"/>
        </w:rPr>
      </w:pPr>
    </w:p>
    <w:p w:rsidR="009B1FEB" w:rsidRPr="004A7117" w:rsidRDefault="009B1FEB" w:rsidP="009B1FEB">
      <w:pPr>
        <w:pStyle w:val="Paragrafi"/>
        <w:jc w:val="right"/>
        <w:rPr>
          <w:spacing w:val="-4"/>
          <w:lang w:val="sq-AL"/>
        </w:rPr>
      </w:pPr>
      <w:r w:rsidRPr="004A7117">
        <w:rPr>
          <w:spacing w:val="-4"/>
          <w:lang w:val="sq-AL"/>
        </w:rPr>
        <w:t>KRYEMINISTRI</w:t>
      </w:r>
    </w:p>
    <w:p w:rsidR="009B1FEB" w:rsidRDefault="009B1FEB" w:rsidP="009B1FEB">
      <w:pPr>
        <w:pStyle w:val="Paragrafi"/>
        <w:jc w:val="right"/>
        <w:rPr>
          <w:b/>
          <w:lang w:val="sq-AL"/>
        </w:rPr>
        <w:sectPr w:rsidR="009B1FEB" w:rsidSect="009B1FE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4A7117">
        <w:rPr>
          <w:b/>
          <w:spacing w:val="-4"/>
          <w:lang w:val="sq-AL"/>
        </w:rPr>
        <w:t>Edi Rama</w:t>
      </w:r>
    </w:p>
    <w:p w:rsidR="009B1FEB" w:rsidRDefault="009B1FEB" w:rsidP="009B1FEB">
      <w:pPr>
        <w:pStyle w:val="Paragrafi"/>
        <w:ind w:firstLine="0"/>
        <w:rPr>
          <w:b/>
          <w:sz w:val="16"/>
          <w:lang w:val="sq-AL"/>
        </w:rPr>
        <w:sectPr w:rsidR="009B1F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3" w:name="_GoBack"/>
      <w:bookmarkEnd w:id="3"/>
    </w:p>
    <w:p w:rsidR="009B1FEB" w:rsidRPr="00A56367" w:rsidRDefault="009B1FEB" w:rsidP="009B1FEB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A56367">
        <w:rPr>
          <w:sz w:val="20"/>
          <w:szCs w:val="20"/>
          <w:lang w:val="sq-AL"/>
        </w:rPr>
        <w:lastRenderedPageBreak/>
        <w:t>REPUBLIKA E SHQIPËRISË</w:t>
      </w:r>
    </w:p>
    <w:p w:rsidR="009B1FEB" w:rsidRPr="00A56367" w:rsidRDefault="009B1FEB" w:rsidP="009B1FEB">
      <w:pPr>
        <w:pStyle w:val="Paragrafi"/>
        <w:jc w:val="center"/>
        <w:rPr>
          <w:sz w:val="20"/>
          <w:szCs w:val="20"/>
          <w:lang w:val="sq-AL"/>
        </w:rPr>
      </w:pPr>
      <w:r w:rsidRPr="00A56367">
        <w:rPr>
          <w:sz w:val="20"/>
          <w:szCs w:val="20"/>
          <w:lang w:val="sq-AL"/>
        </w:rPr>
        <w:t>MINISTRIA E DREJTËSISË</w:t>
      </w:r>
    </w:p>
    <w:p w:rsidR="009B1FEB" w:rsidRDefault="009B1FEB" w:rsidP="009B1FEB">
      <w:pPr>
        <w:pStyle w:val="Paragrafi"/>
        <w:jc w:val="center"/>
        <w:rPr>
          <w:sz w:val="20"/>
          <w:szCs w:val="20"/>
          <w:lang w:val="sq-AL"/>
        </w:rPr>
      </w:pPr>
      <w:r w:rsidRPr="00A56367">
        <w:rPr>
          <w:sz w:val="20"/>
          <w:szCs w:val="20"/>
          <w:lang w:val="sq-AL"/>
        </w:rPr>
        <w:t xml:space="preserve">AGJENCIA E LEGALIZIMIT, URBANIZIMIT DHE INTEGRIMIT </w:t>
      </w:r>
    </w:p>
    <w:p w:rsidR="009B1FEB" w:rsidRPr="00A56367" w:rsidRDefault="009B1FEB" w:rsidP="009B1FEB">
      <w:pPr>
        <w:pStyle w:val="Paragrafi"/>
        <w:jc w:val="center"/>
        <w:rPr>
          <w:sz w:val="20"/>
          <w:szCs w:val="20"/>
          <w:lang w:val="sq-AL"/>
        </w:rPr>
      </w:pPr>
      <w:r w:rsidRPr="00A56367">
        <w:rPr>
          <w:sz w:val="20"/>
          <w:szCs w:val="20"/>
          <w:lang w:val="sq-AL"/>
        </w:rPr>
        <w:t>TË ZONAVE/NDËRTIMEVE INFORMALE</w:t>
      </w:r>
    </w:p>
    <w:p w:rsidR="009B1FEB" w:rsidRPr="00520B03" w:rsidRDefault="009B1FEB" w:rsidP="009B1FEB">
      <w:pPr>
        <w:pStyle w:val="Paragrafi"/>
        <w:jc w:val="center"/>
        <w:rPr>
          <w:sz w:val="8"/>
          <w:szCs w:val="20"/>
          <w:lang w:val="sq-AL"/>
        </w:rPr>
      </w:pPr>
    </w:p>
    <w:p w:rsidR="009B1FEB" w:rsidRPr="00520B03" w:rsidRDefault="009B1FEB" w:rsidP="009B1FEB">
      <w:pPr>
        <w:pStyle w:val="Paragrafi"/>
        <w:jc w:val="center"/>
        <w:rPr>
          <w:sz w:val="20"/>
          <w:szCs w:val="20"/>
          <w:lang w:val="sq-AL"/>
        </w:rPr>
      </w:pPr>
      <w:r w:rsidRPr="00520B03">
        <w:rPr>
          <w:sz w:val="20"/>
          <w:szCs w:val="20"/>
          <w:lang w:val="sq-AL"/>
        </w:rPr>
        <w:t>LISTA EMËRORE SIPAS DREJTORIVE RAJONALE PËR KORRIGJIM</w:t>
      </w:r>
    </w:p>
    <w:p w:rsidR="009B1FEB" w:rsidRPr="006B73DE" w:rsidRDefault="009B1FEB" w:rsidP="009B1FEB">
      <w:pPr>
        <w:pStyle w:val="Paragrafi"/>
        <w:ind w:firstLine="0"/>
        <w:jc w:val="center"/>
        <w:rPr>
          <w:b/>
          <w:lang w:val="sq-AL"/>
        </w:rPr>
      </w:pPr>
      <w:r w:rsidRPr="006B73DE">
        <w:rPr>
          <w:b/>
          <w:noProof/>
        </w:rPr>
        <w:drawing>
          <wp:inline distT="0" distB="0" distL="0" distR="0" wp14:anchorId="37A9C07B" wp14:editId="0649F545">
            <wp:extent cx="6093562" cy="594725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Copy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3" t="9457" r="7631" b="2758"/>
                    <a:stretch/>
                  </pic:blipFill>
                  <pic:spPr bwMode="auto">
                    <a:xfrm>
                      <a:off x="0" y="0"/>
                      <a:ext cx="6110460" cy="5963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3DE">
        <w:rPr>
          <w:b/>
          <w:noProof/>
        </w:rPr>
        <w:lastRenderedPageBreak/>
        <w:drawing>
          <wp:inline distT="0" distB="0" distL="0" distR="0" wp14:anchorId="5E530F96" wp14:editId="3389DE2F">
            <wp:extent cx="6178163" cy="8531750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Copy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3" t="2663" r="7636" b="20496"/>
                    <a:stretch/>
                  </pic:blipFill>
                  <pic:spPr bwMode="auto">
                    <a:xfrm>
                      <a:off x="0" y="0"/>
                      <a:ext cx="6187092" cy="8544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3DE">
        <w:rPr>
          <w:b/>
          <w:noProof/>
        </w:rPr>
        <w:lastRenderedPageBreak/>
        <w:drawing>
          <wp:inline distT="0" distB="0" distL="0" distR="0" wp14:anchorId="4B1D921B" wp14:editId="487AF844">
            <wp:extent cx="6233822" cy="8587409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Copy_Page_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3" t="2572" r="7767" b="6709"/>
                    <a:stretch/>
                  </pic:blipFill>
                  <pic:spPr bwMode="auto">
                    <a:xfrm>
                      <a:off x="0" y="0"/>
                      <a:ext cx="6242828" cy="859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3DE">
        <w:rPr>
          <w:b/>
          <w:noProof/>
        </w:rPr>
        <w:lastRenderedPageBreak/>
        <w:drawing>
          <wp:inline distT="0" distB="0" distL="0" distR="0" wp14:anchorId="3093161B" wp14:editId="15C3D5A4">
            <wp:extent cx="6276441" cy="60350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Copy_Page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3" t="2754" r="7246" b="49726"/>
                    <a:stretch/>
                  </pic:blipFill>
                  <pic:spPr bwMode="auto">
                    <a:xfrm>
                      <a:off x="0" y="0"/>
                      <a:ext cx="6292246" cy="6050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1FEB" w:rsidRDefault="009B1FEB" w:rsidP="009B1FEB">
      <w:pPr>
        <w:pStyle w:val="NeniTitull"/>
        <w:keepNext w:val="0"/>
        <w:rPr>
          <w:lang w:val="sq-AL"/>
        </w:rPr>
      </w:pPr>
    </w:p>
    <w:p w:rsidR="003B054D" w:rsidRDefault="003B054D"/>
    <w:sectPr w:rsidR="003B054D" w:rsidSect="009B1FE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EB"/>
    <w:rsid w:val="003B054D"/>
    <w:rsid w:val="009B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1F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1F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1F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1F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1FE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1F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1F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1F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1F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1FE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2018-01-08T13:00:00Z</dcterms:created>
  <dcterms:modified xsi:type="dcterms:W3CDTF">2018-01-08T13:02:00Z</dcterms:modified>
</cp:coreProperties>
</file>