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CC6" w:rsidRPr="000B6706" w:rsidRDefault="000E1CC6" w:rsidP="000E1CC6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VENDIM</w:t>
      </w:r>
    </w:p>
    <w:p w:rsidR="000E1CC6" w:rsidRPr="000B6706" w:rsidRDefault="000E1CC6" w:rsidP="000E1CC6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Nr. 15, datë 12.1.2018</w:t>
      </w:r>
    </w:p>
    <w:p w:rsidR="000E1CC6" w:rsidRPr="000B6706" w:rsidRDefault="000E1CC6" w:rsidP="000E1CC6">
      <w:pPr>
        <w:pStyle w:val="Hapesira7"/>
        <w:rPr>
          <w:lang w:val="sq-AL"/>
        </w:rPr>
      </w:pPr>
    </w:p>
    <w:p w:rsidR="000E1CC6" w:rsidRPr="000B6706" w:rsidRDefault="000E1CC6" w:rsidP="000E1CC6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PËR MIRATIMIN E TARIFAVE PËR SHËRBIMET ELEKTRONIKE TË AGJENCISË KOMBËTARE TË SHOQËRISË SË INFORMACIONIT</w:t>
      </w:r>
    </w:p>
    <w:p w:rsidR="000E1CC6" w:rsidRPr="000B6706" w:rsidRDefault="000E1CC6" w:rsidP="000E1CC6">
      <w:pPr>
        <w:pStyle w:val="Hapesira7"/>
        <w:rPr>
          <w:lang w:val="sq-AL"/>
        </w:rPr>
      </w:pP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Në mbështetje të nenit 100 të Kushtetutës dhe në vijim të shkronjës “ë”, të pikës 5, të kreut II, të vendimit nr. 673, datë 22.11.2017, të Këshillit të Ministrave, “Për riorganizimin e Agjencisë Kombëtare të Shoqërisë së Informacionit”, me propozimin e ministrit të Financave dhe Ekonomisë, Këshilli i Ministrave</w:t>
      </w:r>
    </w:p>
    <w:p w:rsidR="000E1CC6" w:rsidRPr="000B6706" w:rsidRDefault="000E1CC6" w:rsidP="000E1CC6">
      <w:pPr>
        <w:pStyle w:val="Hapesira7"/>
        <w:rPr>
          <w:lang w:val="sq-AL"/>
        </w:rPr>
      </w:pPr>
    </w:p>
    <w:p w:rsidR="000E1CC6" w:rsidRPr="000B6706" w:rsidRDefault="000E1CC6" w:rsidP="000E1CC6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VENDOSI:</w:t>
      </w:r>
    </w:p>
    <w:p w:rsidR="000E1CC6" w:rsidRPr="000B6706" w:rsidRDefault="000E1CC6" w:rsidP="000E1CC6">
      <w:pPr>
        <w:pStyle w:val="Hapesira7"/>
        <w:rPr>
          <w:lang w:val="sq-AL"/>
        </w:rPr>
      </w:pP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1. Shërbimet elektronike në favor të organeve dhe institucioneve të administratës publike dhe subjekteve private ofrohen nga Agjencia Kombëtare e Shoqërisë së Informacionit kundrejt aplikimit të tarifave përkatëse.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2. Tarifat, që aplikohen për shërbimet elektronike ndaj organeve dhe institucioneve të administratës publike dhe subjekteve private, janë: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a) Tarifa e kostove dhe e shërbimeve administrative për nënshkrimin elektronik, së bashku me pajisjen përkatëse;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b) Tarifa për përdorimin e modulit të administratës publike në portalin </w:t>
      </w:r>
      <w:r w:rsidRPr="000B6706">
        <w:rPr>
          <w:i/>
          <w:spacing w:val="-4"/>
          <w:lang w:val="sq-AL"/>
        </w:rPr>
        <w:t>e-Albania</w:t>
      </w:r>
      <w:r w:rsidRPr="000B6706">
        <w:rPr>
          <w:spacing w:val="-4"/>
          <w:lang w:val="sq-AL"/>
        </w:rPr>
        <w:t>, sipas shkronjës “e”, të pikës 6, të kreut II, të vendimit nr. 673, datë 22.11.2017, të Këshillit të Ministrave, “Për riorganizimin e Agjencisë Kombëtare të Shoqërisë së Informacionit”.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3. Tarifa e kostove dhe e shërbimeve administrative për nënshkrimin elektronik, së bashku me pajisjen përkatëse, mbulon kostot e shpenzimet për të gjitha shërbimet e kryera nga Agjencia, që nga momenti i paraqitjes së aplikimit, deri në momentin e marrjes së pajisjes me nënshkrim elektronik nga aplikanti.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Këto shërbime përfshijnë: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a) shkëmbimet e informacionit;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b) komunikimet postare;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c) kopjet e akteve shkresore dhe/ose elektronike;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ç) shqyrtimin dhe verifikimin e dokumentacionit të paraqitur nga aplikanti;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d) analizën paraprake;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dh) vlerësimin teknik të pajisjes;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e) gjenerimin e nënshkrimit elektronik; 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ë) revokimin e certifikatës;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f) mirëmbajtjen e sistemit;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g) asistencën teknike, në rast problematikash, konfigurimesh apo humbjeje të pajisjes kriptografike (</w:t>
      </w:r>
      <w:r w:rsidRPr="000B6706">
        <w:rPr>
          <w:i/>
          <w:spacing w:val="-4"/>
          <w:lang w:val="sq-AL"/>
        </w:rPr>
        <w:t>e-Token</w:t>
      </w:r>
      <w:r w:rsidRPr="000B6706">
        <w:rPr>
          <w:spacing w:val="-4"/>
          <w:lang w:val="sq-AL"/>
        </w:rPr>
        <w:t>).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4. Tarifa e kostove dhe e shërbimeve administrative për nënshkrimin elektronik, së bashku me pajisjen përkatëse për organet dhe institucionet e administratës publike, do të ofrohet me tarifë 0 (zero) lekë. 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Për subjektet private do të ofrohet me tarifë fikse prej: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- 6 400 (gjashtë mijë e katërqind) lekësh, përfshirë TVSH-në për pajisje me </w:t>
      </w:r>
      <w:r w:rsidRPr="000B6706">
        <w:rPr>
          <w:i/>
          <w:spacing w:val="-4"/>
          <w:lang w:val="sq-AL"/>
        </w:rPr>
        <w:t>usb Token</w:t>
      </w:r>
      <w:r w:rsidRPr="000B6706">
        <w:rPr>
          <w:spacing w:val="-4"/>
          <w:lang w:val="sq-AL"/>
        </w:rPr>
        <w:t>;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- 7 300 (shtatë mijë e treqind) lekësh, përfshirë TVSH-në për asistencë teknike 12-mujore. 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Pagesa e kësaj tarife kryhet nga subjektet private në momentin e aplikimit </w:t>
      </w:r>
      <w:r w:rsidRPr="000B6706">
        <w:rPr>
          <w:i/>
          <w:spacing w:val="-4"/>
          <w:lang w:val="sq-AL"/>
        </w:rPr>
        <w:t>on-line</w:t>
      </w:r>
      <w:r w:rsidRPr="000B6706">
        <w:rPr>
          <w:spacing w:val="-4"/>
          <w:lang w:val="sq-AL"/>
        </w:rPr>
        <w:t xml:space="preserve"> për kryerjen e veprimeve dhe procedurave, nëpërmjet pagesës elektronike në portalin </w:t>
      </w:r>
      <w:r w:rsidRPr="000B6706">
        <w:rPr>
          <w:i/>
          <w:spacing w:val="-4"/>
          <w:lang w:val="sq-AL"/>
        </w:rPr>
        <w:t>e-Albania</w:t>
      </w:r>
      <w:r w:rsidRPr="000B6706">
        <w:rPr>
          <w:spacing w:val="-4"/>
          <w:lang w:val="sq-AL"/>
        </w:rPr>
        <w:t>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5. Të ardhurat e realizuara derdhen tërësisht në buxhetin e shtetit, në përputhje me vendimin nr. 432, datë 28.6.2006, të Këshillit të Ministrave, “Për krijimin dhe administrimin e të ardhurave, që krijohen nga institucionet buxhetore”.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6. Ngarkohet Agjencia Kombëtare e Shoqërisë së Informacionit për zbatimin e këtij vendimi.</w:t>
      </w:r>
    </w:p>
    <w:p w:rsidR="000E1CC6" w:rsidRPr="000B6706" w:rsidRDefault="000E1CC6" w:rsidP="000E1CC6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lastRenderedPageBreak/>
        <w:t>Ky vendim hyn në fuqi pas botimit në Fletoren Zyrtare.</w:t>
      </w:r>
    </w:p>
    <w:p w:rsidR="000E1CC6" w:rsidRPr="000B6706" w:rsidRDefault="000E1CC6" w:rsidP="000E1CC6">
      <w:pPr>
        <w:pStyle w:val="Hapesira7"/>
        <w:rPr>
          <w:lang w:val="sq-AL"/>
        </w:rPr>
      </w:pPr>
    </w:p>
    <w:p w:rsidR="000E1CC6" w:rsidRPr="000B6706" w:rsidRDefault="000E1CC6" w:rsidP="000E1CC6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KRYEMINISTRI</w:t>
      </w:r>
    </w:p>
    <w:p w:rsidR="000E1CC6" w:rsidRPr="000B6706" w:rsidRDefault="000E1CC6" w:rsidP="000E1CC6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Edi Rama</w:t>
      </w:r>
    </w:p>
    <w:p w:rsidR="006D37A1" w:rsidRDefault="006D37A1">
      <w:bookmarkStart w:id="0" w:name="_GoBack"/>
      <w:bookmarkEnd w:id="0"/>
    </w:p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C6"/>
    <w:rsid w:val="000E1CC6"/>
    <w:rsid w:val="006D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1C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1CC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1C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1C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E1CC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E1CC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1C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1CC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1C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1C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E1CC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E1CC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2018-01-18T10:31:00Z</dcterms:created>
  <dcterms:modified xsi:type="dcterms:W3CDTF">2018-01-18T10:31:00Z</dcterms:modified>
</cp:coreProperties>
</file>