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86" w:rsidRPr="000B6706" w:rsidRDefault="00B47586" w:rsidP="00B4758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VENDIM</w:t>
      </w:r>
    </w:p>
    <w:p w:rsidR="00B47586" w:rsidRPr="000B6706" w:rsidRDefault="00B47586" w:rsidP="00B4758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22, datë 12.1.2018</w:t>
      </w:r>
    </w:p>
    <w:p w:rsidR="00B47586" w:rsidRPr="000B6706" w:rsidRDefault="00B47586" w:rsidP="00B47586">
      <w:pPr>
        <w:pStyle w:val="Paragrafi"/>
        <w:rPr>
          <w:b/>
          <w:spacing w:val="-4"/>
          <w:sz w:val="14"/>
          <w:lang w:val="sq-AL"/>
        </w:rPr>
      </w:pPr>
    </w:p>
    <w:p w:rsidR="00B47586" w:rsidRPr="000B6706" w:rsidRDefault="00B47586" w:rsidP="00B4758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PËR MIRATIMIN E KRITEREVE PËR CERTIFIKIMIN E VEPRIMTARISË SË AGROTURIZMIT</w:t>
      </w:r>
    </w:p>
    <w:p w:rsidR="00B47586" w:rsidRPr="000B6706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nenit 100 të Kushtetutës dhe të pikës 2, të nenit 4, të ligjit nr. 93/2015, “Për turizmin”, me propozimin e ministrit të Turizmit dhe Mjedisit dhe ministrit të Bujqësisë dhe Zhvillimit Rural, Këshilli i Ministrave</w:t>
      </w:r>
    </w:p>
    <w:p w:rsidR="00B47586" w:rsidRPr="000B6706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0B6706" w:rsidRDefault="00B47586" w:rsidP="00B47586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VENDOSI:</w:t>
      </w:r>
    </w:p>
    <w:p w:rsidR="00B47586" w:rsidRPr="000B6706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I. PARIME TË PËRGJITHSHME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1. Agroturizëm është veprimtaria pritëse, që zhvillohet në një fermë ose njësi tjetër agrikulturore, me qëllimin për të tërhequr vizitorë, shpeshherë duke u mundësuar atyre pjesëmarrjen në veprimtaritë bujqësore ose veprimtari të tjera ndihmëse, që zhvillohen në atë mjedis bujqësor.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2. Agroturizmi mbështet zhvillimin e turizmit të qëndrueshëm të zonave rurale nëpërmjet mbrojtjes së mjedisit, ruajtjes së traditave dhe promovimit të produkteve tipike të zonës.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3. Çdo subjekt që kërkon të ofrojë veprimtari pritëse të certifikuar, si “agroturizëm”, duhet të plotësojë kriteret e përcaktuara në këtë vendim. Vetëm subjektet e certifikuara sipas këtij vendimi kanë të drejtë të përdorin në emrin e tyre tregtar ose në ambientet e tyre emërtimin “agroturizëm”. 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II. KRITERET PËR CERTIFIKIMIN E VEPRIMTARISË PRITËSE SI “AGROTURIZËM”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4. Agroturizmi, si veprimtari, mund të zhvillohet në ferma që plotësojnë këto kritere: 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- Ferma bujqësore duhet të ketë, të paktën, 1 ha tokë të mbjellë me kultura bujqësore ose, minimalisht, 0,5 hektarë serra;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- Ferma blegtorale duhet të mbarështojë, minimalisht, 10 krerë gjedh ose 100 krerë dele/dhi apo 200 krerë shpendë. Te fermat blegtorale klasifikohen edhe stanet;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- Ferma peshkimi/akuakulture.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5. Agroturizmi mund të zhvillohet edhe në njësi agrikulturore, që kanë si aktivitet përpunimin e produkteve bujqësore, blegtorale, të peshkimit e akuakulturës (si, p.sh., pika përpunimi të vajit të ullirit, kantina të përpunimit të rrushit/frutave, pika përpunimi të bulmetit/baxho, peshkut, ferma akuakulture etj.), të cilat janë të përshtatshme për zhvillimin e veprimtarive të agroturizmit.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6. Subjektet, që zhvillojnë veprimtari pritëse të klasifikuar si “agroturizëm”, duhet të ofrojnë, minimalisht, njërin nga shërbimet e mëposhtme: 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a) Akomodim;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b) Ushqim dhe pije;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c) Veprimtari argëtuese/çlodhëse, të lidhura me fermën ose mjedisin përreth.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7. Subjektet agroturistike, që ofrojnë akomodim, duhet të kenë një kapacitet nga 6 deri 30, por jo më shumë, dhoma pritëse. 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8. Strukturat, në të cilat ofrohet shërbimi i akomodimit, sipas klasifikimit të ligjit për turizmin në fuqi, duhet të respektojnë kriteret urbanistike dhe kriteret e tjera në fuqi për ndërtimin, të përcaktuara në planet e përgjithshme vendore. Atje ku është e mundur, godinat duhet të respektojnë traditat lokale të ndërtimit.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9. Akomodimi mund të ofrohet edhe në formën e fushimit, me ambiente për vendosjen e çadrave apo të makinave të fushimit. Në këto raste, subjekti agroturistik garanton kushtet minimale higjieno-sanitare (si, p.sh., tualet, ujë të pijshëm, pikë grumbullimi të mbeturinave, lidhje me energjinë elektrike) për një kapacitet maksimal prej 15 makinash fushimi. 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10. Ofrimi i ushqimit dhe i pijeve bëhet në ambiente të përshtatshme dhe që plotësojnë normat në fuqi për ushqimin dhe kushtet higjieno-sanitare. Struktura pritëse, ku ofrohet ushqim dhe pije, duhet të </w:t>
      </w:r>
      <w:r w:rsidRPr="000B6706">
        <w:rPr>
          <w:spacing w:val="-4"/>
          <w:lang w:val="sq-AL"/>
        </w:rPr>
        <w:lastRenderedPageBreak/>
        <w:t>ketë, minimalisht, 6 deri në 60, por jo më shumë, tavolina.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11. Ushqimi dhe pijet e ofruara në subjektet agroturistike duhet të jenë me origjinë nga ferma (të prodhuara ose të përpunuara në fermë/njësinë agrikulturore), minimalisht në 30% të sasisë së tyre. Nga 30% deri në 70% të produkteve ushqimore/pijeve lejohet të jenë me origjinë lokale, të prodhuara apo të përpunuara nga prodhues lokalë, që kryejnë aktivitet në bashkinë ku ka selinë agroturizmi.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12. Subjektet agroturistike ofrojnë/mundësojnë për vizitorët e turistët veprimtari argëtuese/çlodhëse, që lidhen me fermën (si, p.sh., por pa u kufizuar në mbjellje/vjelje të produkteve bujqësore, aktivitete të lidhura me kafshët, peshkim artizanal, degustim të produkteve etj.) ose jashtë fermës (si, p.sh., por pa u kufizuar në hipizëm, alpinizëm, ecje në natyrë etj.) </w:t>
      </w:r>
    </w:p>
    <w:p w:rsidR="00B47586" w:rsidRPr="000B6706" w:rsidRDefault="00B47586" w:rsidP="00A90587">
      <w:pPr>
        <w:pStyle w:val="Paragrafi"/>
        <w:rPr>
          <w:spacing w:val="-4"/>
          <w:lang w:val="sq-AL"/>
        </w:rPr>
      </w:pPr>
      <w:bookmarkStart w:id="0" w:name="_GoBack"/>
      <w:bookmarkEnd w:id="0"/>
      <w:r w:rsidRPr="000B6706">
        <w:rPr>
          <w:spacing w:val="-4"/>
          <w:lang w:val="sq-AL"/>
        </w:rPr>
        <w:t>III. ORGANET CERTIFIKUESE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13. Për certifikimin e subjekteve dhe dhënien e certifikatës “Subjekt i certifikuar agroturizmi”, pranë ministrisë përgjegjëse për turizmin ngrihet një komision vlerësues, i përbërë nga 5 anëtarë, 3 prej të cilëve janë përfaqësues të caktuar nga ministri përgjegjës për turizmin dhe 2 nga ministri përgjegjës për bujqësinë dhe zhvillimin rural.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14. Brenda 3 (tre) muajve nga hyrja në fuqi e këtij vendimi, ministri përgjegjës për turizmin dhe ministri përgjegjës për bujqësinë dhe zhvillimin rural përcaktojnë, me urdhër të përbashkët, rregulloren e funksionimit të komisionit, si dhe procedurat e aplikimit e të vlerësimit.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15. Subjektet, që aplikojnë për marrjen e certifikatës “Subjekt i certifikuar agroturizmi”, paguajnë një tarifë prej 500 (pesëqind) lekësh në llogarinë e ministrisë përgjegjëse për turizmin.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16. Bazuar në vendimmarrjen e komisionit, ministri përgjegjës për turizmin lëshon certifikatën “Subjekt i certifikuar agroturizmi”. Certifikata lëshohet për një periudhë 5-vjeçare.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17. Modeli i certifikatës miratohet me urdhër të përbashkët të ministrit përgjegjës për turizmin dhe ministrit përgjegjës për bujqësinë dhe zhvillimin rural.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18. Në rast konstatimi të shkeljes së kritereve të këtij vendimi nga organet përkatëse të bashkive, inspektoratit të turizmit ose organeve kompetente të inspektimit të ushqimit dhe kushteve higjieno-sanitare, komisioni, bazuar në kërkesën e organeve konstatuese të shkeljes, mund të marrë vendim për pezullimin dhe/ose revokimin e certifikatës “Subjekt i certifikuar agroturizmi”.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19. Subjektit të cilit i pezullohet/revokohet certifikata, nuk mund ta përdorë atë në ambientet e tij ose në emërtimin tregtar. Subjekti mund të aplikojë sërish për marrjen e certifikatës në rast se plotëson kriteret e përcaktuara nga ky vendim.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IV. DISPOZITA PËRFUNDIMTARE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20. Ministria përgjegjëse për turizmin mban regjistrin e subjekteve të certifikuara si “Subjekt i certifikuar agroturizmi” dhe e përditëson atë në mënyrë periodike.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21. Subjektet që, aktualisht, përdorin në emërtimin tregtar dhe ambientet e tyre emërtimin “agroturizëm”, detyrohen që brenda 6 (gjashtë) muajve nga hyrja në fuqi e këtij vendimi, të aplikojnë për marrjen e certifikatës “Subjekt i certifikuar agroturizmi”.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22. Ngarkohen Ministria e Turizmit dhe Mjedisit dhe Ministria e Bujqësisë dhe Zhvillimit Rural për zbatimin e këtij vendimi.</w:t>
      </w:r>
    </w:p>
    <w:p w:rsidR="00B47586" w:rsidRPr="000B6706" w:rsidRDefault="00B47586" w:rsidP="00B4758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Ky vendim hyn në fuqi pas botimin në Fletoren Zyrtare.</w:t>
      </w:r>
    </w:p>
    <w:p w:rsidR="00B47586" w:rsidRPr="000B6706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0B6706" w:rsidRDefault="00B47586" w:rsidP="00B47586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KRYEMINISTRI</w:t>
      </w:r>
    </w:p>
    <w:p w:rsidR="00B47586" w:rsidRPr="000B6706" w:rsidRDefault="00B47586" w:rsidP="00B47586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Edi Rama</w:t>
      </w:r>
    </w:p>
    <w:p w:rsidR="006D37A1" w:rsidRDefault="006D37A1"/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86"/>
    <w:rsid w:val="006D37A1"/>
    <w:rsid w:val="00A90587"/>
    <w:rsid w:val="00B4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75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75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75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75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758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75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75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75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75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758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2018-01-18T10:40:00Z</dcterms:created>
  <dcterms:modified xsi:type="dcterms:W3CDTF">2018-02-02T12:23:00Z</dcterms:modified>
</cp:coreProperties>
</file>