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2ED" w:rsidRDefault="00D372ED" w:rsidP="00D372ED">
      <w:pPr>
        <w:pStyle w:val="NeniTitull"/>
        <w:keepNext w:val="0"/>
        <w:rPr>
          <w:spacing w:val="-4"/>
          <w:lang w:val="sq-AL" w:eastAsia="en-GB"/>
        </w:rPr>
      </w:pPr>
      <w:r>
        <w:rPr>
          <w:spacing w:val="-4"/>
          <w:lang w:val="sq-AL" w:eastAsia="en-GB"/>
        </w:rPr>
        <w:t>VENDIM</w:t>
      </w:r>
    </w:p>
    <w:p w:rsidR="00D372ED" w:rsidRDefault="00D372ED" w:rsidP="00D372E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81, datë 14.2.2018</w:t>
      </w:r>
    </w:p>
    <w:p w:rsidR="00D372ED" w:rsidRDefault="00D372ED" w:rsidP="00D372ED">
      <w:pPr>
        <w:pStyle w:val="Hapesira7"/>
        <w:rPr>
          <w:sz w:val="8"/>
          <w:lang w:val="sq-AL"/>
        </w:rPr>
      </w:pPr>
    </w:p>
    <w:p w:rsidR="00D372ED" w:rsidRDefault="00D372ED" w:rsidP="00D372E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KRIJIMIN, ORGANIZIMIN DHE FUNKSIONIMIN E AGJENCISË SË BLERJEVE TË PËRQENDRUARA</w:t>
      </w:r>
    </w:p>
    <w:p w:rsidR="00D372ED" w:rsidRDefault="00D372ED" w:rsidP="00D372ED">
      <w:pPr>
        <w:pStyle w:val="Hapesira7"/>
        <w:rPr>
          <w:sz w:val="8"/>
          <w:lang w:val="sq-AL"/>
        </w:rPr>
      </w:pP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6, të ligjit nr. 90/2012, “Për organizimin dhe funksionimin e administratës shtetërore”, të ligjit nr. 9643, datë 20.11.2006, “Për prokurimin publik”, të ndryshuar, dhe të ligjit nr. 109/2017, “Për buxhetin e vitit 2018”, me propozimin e ministrit të Brendshëm, Këshilli i Ministrave</w:t>
      </w:r>
    </w:p>
    <w:p w:rsidR="00D372ED" w:rsidRDefault="00D372ED" w:rsidP="00D372ED">
      <w:pPr>
        <w:pStyle w:val="Hapesira7"/>
        <w:rPr>
          <w:sz w:val="10"/>
          <w:lang w:val="sq-AL"/>
        </w:rPr>
      </w:pPr>
    </w:p>
    <w:p w:rsidR="00D372ED" w:rsidRDefault="00D372ED" w:rsidP="00D372E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372ED" w:rsidRDefault="00D372ED" w:rsidP="00D372ED">
      <w:pPr>
        <w:pStyle w:val="Hapesira7"/>
        <w:rPr>
          <w:sz w:val="12"/>
          <w:lang w:val="sq-AL"/>
        </w:rPr>
      </w:pP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I. </w:t>
      </w:r>
      <w:r>
        <w:rPr>
          <w:spacing w:val="-4"/>
          <w:lang w:val="sq-AL"/>
        </w:rPr>
        <w:tab/>
        <w:t>KRIJIMI, ORGANIZIMI DHE FUNKSIONIMI I AGJENCISË SË BLERJEVE TË PËRQENDRUARA</w:t>
      </w:r>
    </w:p>
    <w:p w:rsidR="00D372ED" w:rsidRDefault="00D372ED" w:rsidP="002E34ED">
      <w:pPr>
        <w:pStyle w:val="Paragrafi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1. Agjencia e Blerjeve të Përqendruara, në vijim “Agjencia”, organizohet dhe funksionon si institucion qendror, person juridik publik, buxhetor, në varësi të ministrit të Brendshëm, në vijim ministri, me seli në Tiranë.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Agjencia, si organ qendror blerës, i autorizuar me vendim të Këshillit të Ministrave, ka si mision kryerjen e procedurave të prokurimit të fondeve buxhetore me vlerë mbi kufirin monetar të prokurimeve me vlera të vogla, në emër dhe për llogari të Kryeministrisë, ministrive, institucioneve në varësi të Kryeministrit e të ministrave të linjës, për blerjen e mallrave dhe të shërbimeve të përcaktuara në aktin nënligjor përkatës.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Agjencia ka buxhetin e vet, i cili është pjesë e buxhetit të Ministrisë së Brendshme.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Agjencia ka stemën dhe vulën zyrtare. Stema përbëhet nga stema e Republikës së Shqipërisë me shënimet: “Republika e Shqipërisë, Ministria e Brendshme, Agjencia e Blerjeve të Përqendruara”, në përputhje me përcaktimet e vendimit të Këshillit të Ministrave për mënyrën e përdorimit të stemës së Republikës së Shqipërisë.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Agjencia drejtohet nga drejtori i Përgjithshëm, i cili organizon dhe drejton të gjithë veprimtarinë e kësaj Agjencie dhe përgjigjet para ministrit.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Drejtori i Përgjithshëm i Agjencisë emërohet, lirohet ose shkarkohet nga ministri.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Rregullorja për metodat e brendshme të punës dhe për sjelljen e personelit të Agjencisë miratohet nga ministri, me propozim të drejtorit të Përgjithshëm.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Shërbimet mbështetëse dhe ato të buxhetit e të financës për Agjencinë realizohen nga strukturat përgjegjëse për këto funksione në Ministrinë e Brendshme.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Struktura dhe organika e Agjencisë miratohen me urdhër të Kryeministrit, sipas përcaktimeve të legjislacionit në fuqi për organizimin dhe funksionimin e administratës shtetërore.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Marrëdhëniet e punës së drejtorit të Përgjithshëm dhe të punonjësve të Agjencisë rregullohen sipas dispozitave të ligjit nr. 7961, datë 12.7.1995, “Kodi i Punës i Republikës së Shqipërisë”, të ndryshuar.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II. </w:t>
      </w:r>
      <w:r>
        <w:rPr>
          <w:spacing w:val="-4"/>
          <w:lang w:val="sq-AL"/>
        </w:rPr>
        <w:tab/>
        <w:t xml:space="preserve">DETYRAT DHE PËRGJEGJËSITË E AGJENCISË 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Agjencia kryen detyrat, si më poshtë vijon: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11.1. Në rastin kur kryen procedura prokurimi për të nënshkruar marrëveshje kuadër: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zhvillon procedurat e prokurimit deri në nënshkrimin e marrëveshjes kuadër;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përllogarit fondin limit për mallrat dhe shërbimet që do të prokurohen;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unifikon specifikimet teknike për mallra dhe shërbime të të njëjtit lloj, në përputhje me standardet e miratuara, në bashkëpunim me specialistët e fushave, të institucioneve përgjegjëse ose specialistë të jashtëm, vendës a të huaj, dhe harton katalogët e standardeve, të cilët miratohen me udhëzim të ministrit;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shqyrton ankesat e operatorëve ekonomikë deri në nënshkrimin e marrëveshjes kuadër;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në rast se autoritetet kontraktore kanë kërkesa për kryerjen e procedurës së prokurimit, pasi është </w:t>
      </w:r>
      <w:r>
        <w:rPr>
          <w:spacing w:val="-4"/>
          <w:lang w:val="sq-AL"/>
        </w:rPr>
        <w:lastRenderedPageBreak/>
        <w:t>bërë publikimi i njoftimit të kontratës së prokurimit, Agjencia verifikon arsyet e vonesës, shpall procedurën e re të prokurimit për këto kërkesa dhe njofton Agjencinë e Prokurimit Publik;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monitoron, në çdo kohë, zbatimin e kontratave nga autoritetet kontraktore dhe për këtë qëllim harton një raport për korrektësinë dhe cilësinë e zbatimit të kontratës, një kopje e të cilit i dërgohet Agjencisë së Prokurimit Publik.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11.2 Në rastin kur Agjencia kryen procedura prokurimi për të lidhur kontratë, ka këto detyra dhe përgjegjësi: 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Zhvillon procedurat e prokurimit të përqendruar të mallrave dhe të shërbimeve deri në shpalljen e fituesit;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Bashkërendon punën me autoritetet kontraktore për mbledhjen dhe përpunimin e të dhënave për prokurimet publike që do të zhvillojë si organ qendror blerës; 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Unifikon specifikimet teknike për mallra dhe shërbime të të njëjtit lloj, në përputhje me standardet e miratuara, në bashkëpunim me specialistët e fushave të institucioneve përgjegjëse ose specialistë të jashtëm, vendës a të huaj, dhe harton katalogët e standardeve, të cilët miratohen me udhëzim të ministrit;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Verifikon përputhshmërinë e kërkesave të dërguara nga autoritetet kontraktore me ligjin dhe standardet në fuqi;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Përllogarit fondin limit për përcaktimin e të dhënave sasiore për mallrat dhe shërbimet që do të prokurohen, para publikimit të tenderit, dhe vë në dijeni autoritetet kontraktore;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</w:t>
      </w:r>
      <w:r>
        <w:rPr>
          <w:spacing w:val="-4"/>
          <w:lang w:val="sq-AL"/>
        </w:rPr>
        <w:tab/>
        <w:t>Shqyrton ankesat e operatorëve ekonomikë deri në shpalljen e njoftimit të fituesit;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Në rast se autoritetet kontraktore kanë kërkesa për kryerjen e procedurës së prokurimit, pasi është bërë publikimi i njoftimit të kontratës së prokurimit, Agjencia verifikon arsyet e vonesës, shpall procedurën e re të prokurimit për këto kërkesa dhe njofton Agjencinë e Prokurimit Publik; 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ë) Monitoron në çdo kohë zbatimin e kontratave nga autoritetet kontraktore. Në përfundim të monitorimit harton një raport për korrektësinë dhe cilësinë e zbatimit të kontratës, një kopje e të cilit i dërgohet Agjencisë së Prokurimit Publik.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III. DISPOZITA TË FUNDIT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12. Për nëpunësit civilë aktualë të Drejtorisë së Përgjithshme të Prokurimeve të Përqendruara, në rastin e ristrukturimit të institucionit, zbatohen dispozitat e legjislacionit për nëpunësin civil. 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Deri në fillimin e funksionimit të plotë të Agjencisë, sipas këtij vendimi, Drejtoria e Përgjithshme e Prokurimeve të Përqendruara vazhdon funksionimin e saj sipas strukturës dhe organikës së miratuar.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Ngarkohen Ministria e Brendshme dhe Agjencia e Blerjeve të Përqendruara për zbatimin e këtij vendimi.</w:t>
      </w:r>
    </w:p>
    <w:p w:rsidR="00D372ED" w:rsidRDefault="00D372ED" w:rsidP="00D372E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 </w:t>
      </w:r>
    </w:p>
    <w:p w:rsidR="00D372ED" w:rsidRDefault="00D372ED" w:rsidP="00D372ED">
      <w:pPr>
        <w:pStyle w:val="Hapesira7"/>
        <w:rPr>
          <w:lang w:val="sq-AL"/>
        </w:rPr>
      </w:pPr>
    </w:p>
    <w:p w:rsidR="00D372ED" w:rsidRDefault="00D372ED" w:rsidP="00D372ED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D372ED" w:rsidRDefault="00D372ED" w:rsidP="00D372ED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9406E3" w:rsidRDefault="009406E3"/>
    <w:sectPr w:rsidR="00940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104"/>
    <w:rsid w:val="002E34ED"/>
    <w:rsid w:val="003B4104"/>
    <w:rsid w:val="009406E3"/>
    <w:rsid w:val="00D3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709E02-D4E5-45CD-9BBD-75B8ADF75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372E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372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372E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372E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372E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372E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3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901</Words>
  <Characters>5137</Characters>
  <Application>Microsoft Office Word</Application>
  <DocSecurity>0</DocSecurity>
  <Lines>42</Lines>
  <Paragraphs>12</Paragraphs>
  <ScaleCrop>false</ScaleCrop>
  <Company/>
  <LinksUpToDate>false</LinksUpToDate>
  <CharactersWithSpaces>6026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2018-02-21T13:39:00Z</dcterms:created>
  <dcterms:modified xsi:type="dcterms:W3CDTF">2018-02-21T13:51:00Z</dcterms:modified>
</cp:coreProperties>
</file>