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6E0" w:rsidRDefault="007E06E0" w:rsidP="007E06E0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7E06E0" w:rsidRDefault="007E06E0" w:rsidP="007E06E0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138, datë 23.2.2018</w:t>
      </w:r>
    </w:p>
    <w:p w:rsidR="007E06E0" w:rsidRDefault="007E06E0" w:rsidP="007E06E0">
      <w:pPr>
        <w:pStyle w:val="NeniTitull"/>
        <w:keepNext w:val="0"/>
        <w:rPr>
          <w:spacing w:val="-4"/>
          <w:sz w:val="14"/>
          <w:lang w:val="sq-AL"/>
        </w:rPr>
      </w:pPr>
    </w:p>
    <w:p w:rsidR="007E06E0" w:rsidRDefault="007E06E0" w:rsidP="007E06E0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PËR PEZULLIMIN E PËRKOHSHËM TË PROCEDURAVE TË KALIMIT NË PRONËSI TË PËRFITUESVE TË TOKËS BUJQËSORE TË ISH-NDËRMARRJEVE BUJQËSORE DHE TË REGJISTRIMIT TË AKTEVE TË MARRJES SË TOKËS NË PRONËSI, NË ZONËN ME RËNDËSI PËR FONDIN E MBËSHTETJES SË INVESTIMEVE STRATEGJIKE </w:t>
      </w:r>
    </w:p>
    <w:p w:rsidR="007E06E0" w:rsidRDefault="007E06E0" w:rsidP="007E06E0">
      <w:pPr>
        <w:pStyle w:val="Paragrafi"/>
        <w:rPr>
          <w:rFonts w:eastAsia="Times New Roman"/>
          <w:spacing w:val="-4"/>
          <w:sz w:val="14"/>
          <w:lang w:val="sq-AL" w:eastAsia="de-DE"/>
        </w:rPr>
      </w:pPr>
    </w:p>
    <w:p w:rsidR="007E06E0" w:rsidRDefault="007E06E0" w:rsidP="007E06E0">
      <w:pPr>
        <w:pStyle w:val="Paragrafi"/>
        <w:rPr>
          <w:rFonts w:eastAsia="Times New Roman"/>
          <w:spacing w:val="-4"/>
          <w:lang w:val="sq-AL" w:eastAsia="de-DE"/>
        </w:rPr>
      </w:pPr>
      <w:r>
        <w:rPr>
          <w:rFonts w:eastAsia="Times New Roman"/>
          <w:spacing w:val="-4"/>
          <w:lang w:val="sq-AL" w:eastAsia="de-DE"/>
        </w:rPr>
        <w:t xml:space="preserve">Në mbështetje të nenit 100 të Kushtetutës, të nenit 7, të ligjit nr. 171/2014, “Për përfundimin e procedurave ligjore të kalimit të tokës bujqësore të ish-ndërmarrjeve bujqësore në pronësi të përfituesve”, të ndryshuar, të </w:t>
      </w:r>
      <w:r>
        <w:rPr>
          <w:spacing w:val="-4"/>
          <w:lang w:val="sq-AL"/>
        </w:rPr>
        <w:t xml:space="preserve">nenit 9, të ligjit nr. 9948, datë 7.7.2008, “Për shqyrtimin e vlefshmërisë ligjore të krijimit të titujve të pronësisë mbi tokën bujqësore”, të ndryshuar, </w:t>
      </w:r>
      <w:r>
        <w:rPr>
          <w:rFonts w:eastAsia="Times New Roman"/>
          <w:spacing w:val="-4"/>
          <w:lang w:val="sq-AL" w:eastAsia="de-DE"/>
        </w:rPr>
        <w:t>të neneve 25 e 45, të ligjit nr. 33/2012, “Për regjistrimin e pasurive të paluajtshme”, të ndryshuar, dhe të neneve 27 e 31, të ligjit nr. 55/2015, “Për investimet strategjike në Republikën e Shqipërisë”, me propozimin e ministrit të Bujqësisë dhe Zhvillimit Rural, të ministrit të Financave dhe Ekonomisë, ministrit të Drejtësisë dhe të ministrit të Turizmit dhe Mjedisit, Këshilli i Ministrave</w:t>
      </w:r>
    </w:p>
    <w:p w:rsidR="007E06E0" w:rsidRDefault="007E06E0" w:rsidP="007E06E0">
      <w:pPr>
        <w:pStyle w:val="Paragrafi"/>
        <w:rPr>
          <w:rFonts w:eastAsia="Times New Roman"/>
          <w:spacing w:val="-4"/>
          <w:sz w:val="14"/>
          <w:lang w:val="sq-AL" w:eastAsia="de-DE"/>
        </w:rPr>
      </w:pPr>
    </w:p>
    <w:p w:rsidR="007E06E0" w:rsidRDefault="007E06E0" w:rsidP="007E06E0">
      <w:pPr>
        <w:pStyle w:val="NeniNr"/>
        <w:keepNext w:val="0"/>
        <w:rPr>
          <w:spacing w:val="-4"/>
          <w:lang w:val="sq-AL" w:eastAsia="de-DE"/>
        </w:rPr>
      </w:pPr>
      <w:r>
        <w:rPr>
          <w:spacing w:val="-4"/>
          <w:lang w:val="sq-AL" w:eastAsia="de-DE"/>
        </w:rPr>
        <w:t>VENDOSI:</w:t>
      </w:r>
    </w:p>
    <w:p w:rsidR="007E06E0" w:rsidRDefault="007E06E0" w:rsidP="007E06E0">
      <w:pPr>
        <w:pStyle w:val="Paragrafi"/>
        <w:rPr>
          <w:rFonts w:eastAsia="Times New Roman"/>
          <w:spacing w:val="-4"/>
          <w:sz w:val="14"/>
          <w:lang w:val="sq-AL" w:eastAsia="de-DE"/>
        </w:rPr>
      </w:pPr>
    </w:p>
    <w:p w:rsidR="007E06E0" w:rsidRDefault="007E06E0" w:rsidP="007E06E0">
      <w:pPr>
        <w:pStyle w:val="Paragrafi"/>
        <w:rPr>
          <w:rFonts w:eastAsia="Times New Roman"/>
          <w:spacing w:val="-4"/>
          <w:lang w:val="sq-AL" w:eastAsia="de-DE"/>
        </w:rPr>
      </w:pPr>
      <w:r>
        <w:rPr>
          <w:rFonts w:eastAsia="Times New Roman"/>
          <w:spacing w:val="-4"/>
          <w:lang w:val="sq-AL" w:eastAsia="de-DE"/>
        </w:rPr>
        <w:t>1. Pezullimin e përkohshëm të vijimit të procedurave të kalimit në pronësi të përfituesve të tokës bujqësore të ish-ndërmarrjeve bujqësore dhe të regjistrimit të akteve të marrjes së tokës në pronësi, në zonën me rëndësi për fondin e mbështetjes së investimeve strategjike, sipas hartës bashkëlidhur këtij vendimi, publikuar edhe në Gjeoportalin Kombëtar, të administruar nga Autoriteti Shtetëror për Informacionin Gjeohapësinor (ASIG), deri në krijimin e Fondit të Pasurive të Paluajtshme për Mbështetjen e Investimeve Strategjike, sipas nenit 31, të ligjit nr. 55/2015, “Për investimet strategjike në Republikën e Shqipërisë”.</w:t>
      </w:r>
    </w:p>
    <w:p w:rsidR="007E06E0" w:rsidRDefault="007E06E0" w:rsidP="007E06E0">
      <w:pPr>
        <w:pStyle w:val="Paragrafi"/>
        <w:rPr>
          <w:rFonts w:eastAsia="Times New Roman"/>
          <w:spacing w:val="-4"/>
          <w:lang w:val="sq-AL" w:eastAsia="de-DE"/>
        </w:rPr>
      </w:pPr>
      <w:r>
        <w:rPr>
          <w:spacing w:val="-4"/>
          <w:lang w:val="sq-AL"/>
        </w:rPr>
        <w:t xml:space="preserve">2. Njësitë e vetëqeverisjes vendore, </w:t>
      </w:r>
      <w:r>
        <w:rPr>
          <w:rFonts w:eastAsia="Times New Roman"/>
          <w:spacing w:val="-4"/>
          <w:lang w:val="sq-AL" w:eastAsia="de-DE"/>
        </w:rPr>
        <w:t xml:space="preserve">zyrat vendore të regjistrimit të pasurive të paluajtshme, </w:t>
      </w:r>
      <w:r>
        <w:rPr>
          <w:spacing w:val="-4"/>
          <w:lang w:val="sq-AL"/>
        </w:rPr>
        <w:t xml:space="preserve">territori administrativ i të cilave përfshihet në hartën e përmendur në pikën 1, të këtij vendimi, të pezullojnë procedurat e kalimit në pronësi të tokës së ish-ndërmarrjeve bujqësore </w:t>
      </w:r>
      <w:r>
        <w:rPr>
          <w:rFonts w:eastAsia="Times New Roman"/>
          <w:spacing w:val="-4"/>
          <w:lang w:val="sq-AL" w:eastAsia="de-DE"/>
        </w:rPr>
        <w:t xml:space="preserve">dhe të regjistrimit të akteve të marrjes së tokës, në zonën me rëndësi për fondin e mbështetjes së investimeve strategjike, </w:t>
      </w:r>
      <w:r>
        <w:rPr>
          <w:spacing w:val="-4"/>
          <w:lang w:val="sq-AL"/>
        </w:rPr>
        <w:t xml:space="preserve">pavarësisht nga faza procedurale, menjëherë me hyrjen në fuqi të këtij vendimi. </w:t>
      </w:r>
    </w:p>
    <w:p w:rsidR="007E06E0" w:rsidRDefault="007E06E0" w:rsidP="007E06E0">
      <w:pPr>
        <w:pStyle w:val="Paragrafi"/>
        <w:rPr>
          <w:rFonts w:eastAsia="Times New Roman"/>
          <w:spacing w:val="-4"/>
          <w:lang w:val="sq-AL" w:eastAsia="de-DE"/>
        </w:rPr>
      </w:pPr>
      <w:r>
        <w:rPr>
          <w:rFonts w:eastAsia="Times New Roman"/>
          <w:spacing w:val="-4"/>
          <w:lang w:val="sq-AL" w:eastAsia="de-DE"/>
        </w:rPr>
        <w:t>3. Ngarkohen Ministria e Bujqësisë dhe Zhvillimit Rural, Ministria e Financave dhe Ekonomisë, Ministria e Drejtësisë, Ministria e Turizmit dhe Mjedisit, Zyra Qendrore e Regjistrimit të Pasurive të Paluajtshme, zyrat vendore të regjistrimit të pasurive të paluajtshme dhe bashkitë: Shkodër, Lezhë, Kurbin, Durrës, Kavajë, Rrogozhinë, Divjakë, Fier, Vlorë, Himarë, Sarandë dhe Konispol, për zbatimin e këtij vendimi.</w:t>
      </w:r>
    </w:p>
    <w:p w:rsidR="007E06E0" w:rsidRDefault="007E06E0" w:rsidP="007E06E0">
      <w:pPr>
        <w:pStyle w:val="Paragrafi"/>
        <w:rPr>
          <w:rFonts w:eastAsia="Times New Roman"/>
          <w:spacing w:val="-4"/>
          <w:lang w:val="sq-AL" w:eastAsia="de-DE"/>
        </w:rPr>
      </w:pPr>
      <w:r>
        <w:rPr>
          <w:rFonts w:eastAsia="Times New Roman"/>
          <w:spacing w:val="-4"/>
          <w:lang w:val="sq-AL" w:eastAsia="de-DE"/>
        </w:rPr>
        <w:t>Ky vendim hyn në fuqi pas botimit në Fletoren Zyrtare.</w:t>
      </w:r>
    </w:p>
    <w:p w:rsidR="007E06E0" w:rsidRDefault="007E06E0" w:rsidP="007E06E0">
      <w:pPr>
        <w:pStyle w:val="Paragrafi"/>
        <w:rPr>
          <w:rFonts w:eastAsia="Times New Roman"/>
          <w:spacing w:val="-4"/>
          <w:sz w:val="14"/>
          <w:lang w:val="sq-AL" w:eastAsia="de-DE"/>
        </w:rPr>
      </w:pPr>
    </w:p>
    <w:p w:rsidR="007E06E0" w:rsidRDefault="007E06E0" w:rsidP="007E06E0">
      <w:pPr>
        <w:pStyle w:val="Autoriteti"/>
        <w:keepNext w:val="0"/>
        <w:rPr>
          <w:spacing w:val="-4"/>
          <w:lang w:val="sq-AL" w:eastAsia="de-DE"/>
        </w:rPr>
      </w:pPr>
      <w:r>
        <w:rPr>
          <w:spacing w:val="-4"/>
          <w:lang w:val="sq-AL" w:eastAsia="de-DE"/>
        </w:rPr>
        <w:t>KRYEMINISTRI</w:t>
      </w:r>
    </w:p>
    <w:p w:rsidR="007E06E0" w:rsidRDefault="007E06E0" w:rsidP="007E06E0">
      <w:pPr>
        <w:pStyle w:val="AutoritetiEmer"/>
        <w:rPr>
          <w:lang w:val="sq-AL" w:eastAsia="de-DE"/>
        </w:rPr>
      </w:pPr>
      <w:r>
        <w:rPr>
          <w:spacing w:val="-4"/>
          <w:lang w:val="sq-AL" w:eastAsia="de-DE"/>
        </w:rPr>
        <w:t>Edi Rama</w:t>
      </w:r>
    </w:p>
    <w:p w:rsidR="007E06E0" w:rsidRDefault="007E06E0" w:rsidP="007E06E0">
      <w:pPr>
        <w:spacing w:after="0" w:line="240" w:lineRule="auto"/>
        <w:ind w:firstLine="0"/>
        <w:jc w:val="left"/>
        <w:rPr>
          <w:rFonts w:ascii="Garamond" w:eastAsia="Times New Roman" w:hAnsi="Garamond" w:cs="CG Times"/>
          <w:spacing w:val="-4"/>
          <w:sz w:val="24"/>
          <w:lang w:val="sq-AL" w:eastAsia="en-GB"/>
        </w:rPr>
        <w:sectPr w:rsidR="007E06E0" w:rsidSect="007E06E0">
          <w:pgSz w:w="11907" w:h="16840"/>
          <w:pgMar w:top="720" w:right="1134" w:bottom="720" w:left="1134" w:header="851" w:footer="851" w:gutter="0"/>
          <w:pgNumType w:start="2259"/>
          <w:cols w:space="454"/>
        </w:sectPr>
      </w:pPr>
    </w:p>
    <w:p w:rsidR="007E06E0" w:rsidRDefault="007E06E0" w:rsidP="007E06E0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5201920" cy="8263890"/>
            <wp:effectExtent l="0" t="0" r="0" b="3810"/>
            <wp:docPr id="1" name="Picture 1" descr="PJESA BREGDETARE E ZONES ME RENDESI  PER FONDIN E MBESHTETJES SE INVESTIMEVE STRATEGJI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JESA BREGDETARE E ZONES ME RENDESI  PER FONDIN E MBESHTETJES SE INVESTIMEVE STRATEGJIK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0" cy="826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E06E0" w:rsidSect="007E06E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6E0"/>
    <w:rsid w:val="007E06E0"/>
    <w:rsid w:val="008A760D"/>
    <w:rsid w:val="009C6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7D53EE-9784-43F1-BAAF-2C27091DC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6E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E06E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E06E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E06E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E06E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E06E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E06E0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7E06E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E06E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E06E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9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2290</Characters>
  <Application>Microsoft Office Word</Application>
  <DocSecurity>0</DocSecurity>
  <Lines>19</Lines>
  <Paragraphs>5</Paragraphs>
  <ScaleCrop>false</ScaleCrop>
  <Company/>
  <LinksUpToDate>false</LinksUpToDate>
  <CharactersWithSpaces>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2018-03-15T08:47:00Z</dcterms:created>
  <dcterms:modified xsi:type="dcterms:W3CDTF">2018-03-15T08:48:00Z</dcterms:modified>
</cp:coreProperties>
</file>