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7AB" w:rsidRDefault="00BB57AB" w:rsidP="00BB57AB">
      <w:pPr>
        <w:pStyle w:val="NeniTitull"/>
        <w:keepNext w:val="0"/>
      </w:pPr>
      <w:r>
        <w:t>VENDIM</w:t>
      </w:r>
    </w:p>
    <w:p w:rsidR="00BB57AB" w:rsidRDefault="00BB57AB" w:rsidP="00BB57AB">
      <w:pPr>
        <w:pStyle w:val="NeniTitull"/>
        <w:keepNext w:val="0"/>
        <w:rPr>
          <w:lang w:val="sq-AL"/>
        </w:rPr>
      </w:pPr>
      <w:r>
        <w:rPr>
          <w:lang w:val="sq-AL"/>
        </w:rPr>
        <w:t>Nr. 117, datë 28.2.2018</w:t>
      </w:r>
    </w:p>
    <w:p w:rsidR="00BB57AB" w:rsidRDefault="00BB57AB" w:rsidP="00BB57AB">
      <w:pPr>
        <w:pStyle w:val="NeniTitull"/>
        <w:keepNext w:val="0"/>
        <w:rPr>
          <w:sz w:val="14"/>
          <w:lang w:val="sq-AL"/>
        </w:rPr>
      </w:pPr>
    </w:p>
    <w:p w:rsidR="00BB57AB" w:rsidRDefault="00BB57AB" w:rsidP="00BB57AB">
      <w:pPr>
        <w:pStyle w:val="NeniTitull"/>
        <w:keepNext w:val="0"/>
        <w:rPr>
          <w:lang w:val="sq-AL"/>
        </w:rPr>
      </w:pPr>
      <w:r>
        <w:rPr>
          <w:lang w:val="sq-AL"/>
        </w:rPr>
        <w:t>PËR NJË NDRYSHIM NË VENDIMIN NR. 421, DATË 2.6.2010, TË KËSHILLIT TË MINISTRAVE, “</w:t>
      </w:r>
      <w:bookmarkStart w:id="0" w:name="bookmark40"/>
      <w:r>
        <w:rPr>
          <w:lang w:val="sq-AL"/>
        </w:rPr>
        <w:t>PËR MIRATIMIN E LISTËS PËRFUNDIMTARE (TË PJESSHME) TË PRONAVE TË PALUAJTSHME PUBLIKE, SHTETËRORE, QË TRANSFEROHEN NË PRONËSI OSE NË PËRDORIM TË BASHKISË SHKODËR, TË QARKUT TË SHKODRËS</w:t>
      </w:r>
      <w:bookmarkEnd w:id="0"/>
      <w:r>
        <w:rPr>
          <w:lang w:val="sq-AL"/>
        </w:rPr>
        <w:t>”, TË NDRYSHUAR</w:t>
      </w:r>
    </w:p>
    <w:p w:rsidR="00BB57AB" w:rsidRDefault="00BB57AB" w:rsidP="00BB57AB">
      <w:pPr>
        <w:pStyle w:val="Paragrafi"/>
        <w:rPr>
          <w:sz w:val="14"/>
          <w:lang w:val="sq-AL"/>
        </w:rPr>
      </w:pPr>
      <w:r>
        <w:rPr>
          <w:sz w:val="14"/>
          <w:lang w:val="sq-AL"/>
        </w:rPr>
        <w:t> </w:t>
      </w:r>
    </w:p>
    <w:p w:rsidR="00BB57AB" w:rsidRDefault="00BB57AB" w:rsidP="00BB57AB">
      <w:pPr>
        <w:pStyle w:val="Paragrafi"/>
        <w:rPr>
          <w:lang w:val="sq-AL"/>
        </w:rPr>
      </w:pPr>
      <w:r>
        <w:rPr>
          <w:lang w:val="sq-AL"/>
        </w:rPr>
        <w:t xml:space="preserve">Në mbështetje të nenit 100 të Kushtetutës, të pikës 3, të nenit 8, të ligjit nr. 8743, datë 22.2.2001, “Për pronat e paluajtshme të shtetit”, të ndryshuar, dhe të neneve 8, shkronja “a”, dhe 12, të ligjit nr. 8744, datë 22.2.2001, “Për transferimin e pronave të paluajtshme publike të </w:t>
      </w:r>
    </w:p>
    <w:p w:rsidR="00BB57AB" w:rsidRDefault="00BB57AB" w:rsidP="00BB57AB">
      <w:pPr>
        <w:pStyle w:val="Paragrafi"/>
        <w:rPr>
          <w:sz w:val="16"/>
          <w:lang w:val="sq-AL"/>
        </w:rPr>
      </w:pPr>
    </w:p>
    <w:p w:rsidR="00BB57AB" w:rsidRDefault="00BB57AB" w:rsidP="00BB57AB">
      <w:pPr>
        <w:pStyle w:val="Paragrafi"/>
        <w:ind w:firstLine="0"/>
        <w:rPr>
          <w:sz w:val="12"/>
          <w:lang w:val="sq-AL"/>
        </w:rPr>
      </w:pPr>
    </w:p>
    <w:p w:rsidR="00BB57AB" w:rsidRDefault="00BB57AB" w:rsidP="00BB57AB">
      <w:pPr>
        <w:pStyle w:val="Paragrafi"/>
        <w:ind w:firstLine="0"/>
        <w:rPr>
          <w:lang w:val="sq-AL"/>
        </w:rPr>
      </w:pPr>
      <w:r>
        <w:rPr>
          <w:lang w:val="sq-AL"/>
        </w:rPr>
        <w:t>shtetit në njësitë e qeverisjes vendore”, të ndryshuar, me propozimin e Kryeministrit, Këshilli i Ministrave</w:t>
      </w:r>
    </w:p>
    <w:p w:rsidR="00BB57AB" w:rsidRDefault="00BB57AB" w:rsidP="00BB57AB">
      <w:pPr>
        <w:pStyle w:val="Paragrafi"/>
        <w:rPr>
          <w:sz w:val="14"/>
          <w:lang w:val="sq-AL"/>
        </w:rPr>
      </w:pPr>
    </w:p>
    <w:p w:rsidR="00BB57AB" w:rsidRDefault="00BB57AB" w:rsidP="00BB57AB">
      <w:pPr>
        <w:pStyle w:val="NeniNr"/>
        <w:keepNext w:val="0"/>
        <w:rPr>
          <w:lang w:val="sq-AL"/>
        </w:rPr>
      </w:pPr>
      <w:r>
        <w:rPr>
          <w:lang w:val="sq-AL"/>
        </w:rPr>
        <w:t>VENDOSI:</w:t>
      </w:r>
    </w:p>
    <w:p w:rsidR="00BB57AB" w:rsidRDefault="00BB57AB" w:rsidP="00BB57AB">
      <w:pPr>
        <w:pStyle w:val="Paragrafi"/>
        <w:rPr>
          <w:sz w:val="14"/>
          <w:lang w:val="sq-AL"/>
        </w:rPr>
      </w:pPr>
    </w:p>
    <w:p w:rsidR="00BB57AB" w:rsidRDefault="00BB57AB" w:rsidP="00BB57AB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>
        <w:rPr>
          <w:lang w:val="sq-AL"/>
        </w:rPr>
        <w:tab/>
        <w:t>Në listën përfundimtare të pronave, në pronësi ose në përdorim, të Bashkisë Shkodër, miratuar me vendimin nr. 421, datë 2.6.2010, të Këshillit të Ministrave, të ndryshuar, bëhet ndryshimi i destinacionit të një sipërfaqeje prej 428 m</w:t>
      </w:r>
      <w:r>
        <w:rPr>
          <w:vertAlign w:val="superscript"/>
          <w:lang w:val="sq-AL"/>
        </w:rPr>
        <w:t>2</w:t>
      </w:r>
      <w:r>
        <w:rPr>
          <w:lang w:val="sq-AL"/>
        </w:rPr>
        <w:t xml:space="preserve"> të katit përdhes të godinës, me numër rendor 61 dhe me numër pasurie 4/49, sipas planimetrisë bashkëlidhur, nga fusha e përdorimit “Pronë për realizimin e programeve arsimore”, për t’u përdorur për ngritjen e Qendrës së Ofrimit të Shërbimeve Publike të Integruara të ADISA-s, në Bashkinë Shkodër. </w:t>
      </w:r>
    </w:p>
    <w:p w:rsidR="00BB57AB" w:rsidRDefault="00BB57AB" w:rsidP="00BB57AB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>
        <w:rPr>
          <w:lang w:val="sq-AL"/>
        </w:rPr>
        <w:tab/>
        <w:t>Bashkisë Shkodër i ndalohet ta ndryshojë destinacionin e përcaktuar në pi</w:t>
      </w:r>
      <w:bookmarkStart w:id="1" w:name="_GoBack"/>
      <w:bookmarkEnd w:id="1"/>
      <w:r>
        <w:rPr>
          <w:lang w:val="sq-AL"/>
        </w:rPr>
        <w:t>kën 1, të këtij vendimi.</w:t>
      </w:r>
    </w:p>
    <w:p w:rsidR="00BB57AB" w:rsidRDefault="00BB57AB" w:rsidP="00BB57AB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>
        <w:rPr>
          <w:lang w:val="sq-AL"/>
        </w:rPr>
        <w:tab/>
        <w:t>Ngarkohen Ministria e Brendshme, Ministria e Arsimit, Sportit dhe Rinisë, Bashkia Shkodër dhe kryeregjistruesi i Pasurive të Paluajtshme të Republikës së Shqipërisë për zbatimin e këtij vendimi.</w:t>
      </w:r>
    </w:p>
    <w:p w:rsidR="00BB57AB" w:rsidRDefault="00BB57AB" w:rsidP="00BB57AB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BB57AB" w:rsidRDefault="00BB57AB" w:rsidP="00BB57AB">
      <w:pPr>
        <w:pStyle w:val="Paragrafi"/>
        <w:rPr>
          <w:lang w:val="sq-AL"/>
        </w:rPr>
      </w:pPr>
    </w:p>
    <w:p w:rsidR="00BB57AB" w:rsidRDefault="00BB57AB" w:rsidP="00BB57AB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BB57AB" w:rsidRDefault="00BB57AB" w:rsidP="00BB57AB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BB57AB" w:rsidRDefault="00BB57AB" w:rsidP="00BB57AB">
      <w:pPr>
        <w:pStyle w:val="Paragrafi"/>
        <w:jc w:val="right"/>
        <w:rPr>
          <w:b/>
          <w:lang w:val="sq-AL"/>
        </w:rPr>
        <w:sectPr w:rsidR="00BB57AB" w:rsidSect="00BB57AB">
          <w:pgSz w:w="11907" w:h="16840"/>
          <w:pgMar w:top="720" w:right="1134" w:bottom="720" w:left="1134" w:header="851" w:footer="851" w:gutter="0"/>
          <w:cols w:space="454"/>
        </w:sectPr>
      </w:pPr>
    </w:p>
    <w:p w:rsidR="00BB57AB" w:rsidRDefault="00BB57AB" w:rsidP="00BB57AB">
      <w:pPr>
        <w:pStyle w:val="Paragrafi"/>
        <w:jc w:val="right"/>
        <w:rPr>
          <w:b/>
          <w:lang w:val="sq-AL"/>
        </w:rPr>
      </w:pPr>
    </w:p>
    <w:p w:rsidR="00BB57AB" w:rsidRDefault="00BB57AB" w:rsidP="00BB57AB">
      <w:pPr>
        <w:pStyle w:val="Paragrafi"/>
        <w:jc w:val="right"/>
        <w:rPr>
          <w:b/>
          <w:lang w:val="sq-AL"/>
        </w:rPr>
      </w:pPr>
    </w:p>
    <w:p w:rsidR="00BB57AB" w:rsidRDefault="00BB57AB" w:rsidP="00BB57AB">
      <w:pPr>
        <w:pStyle w:val="Paragrafi"/>
        <w:jc w:val="right"/>
        <w:rPr>
          <w:b/>
          <w:lang w:val="sq-AL"/>
        </w:rPr>
      </w:pPr>
    </w:p>
    <w:p w:rsidR="00BB57AB" w:rsidRDefault="00BB57AB" w:rsidP="00BB57AB">
      <w:pPr>
        <w:pStyle w:val="Paragrafi"/>
        <w:jc w:val="right"/>
        <w:rPr>
          <w:b/>
          <w:lang w:val="sq-AL"/>
        </w:rPr>
      </w:pPr>
    </w:p>
    <w:p w:rsidR="00BB57AB" w:rsidRDefault="00BB57AB" w:rsidP="00BB57AB">
      <w:pPr>
        <w:pStyle w:val="Paragrafi"/>
        <w:jc w:val="right"/>
        <w:rPr>
          <w:b/>
          <w:lang w:val="sq-AL"/>
        </w:rPr>
      </w:pPr>
    </w:p>
    <w:p w:rsidR="00BB57AB" w:rsidRDefault="00BB57AB" w:rsidP="00BB57AB">
      <w:pPr>
        <w:pStyle w:val="Paragrafi"/>
        <w:jc w:val="right"/>
        <w:rPr>
          <w:b/>
          <w:lang w:val="sq-AL"/>
        </w:rPr>
      </w:pPr>
    </w:p>
    <w:p w:rsidR="00BB57AB" w:rsidRDefault="00BB57AB" w:rsidP="00BB57AB">
      <w:pPr>
        <w:pStyle w:val="Paragrafi"/>
        <w:jc w:val="right"/>
        <w:rPr>
          <w:b/>
          <w:lang w:val="sq-AL"/>
        </w:rPr>
      </w:pPr>
    </w:p>
    <w:p w:rsidR="00BB57AB" w:rsidRDefault="00BB57AB" w:rsidP="00BB57AB">
      <w:pPr>
        <w:pStyle w:val="Paragrafi"/>
        <w:jc w:val="right"/>
        <w:rPr>
          <w:b/>
          <w:lang w:val="sq-AL"/>
        </w:rPr>
      </w:pPr>
    </w:p>
    <w:p w:rsidR="00BB57AB" w:rsidRDefault="00BB57AB" w:rsidP="00BB57AB">
      <w:pPr>
        <w:pStyle w:val="Paragrafi"/>
        <w:jc w:val="right"/>
        <w:rPr>
          <w:b/>
          <w:lang w:val="sq-AL"/>
        </w:rPr>
      </w:pPr>
    </w:p>
    <w:p w:rsidR="00BB57AB" w:rsidRDefault="00BB57AB" w:rsidP="00BB57AB">
      <w:pPr>
        <w:pStyle w:val="Paragrafi"/>
        <w:jc w:val="right"/>
        <w:rPr>
          <w:b/>
          <w:lang w:val="sq-AL"/>
        </w:rPr>
      </w:pPr>
    </w:p>
    <w:p w:rsidR="00BB57AB" w:rsidRDefault="00BB57AB" w:rsidP="00BB57AB">
      <w:pPr>
        <w:pStyle w:val="Paragrafi"/>
        <w:jc w:val="right"/>
        <w:rPr>
          <w:b/>
          <w:lang w:val="sq-AL"/>
        </w:rPr>
      </w:pPr>
    </w:p>
    <w:p w:rsidR="00BB57AB" w:rsidRDefault="00BB57AB" w:rsidP="00BB57AB">
      <w:pPr>
        <w:pStyle w:val="Paragrafi"/>
        <w:jc w:val="right"/>
        <w:rPr>
          <w:b/>
          <w:lang w:val="sq-AL"/>
        </w:rPr>
      </w:pPr>
    </w:p>
    <w:p w:rsidR="00BB57AB" w:rsidRDefault="00BB57AB" w:rsidP="00BB57AB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  <w:sectPr w:rsidR="00BB57AB" w:rsidSect="00BB57AB">
          <w:type w:val="continuous"/>
          <w:pgSz w:w="11907" w:h="16840"/>
          <w:pgMar w:top="720" w:right="1134" w:bottom="720" w:left="1134" w:header="851" w:footer="851" w:gutter="0"/>
          <w:cols w:num="2" w:space="454"/>
        </w:sectPr>
      </w:pPr>
    </w:p>
    <w:p w:rsidR="00BB57AB" w:rsidRDefault="00BB57AB" w:rsidP="00BB57AB">
      <w:pPr>
        <w:pStyle w:val="Paragrafi"/>
        <w:ind w:firstLine="0"/>
        <w:rPr>
          <w:rFonts w:eastAsia="Times New Roman"/>
          <w:spacing w:val="-4"/>
          <w:lang w:val="sq-AL" w:eastAsia="en-GB"/>
        </w:rPr>
      </w:pPr>
    </w:p>
    <w:p w:rsidR="00BB57AB" w:rsidRDefault="00BB57AB" w:rsidP="00BB57AB">
      <w:pPr>
        <w:pStyle w:val="Paragrafi"/>
        <w:ind w:firstLine="0"/>
        <w:jc w:val="center"/>
        <w:rPr>
          <w:rFonts w:eastAsia="Times New Roman"/>
          <w:spacing w:val="-4"/>
          <w:lang w:val="sq-AL" w:eastAsia="en-GB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62700" cy="3171825"/>
            <wp:effectExtent l="19050" t="19050" r="19050" b="285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1718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B57AB" w:rsidRDefault="00BB57AB" w:rsidP="00BB57AB">
      <w:pPr>
        <w:pStyle w:val="Paragrafi"/>
        <w:ind w:firstLine="0"/>
        <w:rPr>
          <w:rFonts w:eastAsia="Times New Roman"/>
          <w:spacing w:val="-4"/>
          <w:lang w:val="sq-AL" w:eastAsia="en-GB"/>
        </w:rPr>
      </w:pPr>
    </w:p>
    <w:p w:rsidR="00BB57AB" w:rsidRDefault="00BB57AB" w:rsidP="00BB57AB">
      <w:pPr>
        <w:pStyle w:val="Paragrafi"/>
        <w:ind w:firstLine="0"/>
        <w:rPr>
          <w:rFonts w:eastAsia="Times New Roman"/>
          <w:spacing w:val="-4"/>
          <w:lang w:val="sq-AL" w:eastAsia="en-GB"/>
        </w:rPr>
      </w:pPr>
    </w:p>
    <w:p w:rsidR="00BB57AB" w:rsidRDefault="00BB57AB" w:rsidP="00BB57AB">
      <w:pPr>
        <w:pStyle w:val="Paragrafi"/>
        <w:ind w:firstLine="0"/>
        <w:jc w:val="center"/>
        <w:rPr>
          <w:rFonts w:eastAsia="Times New Roman"/>
          <w:spacing w:val="-4"/>
          <w:lang w:val="sq-AL" w:eastAsia="en-GB"/>
        </w:rPr>
      </w:pPr>
      <w:r>
        <w:rPr>
          <w:b/>
          <w:noProof/>
          <w:szCs w:val="28"/>
        </w:rPr>
        <w:lastRenderedPageBreak/>
        <w:drawing>
          <wp:inline distT="0" distB="0" distL="0" distR="0">
            <wp:extent cx="5391150" cy="7629525"/>
            <wp:effectExtent l="19050" t="19050" r="19050" b="285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7" t="2802" r="6624" b="8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95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B57AB" w:rsidRDefault="00BB57AB" w:rsidP="00BB57AB">
      <w:pPr>
        <w:pStyle w:val="Paragrafi"/>
        <w:ind w:firstLine="0"/>
        <w:rPr>
          <w:rFonts w:eastAsia="Times New Roman"/>
          <w:spacing w:val="-4"/>
          <w:lang w:val="sq-AL" w:eastAsia="en-GB"/>
        </w:rPr>
      </w:pPr>
    </w:p>
    <w:p w:rsidR="00BB57AB" w:rsidRDefault="00BB57AB" w:rsidP="00BB57AB">
      <w:pPr>
        <w:pStyle w:val="Paragrafi"/>
        <w:ind w:firstLine="0"/>
        <w:rPr>
          <w:rFonts w:eastAsia="Times New Roman"/>
          <w:spacing w:val="-4"/>
          <w:lang w:val="sq-AL" w:eastAsia="en-GB"/>
        </w:rPr>
      </w:pPr>
    </w:p>
    <w:p w:rsidR="00597DDE" w:rsidRDefault="00597DDE"/>
    <w:sectPr w:rsidR="00597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81F"/>
    <w:rsid w:val="00597DDE"/>
    <w:rsid w:val="00BB57AB"/>
    <w:rsid w:val="00D2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1685D8-45BB-4A4D-8D15-5BAF1FE4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7AB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BB57AB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BB57A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BB57AB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BB57A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B57A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2018-03-06T14:46:00Z</dcterms:created>
  <dcterms:modified xsi:type="dcterms:W3CDTF">2018-03-06T14:46:00Z</dcterms:modified>
</cp:coreProperties>
</file>