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FE1" w:rsidRDefault="00D46FE1" w:rsidP="00D46FE1">
      <w:pPr>
        <w:pStyle w:val="NeniTitull"/>
        <w:rPr>
          <w:spacing w:val="-4"/>
          <w:lang w:val="sq-AL"/>
        </w:rPr>
      </w:pPr>
      <w:bookmarkStart w:id="0" w:name="_Toc509914704"/>
      <w:bookmarkStart w:id="1" w:name="_Toc509840761"/>
      <w:r>
        <w:rPr>
          <w:spacing w:val="-4"/>
          <w:lang w:val="sq-AL"/>
        </w:rPr>
        <w:t>VENDIM</w:t>
      </w:r>
      <w:bookmarkEnd w:id="0"/>
      <w:bookmarkEnd w:id="1"/>
    </w:p>
    <w:p w:rsidR="00D46FE1" w:rsidRDefault="00D46FE1" w:rsidP="00D46FE1">
      <w:pPr>
        <w:pStyle w:val="NeniTitull"/>
        <w:rPr>
          <w:spacing w:val="-4"/>
          <w:lang w:val="sq-AL"/>
        </w:rPr>
      </w:pPr>
      <w:bookmarkStart w:id="2" w:name="_Toc509914705"/>
      <w:bookmarkStart w:id="3" w:name="_Toc509840762"/>
      <w:r>
        <w:rPr>
          <w:spacing w:val="-4"/>
          <w:lang w:val="sq-AL"/>
        </w:rPr>
        <w:t>Nr. 152, datë 13.3.2018</w:t>
      </w:r>
      <w:bookmarkEnd w:id="2"/>
      <w:bookmarkEnd w:id="3"/>
    </w:p>
    <w:p w:rsidR="00D46FE1" w:rsidRDefault="00D46FE1" w:rsidP="00D46FE1">
      <w:pPr>
        <w:pStyle w:val="Hapesira7"/>
        <w:rPr>
          <w:lang w:val="sq-AL"/>
        </w:rPr>
      </w:pPr>
    </w:p>
    <w:p w:rsidR="00D46FE1" w:rsidRDefault="00D46FE1" w:rsidP="00D46FE1">
      <w:pPr>
        <w:pStyle w:val="NeniTitull"/>
        <w:rPr>
          <w:spacing w:val="-4"/>
          <w:lang w:val="sq-AL"/>
        </w:rPr>
      </w:pPr>
      <w:bookmarkStart w:id="4" w:name="_Toc509914706"/>
      <w:bookmarkStart w:id="5" w:name="_Toc509840763"/>
      <w:r>
        <w:rPr>
          <w:spacing w:val="-4"/>
          <w:lang w:val="sq-AL"/>
        </w:rPr>
        <w:t xml:space="preserve">PËR NJË SHTESË NË VENDIMIN </w:t>
      </w:r>
    </w:p>
    <w:p w:rsidR="00D46FE1" w:rsidRDefault="00D46FE1" w:rsidP="00D46FE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135, DATË 20.2.2013, TË KËSHILLIT TË MINISTRAVE, “PËR LEJIMIN E MINISTRISË SË SHËNDETËSISË PËR KRYERJEN E PROCEDURAVE TË PROKURIMIT PUBLIK, NË EMËR DHE PËR LLOGARI TË INSTITUCIONEVE TË VARËSISË, PËR DISA MALLRA </w:t>
      </w:r>
    </w:p>
    <w:p w:rsidR="00D46FE1" w:rsidRDefault="00D46FE1" w:rsidP="00D46FE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E SHËRBIME”</w:t>
      </w:r>
      <w:bookmarkEnd w:id="4"/>
      <w:bookmarkEnd w:id="5"/>
    </w:p>
    <w:p w:rsidR="00D46FE1" w:rsidRDefault="00D46FE1" w:rsidP="00D46FE1">
      <w:pPr>
        <w:pStyle w:val="Hapesira7"/>
        <w:rPr>
          <w:lang w:val="sq-AL"/>
        </w:rPr>
      </w:pPr>
      <w:r>
        <w:rPr>
          <w:lang w:val="sq-AL"/>
        </w:rPr>
        <w:t> </w:t>
      </w:r>
    </w:p>
    <w:p w:rsidR="00D46FE1" w:rsidRDefault="00D46FE1" w:rsidP="00D46FE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pikës 3, të nenit 11, të ligjit nr. 9643, datë 20.11.2006, “Për prokurimin publik”, të ndryshuar, me propozimin e ministrit të Shëndetësisë dhe Mbrojtjes Sociale, Këshilli i Ministrave </w:t>
      </w:r>
    </w:p>
    <w:p w:rsidR="00D46FE1" w:rsidRDefault="00D46FE1" w:rsidP="00D46FE1">
      <w:pPr>
        <w:pStyle w:val="Hapesira7"/>
        <w:rPr>
          <w:lang w:val="sq-AL"/>
        </w:rPr>
      </w:pPr>
      <w:r>
        <w:rPr>
          <w:lang w:val="sq-AL"/>
        </w:rPr>
        <w:t> </w:t>
      </w:r>
    </w:p>
    <w:p w:rsidR="00D46FE1" w:rsidRDefault="00D46FE1" w:rsidP="00D46FE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D46FE1" w:rsidRDefault="00D46FE1" w:rsidP="00D46FE1">
      <w:pPr>
        <w:pStyle w:val="Hapesira7"/>
        <w:rPr>
          <w:lang w:val="sq-AL"/>
        </w:rPr>
      </w:pPr>
      <w:r>
        <w:rPr>
          <w:lang w:val="sq-AL"/>
        </w:rPr>
        <w:t> </w:t>
      </w:r>
    </w:p>
    <w:p w:rsidR="00D46FE1" w:rsidRDefault="00D46FE1" w:rsidP="00D46FE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Pas shkronjës “a”, të pikës 4, të vendimit nr. 135, datë 20.2.2013, të Këshillit të Ministrave, shtohet shkronja “a/1”, me këtë përmbajtje:</w:t>
      </w:r>
    </w:p>
    <w:p w:rsidR="00D46FE1" w:rsidRDefault="00D46FE1" w:rsidP="00D46FE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“a/1) të lidhë kontrata të posaçme me prodhues të barnave (</w:t>
      </w:r>
      <w:r>
        <w:rPr>
          <w:i/>
          <w:spacing w:val="-4"/>
          <w:lang w:val="sq-AL"/>
        </w:rPr>
        <w:t>Managed Entry Agreements</w:t>
      </w:r>
      <w:r>
        <w:rPr>
          <w:spacing w:val="-4"/>
          <w:lang w:val="sq-AL"/>
        </w:rPr>
        <w:t xml:space="preserve"> ose </w:t>
      </w:r>
      <w:r>
        <w:rPr>
          <w:i/>
          <w:spacing w:val="-4"/>
          <w:lang w:val="sq-AL"/>
        </w:rPr>
        <w:t>MEA</w:t>
      </w:r>
      <w:r>
        <w:rPr>
          <w:spacing w:val="-4"/>
          <w:lang w:val="sq-AL"/>
        </w:rPr>
        <w:t>), në kushtet e nenit 6, të ligjit nr. 9643, datë 20.11.2006, të ndryshuar, në këto raste të veçanta: </w:t>
      </w:r>
    </w:p>
    <w:p w:rsidR="00D46FE1" w:rsidRDefault="00D46FE1" w:rsidP="00D46FE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i) Kur bari mund të sigurohet vetëm nga një prodhues, i cili zotëron të drejtat ekskluzive mbi atë bar; </w:t>
      </w:r>
    </w:p>
    <w:p w:rsidR="00D46FE1" w:rsidRDefault="00D46FE1" w:rsidP="00D46FE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ii) Kur përdorimi i teknologjisë së barit mund të rrisë efikasitetin e trajtimit të pacientëve në spitalet publike dhe kur bari është alternativë e vetme për një sëmundje ose indikacion të caktuar; </w:t>
      </w:r>
    </w:p>
    <w:p w:rsidR="00D46FE1" w:rsidRDefault="00D46FE1" w:rsidP="00D46FE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iii) Për sasi të garantuara bari, me çmim më të ulët se ai i deklaruar, miratuar nga ministria.”.</w:t>
      </w:r>
    </w:p>
    <w:p w:rsidR="00D46FE1" w:rsidRDefault="00D46FE1" w:rsidP="00D46FE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 2. Ngarkohen Ministria e Shëndetësisë dhe Mbrojtjes Sociale dhe spitalet publike në varësi për zbatimin e këtij vendimi.</w:t>
      </w:r>
    </w:p>
    <w:p w:rsidR="00D46FE1" w:rsidRDefault="00D46FE1" w:rsidP="00D46FE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D46FE1" w:rsidRDefault="00D46FE1" w:rsidP="00D46FE1">
      <w:pPr>
        <w:pStyle w:val="Hapesira7"/>
        <w:rPr>
          <w:lang w:val="sq-AL"/>
        </w:rPr>
      </w:pPr>
    </w:p>
    <w:p w:rsidR="00D46FE1" w:rsidRDefault="00D46FE1" w:rsidP="00D46FE1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D46FE1" w:rsidRDefault="00D46FE1" w:rsidP="00D46FE1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AD595B" w:rsidRDefault="00AD595B">
      <w:bookmarkStart w:id="6" w:name="_GoBack"/>
      <w:bookmarkEnd w:id="6"/>
    </w:p>
    <w:sectPr w:rsidR="00AD59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FE1"/>
    <w:rsid w:val="00AD595B"/>
    <w:rsid w:val="00D4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D9CE05-87F3-4840-920B-C3A7AFF8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46FE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46F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46FE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46FE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46FE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46FE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9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2018-03-27T13:45:00Z</dcterms:created>
  <dcterms:modified xsi:type="dcterms:W3CDTF">2018-03-27T13:46:00Z</dcterms:modified>
</cp:coreProperties>
</file>