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801" w:rsidRDefault="00681801" w:rsidP="00681801">
      <w:pPr>
        <w:pStyle w:val="NeniTitull"/>
        <w:rPr>
          <w:spacing w:val="-4"/>
          <w:lang w:val="sq-AL"/>
        </w:rPr>
      </w:pPr>
      <w:bookmarkStart w:id="0" w:name="_Toc509914728"/>
      <w:bookmarkStart w:id="1" w:name="_Toc509840785"/>
      <w:r>
        <w:rPr>
          <w:spacing w:val="-4"/>
          <w:lang w:val="sq-AL"/>
        </w:rPr>
        <w:t>VENDIM</w:t>
      </w:r>
      <w:bookmarkEnd w:id="0"/>
      <w:bookmarkEnd w:id="1"/>
    </w:p>
    <w:p w:rsidR="00681801" w:rsidRDefault="00681801" w:rsidP="00681801">
      <w:pPr>
        <w:pStyle w:val="NeniTitull"/>
        <w:rPr>
          <w:spacing w:val="-4"/>
          <w:lang w:val="sq-AL"/>
        </w:rPr>
      </w:pPr>
      <w:bookmarkStart w:id="2" w:name="_Toc509914729"/>
      <w:bookmarkStart w:id="3" w:name="_Toc509840786"/>
      <w:r>
        <w:rPr>
          <w:spacing w:val="-4"/>
          <w:lang w:val="sq-AL"/>
        </w:rPr>
        <w:t>Nr. 165, datë 21.3.2018</w:t>
      </w:r>
      <w:bookmarkEnd w:id="2"/>
      <w:bookmarkEnd w:id="3"/>
    </w:p>
    <w:p w:rsidR="00681801" w:rsidRDefault="00681801" w:rsidP="00681801">
      <w:pPr>
        <w:pStyle w:val="Hapesira7"/>
        <w:rPr>
          <w:lang w:val="sq-AL" w:eastAsia="en-GB"/>
        </w:rPr>
      </w:pPr>
    </w:p>
    <w:p w:rsidR="00681801" w:rsidRDefault="00681801" w:rsidP="00681801">
      <w:pPr>
        <w:pStyle w:val="NeniTitull"/>
        <w:rPr>
          <w:spacing w:val="-4"/>
          <w:lang w:val="sq-AL"/>
        </w:rPr>
      </w:pPr>
      <w:bookmarkStart w:id="4" w:name="_Toc509914730"/>
      <w:bookmarkStart w:id="5" w:name="_Toc509840787"/>
      <w:r>
        <w:rPr>
          <w:spacing w:val="-4"/>
          <w:lang w:val="sq-AL"/>
        </w:rPr>
        <w:t>PËR METODOLOGJINË E PROCESIT TË VLERËSIMIT TË VEPRIMTARISË KËRKIMORE-SHKENCORE TË NJËSIVE BAZË TË INSTITUCIONEVE TË ARSIMIT TË LARTË</w:t>
      </w:r>
      <w:bookmarkEnd w:id="4"/>
      <w:bookmarkEnd w:id="5"/>
    </w:p>
    <w:p w:rsidR="00681801" w:rsidRDefault="00681801" w:rsidP="00681801">
      <w:pPr>
        <w:pStyle w:val="Hapesira7"/>
        <w:rPr>
          <w:lang w:val="sq-AL"/>
        </w:rPr>
      </w:pPr>
    </w:p>
    <w:p w:rsidR="00681801" w:rsidRDefault="00681801" w:rsidP="00681801">
      <w:pPr>
        <w:pStyle w:val="Paragrafi"/>
        <w:rPr>
          <w:spacing w:val="-4"/>
          <w:lang w:val="sq-AL"/>
        </w:rPr>
      </w:pPr>
      <w:r>
        <w:rPr>
          <w:spacing w:val="-4"/>
          <w:lang w:val="sq-AL"/>
        </w:rPr>
        <w:t>Në mbështetje të nenit 100 të Kushtetutës dhe të nenit 12, të ligjit nr. 80/2015, “Për arsimin e lartë dhe kërkimin shkencor në institucionet e arsimit të lartë në Republikën e Shqipërisë”, me propozim të ministrit të Arsimit, Sportit dhe Rinisë, Këshilli i Ministrave</w:t>
      </w:r>
    </w:p>
    <w:p w:rsidR="00681801" w:rsidRDefault="00681801" w:rsidP="00681801">
      <w:pPr>
        <w:pStyle w:val="Paragrafi"/>
        <w:rPr>
          <w:spacing w:val="-4"/>
          <w:lang w:val="sq-AL"/>
        </w:rPr>
      </w:pPr>
    </w:p>
    <w:p w:rsidR="00681801" w:rsidRDefault="00681801" w:rsidP="00681801">
      <w:pPr>
        <w:pStyle w:val="Paragrafi"/>
        <w:rPr>
          <w:spacing w:val="-4"/>
          <w:lang w:val="sq-AL"/>
        </w:rPr>
      </w:pPr>
    </w:p>
    <w:p w:rsidR="00681801" w:rsidRDefault="00681801" w:rsidP="00681801">
      <w:pPr>
        <w:pStyle w:val="NeniNr"/>
        <w:rPr>
          <w:spacing w:val="-4"/>
          <w:lang w:val="sq-AL"/>
        </w:rPr>
      </w:pPr>
      <w:r>
        <w:rPr>
          <w:spacing w:val="-4"/>
          <w:lang w:val="sq-AL"/>
        </w:rPr>
        <w:t>VENDOSI:</w:t>
      </w:r>
    </w:p>
    <w:p w:rsidR="00681801" w:rsidRDefault="00681801" w:rsidP="00681801">
      <w:pPr>
        <w:pStyle w:val="Hapesira7"/>
        <w:rPr>
          <w:lang w:val="sq-AL"/>
        </w:rPr>
      </w:pPr>
    </w:p>
    <w:p w:rsidR="00681801" w:rsidRDefault="00681801" w:rsidP="00681801">
      <w:pPr>
        <w:pStyle w:val="Paragrafi"/>
        <w:rPr>
          <w:spacing w:val="-4"/>
          <w:lang w:val="sq-AL"/>
        </w:rPr>
      </w:pPr>
      <w:r>
        <w:rPr>
          <w:spacing w:val="-4"/>
          <w:lang w:val="sq-AL"/>
        </w:rPr>
        <w:t xml:space="preserve">I. DISPOZITA TË PËRGJITHSHME </w:t>
      </w:r>
    </w:p>
    <w:p w:rsidR="00681801" w:rsidRDefault="00681801" w:rsidP="00681801">
      <w:pPr>
        <w:pStyle w:val="Paragrafi"/>
        <w:rPr>
          <w:spacing w:val="-4"/>
          <w:lang w:val="sq-AL"/>
        </w:rPr>
      </w:pPr>
      <w:r>
        <w:rPr>
          <w:spacing w:val="-4"/>
          <w:lang w:val="sq-AL"/>
        </w:rPr>
        <w:t>1. Miratimin e metodologjisë së procesit të vlerësimit të veprimtarisë kërkimore-shkencore të njësive bazë të institucioneve të arsimit të lartë, mbështetur në kriteret e vlerësimit, të përcaktuara në këtë vendim.</w:t>
      </w:r>
    </w:p>
    <w:p w:rsidR="00681801" w:rsidRDefault="00681801" w:rsidP="00681801">
      <w:pPr>
        <w:pStyle w:val="Paragrafi"/>
        <w:rPr>
          <w:spacing w:val="-4"/>
          <w:lang w:val="sq-AL"/>
        </w:rPr>
      </w:pPr>
      <w:r>
        <w:rPr>
          <w:spacing w:val="-4"/>
          <w:lang w:val="sq-AL"/>
        </w:rPr>
        <w:t>2. Kriteret vlerësimit të njësive bazë përfshijnë një listë treguesish që përllogariten sipas kontributit katërvjeçar të njësisë bazë në fushën e kërkimit shkencor, vlerësim i cili realizohet sipas një sistemi pikëzimi, të miratuar me urdhër të ministrit të Arsimit, Sportit dhe Rinisë.</w:t>
      </w:r>
    </w:p>
    <w:p w:rsidR="00681801" w:rsidRDefault="00681801" w:rsidP="00681801">
      <w:pPr>
        <w:pStyle w:val="Paragrafi"/>
        <w:rPr>
          <w:spacing w:val="-4"/>
          <w:lang w:val="sq-AL"/>
        </w:rPr>
      </w:pPr>
      <w:r>
        <w:rPr>
          <w:spacing w:val="-4"/>
          <w:lang w:val="sq-AL"/>
        </w:rPr>
        <w:t>3. Njësitë bazë të institucioneve të arsimit të lartë, për efekt të procesit të vlerësimit, grupohen sipas fushave e nënfushave kryesore natyrore, inxhinierike e teknologjike, mjekësore, bujqësore, sociale e humane, sipas shtojcës 1, që i bashkëlidhet këtij vendimi, llojeve të IAL-ve, formës së organizimit, publike apo jopublike, si dhe sipas veprimtarisë kryesore të departamenteve, qendrave kërkimore-shkencore apo qendrave studimore ndërdisiplinore.</w:t>
      </w:r>
    </w:p>
    <w:p w:rsidR="00681801" w:rsidRDefault="00681801" w:rsidP="00681801">
      <w:pPr>
        <w:pStyle w:val="Paragrafi"/>
        <w:rPr>
          <w:spacing w:val="-4"/>
          <w:lang w:val="sq-AL"/>
        </w:rPr>
      </w:pPr>
      <w:r>
        <w:rPr>
          <w:spacing w:val="-4"/>
          <w:lang w:val="sq-AL"/>
        </w:rPr>
        <w:t>4. Procesi i vlerësimit të veprimtarisë kërkimore-shkencore të njësive bazë realizohet çdo katër vjet nga Agjencia Kombëtare e Kërkimit Shkencor dhe Inovacionit, në përputhje me kriteret e mëposhtme:</w:t>
      </w:r>
    </w:p>
    <w:p w:rsidR="00681801" w:rsidRDefault="00681801" w:rsidP="00681801">
      <w:pPr>
        <w:pStyle w:val="Paragrafi"/>
        <w:rPr>
          <w:spacing w:val="-4"/>
          <w:lang w:val="sq-AL"/>
        </w:rPr>
      </w:pPr>
      <w:r>
        <w:rPr>
          <w:spacing w:val="-4"/>
          <w:lang w:val="sq-AL"/>
        </w:rPr>
        <w:t xml:space="preserve">a) Kriteri bibliometrik: </w:t>
      </w:r>
    </w:p>
    <w:p w:rsidR="00681801" w:rsidRDefault="00681801" w:rsidP="00681801">
      <w:pPr>
        <w:pStyle w:val="Paragrafi"/>
        <w:rPr>
          <w:spacing w:val="-4"/>
          <w:lang w:val="sq-AL"/>
        </w:rPr>
      </w:pPr>
      <w:r>
        <w:rPr>
          <w:spacing w:val="-4"/>
          <w:lang w:val="sq-AL"/>
        </w:rPr>
        <w:t>i) Lista e artikujve të botuar në revista ndërkombëtare shkencore me faktor impakti, si dhe në revista akademike ndërkombëtare të indeksuara dhe të recensionuara;</w:t>
      </w:r>
    </w:p>
    <w:p w:rsidR="00681801" w:rsidRDefault="00681801" w:rsidP="00681801">
      <w:pPr>
        <w:pStyle w:val="Paragrafi"/>
        <w:rPr>
          <w:spacing w:val="-4"/>
          <w:lang w:val="sq-AL"/>
        </w:rPr>
      </w:pPr>
      <w:r>
        <w:rPr>
          <w:spacing w:val="-4"/>
          <w:lang w:val="sq-AL"/>
        </w:rPr>
        <w:t xml:space="preserve">ii) Lista e artikujve të botuar brenda vendit në revista shkencore dhe buletine shkencore të njohura nga Ministria e Arsimit, Sportit dhe Rinisë; </w:t>
      </w:r>
    </w:p>
    <w:p w:rsidR="00681801" w:rsidRDefault="00681801" w:rsidP="00681801">
      <w:pPr>
        <w:pStyle w:val="Paragrafi"/>
        <w:rPr>
          <w:spacing w:val="-4"/>
          <w:lang w:val="sq-AL"/>
        </w:rPr>
      </w:pPr>
      <w:r>
        <w:rPr>
          <w:spacing w:val="-4"/>
          <w:lang w:val="sq-AL"/>
        </w:rPr>
        <w:t>iii) Lista e monografive shkencore të botuara në vendet e BE-së, OECD-së dhe G-20-ës, të vlerësuara si punime shkencore nga njësia bazë;</w:t>
      </w:r>
    </w:p>
    <w:p w:rsidR="00681801" w:rsidRDefault="00681801" w:rsidP="00681801">
      <w:pPr>
        <w:pStyle w:val="Paragrafi"/>
        <w:rPr>
          <w:spacing w:val="-4"/>
          <w:lang w:val="sq-AL"/>
        </w:rPr>
      </w:pPr>
      <w:r>
        <w:rPr>
          <w:spacing w:val="-4"/>
          <w:lang w:val="sq-AL"/>
        </w:rPr>
        <w:t xml:space="preserve">iv) Lista e monografive shkencore të botuara brenda vendit, të vlerësuara si punime shkencore nga njësia bazë; </w:t>
      </w:r>
    </w:p>
    <w:p w:rsidR="00681801" w:rsidRDefault="00681801" w:rsidP="00681801">
      <w:pPr>
        <w:pStyle w:val="Paragrafi"/>
        <w:rPr>
          <w:spacing w:val="-4"/>
          <w:lang w:val="sq-AL"/>
        </w:rPr>
      </w:pPr>
      <w:r>
        <w:rPr>
          <w:spacing w:val="-4"/>
          <w:lang w:val="sq-AL"/>
        </w:rPr>
        <w:t xml:space="preserve">v) Lista e kapitujve të librave akademikë, të redaktuar, të recensionuar dhe të botuar në vendet e BE-së, OECD-së dhe G-20-ës dhe të vlerësuar si punime shkencore nga njësia bazë; </w:t>
      </w:r>
    </w:p>
    <w:p w:rsidR="00681801" w:rsidRDefault="00681801" w:rsidP="00681801">
      <w:pPr>
        <w:pStyle w:val="Paragrafi"/>
        <w:rPr>
          <w:spacing w:val="-4"/>
          <w:lang w:val="sq-AL"/>
        </w:rPr>
      </w:pPr>
      <w:r>
        <w:rPr>
          <w:spacing w:val="-4"/>
          <w:lang w:val="sq-AL"/>
        </w:rPr>
        <w:t xml:space="preserve">vi) Lista e kapitujve të librave akademikë, të redaktuar, të recensionuar dhe të botuar brenda vendit, si dhe të vlerësuar si punime shkencore nga njësia bazë. </w:t>
      </w:r>
    </w:p>
    <w:p w:rsidR="00681801" w:rsidRDefault="00681801" w:rsidP="00681801">
      <w:pPr>
        <w:pStyle w:val="Paragrafi"/>
        <w:rPr>
          <w:spacing w:val="-4"/>
          <w:lang w:val="sq-AL"/>
        </w:rPr>
      </w:pPr>
      <w:r>
        <w:rPr>
          <w:spacing w:val="-4"/>
          <w:lang w:val="sq-AL"/>
        </w:rPr>
        <w:t>b) Kriteri i impaktit të veprimtarisë kërkimore-shkencore:</w:t>
      </w:r>
    </w:p>
    <w:p w:rsidR="00681801" w:rsidRDefault="00681801" w:rsidP="00681801">
      <w:pPr>
        <w:pStyle w:val="Paragrafi"/>
        <w:rPr>
          <w:spacing w:val="-4"/>
          <w:lang w:val="sq-AL"/>
        </w:rPr>
      </w:pPr>
      <w:r>
        <w:rPr>
          <w:spacing w:val="-4"/>
          <w:lang w:val="sq-AL"/>
        </w:rPr>
        <w:t>i) Lista e patentave apo e shpikjeve të regjistruara pranë Drejtorisë së Përgjithshme të Pronësisë Industriale apo autoriteteve të huaja;</w:t>
      </w:r>
    </w:p>
    <w:p w:rsidR="00681801" w:rsidRDefault="00681801" w:rsidP="00681801">
      <w:pPr>
        <w:pStyle w:val="Paragrafi"/>
        <w:rPr>
          <w:spacing w:val="-4"/>
          <w:lang w:val="sq-AL"/>
        </w:rPr>
      </w:pPr>
      <w:r>
        <w:rPr>
          <w:spacing w:val="-4"/>
          <w:lang w:val="sq-AL"/>
        </w:rPr>
        <w:t>ii) Lista e projekteve kërkimore-shkencore të fituara nga programet kuadër të BE-së për kërkim shkencor, si koordinator projekti ose si partner në projekt;</w:t>
      </w:r>
    </w:p>
    <w:p w:rsidR="00681801" w:rsidRDefault="00681801" w:rsidP="00681801">
      <w:pPr>
        <w:pStyle w:val="Paragrafi"/>
        <w:rPr>
          <w:spacing w:val="-4"/>
          <w:lang w:val="sq-AL"/>
        </w:rPr>
      </w:pPr>
      <w:r>
        <w:rPr>
          <w:spacing w:val="-4"/>
          <w:lang w:val="sq-AL"/>
        </w:rPr>
        <w:t>iii) Lista e sipërmarrjeve të reja, të krijuara si rezultat i punës kërkimore-shkencore të njësisë bazë të institucioneve të arsimit të lartë;</w:t>
      </w:r>
    </w:p>
    <w:p w:rsidR="00681801" w:rsidRDefault="00681801" w:rsidP="00681801">
      <w:pPr>
        <w:pStyle w:val="Paragrafi"/>
        <w:rPr>
          <w:spacing w:val="-4"/>
          <w:lang w:val="sq-AL"/>
        </w:rPr>
      </w:pPr>
      <w:r>
        <w:rPr>
          <w:spacing w:val="-4"/>
          <w:lang w:val="sq-AL"/>
        </w:rPr>
        <w:t>iv) Lista e kontratave të shërbimit me objekt studimor.</w:t>
      </w:r>
    </w:p>
    <w:p w:rsidR="00681801" w:rsidRDefault="00681801" w:rsidP="00681801">
      <w:pPr>
        <w:pStyle w:val="Paragrafi"/>
        <w:rPr>
          <w:spacing w:val="-4"/>
          <w:lang w:val="sq-AL"/>
        </w:rPr>
      </w:pPr>
      <w:r>
        <w:rPr>
          <w:spacing w:val="-4"/>
          <w:lang w:val="sq-AL"/>
        </w:rPr>
        <w:t xml:space="preserve">c) Kriteri infrastrukturor: </w:t>
      </w:r>
    </w:p>
    <w:p w:rsidR="00681801" w:rsidRDefault="00681801" w:rsidP="00681801">
      <w:pPr>
        <w:pStyle w:val="Paragrafi"/>
        <w:rPr>
          <w:spacing w:val="-4"/>
          <w:lang w:val="sq-AL"/>
        </w:rPr>
      </w:pPr>
      <w:r>
        <w:rPr>
          <w:spacing w:val="-4"/>
          <w:lang w:val="sq-AL"/>
        </w:rPr>
        <w:t>i) Lista e laboratorëve shkencorë të akredituar ose jo;</w:t>
      </w:r>
    </w:p>
    <w:p w:rsidR="00681801" w:rsidRDefault="00681801" w:rsidP="00681801">
      <w:pPr>
        <w:pStyle w:val="Paragrafi"/>
        <w:rPr>
          <w:spacing w:val="-4"/>
          <w:lang w:val="sq-AL"/>
        </w:rPr>
      </w:pPr>
      <w:r>
        <w:rPr>
          <w:spacing w:val="-4"/>
          <w:lang w:val="sq-AL"/>
        </w:rPr>
        <w:t>ii) Lista e bibliotekave të profilizuara dhe kapaciteti fizik i tyre, i shprehur në vende/poste pune-kërkimi;</w:t>
      </w:r>
    </w:p>
    <w:p w:rsidR="00681801" w:rsidRDefault="00681801" w:rsidP="00681801">
      <w:pPr>
        <w:pStyle w:val="Paragrafi"/>
        <w:rPr>
          <w:spacing w:val="-4"/>
          <w:lang w:val="sq-AL"/>
        </w:rPr>
      </w:pPr>
      <w:r>
        <w:rPr>
          <w:spacing w:val="-4"/>
          <w:lang w:val="sq-AL"/>
        </w:rPr>
        <w:t>iii) Lista e arkivave dhe e koleksioneve shkencore;</w:t>
      </w:r>
    </w:p>
    <w:p w:rsidR="00681801" w:rsidRDefault="00681801" w:rsidP="00681801">
      <w:pPr>
        <w:pStyle w:val="Paragrafi"/>
        <w:rPr>
          <w:spacing w:val="-4"/>
          <w:lang w:val="sq-AL"/>
        </w:rPr>
      </w:pPr>
      <w:r>
        <w:rPr>
          <w:spacing w:val="-4"/>
          <w:lang w:val="sq-AL"/>
        </w:rPr>
        <w:t xml:space="preserve">iv) Lista e abonimeve në revista apo e botimeve shkencore periodike, përshirë dhe ato elektronike. </w:t>
      </w:r>
    </w:p>
    <w:p w:rsidR="00681801" w:rsidRDefault="00681801" w:rsidP="00681801">
      <w:pPr>
        <w:pStyle w:val="Paragrafi"/>
        <w:rPr>
          <w:spacing w:val="-4"/>
          <w:lang w:val="sq-AL"/>
        </w:rPr>
      </w:pPr>
      <w:r>
        <w:rPr>
          <w:spacing w:val="-4"/>
          <w:lang w:val="sq-AL"/>
        </w:rPr>
        <w:t xml:space="preserve">ç) Kriteri i kapaciteteve njerëzore: </w:t>
      </w:r>
    </w:p>
    <w:p w:rsidR="00681801" w:rsidRDefault="00681801" w:rsidP="00681801">
      <w:pPr>
        <w:pStyle w:val="Paragrafi"/>
        <w:rPr>
          <w:spacing w:val="-4"/>
          <w:lang w:val="sq-AL"/>
        </w:rPr>
      </w:pPr>
      <w:r>
        <w:rPr>
          <w:spacing w:val="-4"/>
          <w:lang w:val="sq-AL"/>
        </w:rPr>
        <w:t>i) Lista e personelit akademik të njësisë bazë, me tituj akademikë: “profesor”, “profesor i asociuar”, “lektor” dhe “asistent lektor” , me kohë të plotë, në momentin e deklarimit;</w:t>
      </w:r>
    </w:p>
    <w:p w:rsidR="00681801" w:rsidRDefault="00681801" w:rsidP="00681801">
      <w:pPr>
        <w:pStyle w:val="Paragrafi"/>
        <w:rPr>
          <w:spacing w:val="-4"/>
          <w:lang w:val="sq-AL"/>
        </w:rPr>
      </w:pPr>
      <w:r>
        <w:rPr>
          <w:spacing w:val="-4"/>
          <w:lang w:val="sq-AL"/>
        </w:rPr>
        <w:t>ii) Lista e konferencave shkencore ndërkombëtare, të organizuara nga njësia bazë në bashkëpunim me homologët e saj, në vendet e BE-së, OECD-së dhe G-20-ës;</w:t>
      </w:r>
    </w:p>
    <w:p w:rsidR="00681801" w:rsidRDefault="00681801" w:rsidP="00681801">
      <w:pPr>
        <w:pStyle w:val="Paragrafi"/>
        <w:rPr>
          <w:spacing w:val="-4"/>
          <w:lang w:val="sq-AL"/>
        </w:rPr>
      </w:pPr>
      <w:r>
        <w:rPr>
          <w:spacing w:val="-4"/>
          <w:lang w:val="sq-AL"/>
        </w:rPr>
        <w:lastRenderedPageBreak/>
        <w:t>iii) Lista e konferencave shkencore kombëtare të organizuara nga njësia bazë;</w:t>
      </w:r>
    </w:p>
    <w:p w:rsidR="00681801" w:rsidRDefault="00681801" w:rsidP="00681801">
      <w:pPr>
        <w:pStyle w:val="Paragrafi"/>
        <w:rPr>
          <w:spacing w:val="-4"/>
          <w:lang w:val="sq-AL"/>
        </w:rPr>
      </w:pPr>
      <w:r>
        <w:rPr>
          <w:spacing w:val="-4"/>
          <w:lang w:val="sq-AL"/>
        </w:rPr>
        <w:t>iv) Lista e pjesëmarrjes së personelit akademik të njësisë bazë, me referime shkencore, në konferenca shkencore ndërkombëtare në vendet e BE-së, OECD-së dhe G-20-ës;</w:t>
      </w:r>
    </w:p>
    <w:p w:rsidR="00681801" w:rsidRDefault="00681801" w:rsidP="00681801">
      <w:pPr>
        <w:pStyle w:val="Paragrafi"/>
        <w:rPr>
          <w:spacing w:val="-4"/>
          <w:lang w:val="sq-AL"/>
        </w:rPr>
      </w:pPr>
      <w:r>
        <w:rPr>
          <w:spacing w:val="-4"/>
          <w:lang w:val="sq-AL"/>
        </w:rPr>
        <w:t xml:space="preserve">v) Lista e pjesëmarrjes me referime shkencore të personelit akademik të njësisë bazë në konferenca shkencore kombëtare; </w:t>
      </w:r>
    </w:p>
    <w:p w:rsidR="00681801" w:rsidRDefault="00681801" w:rsidP="00681801">
      <w:pPr>
        <w:pStyle w:val="Paragrafi"/>
        <w:rPr>
          <w:spacing w:val="-4"/>
          <w:lang w:val="sq-AL"/>
        </w:rPr>
      </w:pPr>
      <w:r>
        <w:rPr>
          <w:spacing w:val="-4"/>
          <w:lang w:val="sq-AL"/>
        </w:rPr>
        <w:t>vi) Lista e çmimeve ndërkombëtare shkencore të fituara nga personeli akademik i njësisë bazë në vendet e BE-së, OECD-së dhe G-20-ës;</w:t>
      </w:r>
    </w:p>
    <w:p w:rsidR="00681801" w:rsidRDefault="00681801" w:rsidP="00681801">
      <w:pPr>
        <w:pStyle w:val="Paragrafi"/>
        <w:rPr>
          <w:spacing w:val="-4"/>
          <w:lang w:val="sq-AL"/>
        </w:rPr>
      </w:pPr>
      <w:r>
        <w:rPr>
          <w:spacing w:val="-4"/>
          <w:lang w:val="sq-AL"/>
        </w:rPr>
        <w:t>vii) Lista e çmimeve kombëtare shkencore të fituara nga personeli akademik i njësisë bazë;</w:t>
      </w:r>
    </w:p>
    <w:p w:rsidR="00681801" w:rsidRDefault="00681801" w:rsidP="00681801">
      <w:pPr>
        <w:pStyle w:val="Paragrafi"/>
        <w:rPr>
          <w:spacing w:val="-4"/>
          <w:lang w:val="sq-AL"/>
        </w:rPr>
      </w:pPr>
      <w:r>
        <w:rPr>
          <w:spacing w:val="-4"/>
          <w:lang w:val="sq-AL"/>
        </w:rPr>
        <w:t>viii) Lista e programeve të “master ekzekutiv”, “specializime afatgjata në mjekësi” dhe “doktoratë”;</w:t>
      </w:r>
    </w:p>
    <w:p w:rsidR="00681801" w:rsidRDefault="00681801" w:rsidP="00681801">
      <w:pPr>
        <w:pStyle w:val="Paragrafi"/>
        <w:rPr>
          <w:spacing w:val="-4"/>
          <w:lang w:val="sq-AL"/>
        </w:rPr>
      </w:pPr>
      <w:r>
        <w:rPr>
          <w:spacing w:val="-4"/>
          <w:lang w:val="sq-AL"/>
        </w:rPr>
        <w:t>ix) Lista e personelit akademik të njësisë bazë, anëtarë në komitetet ose bordet shkencore të revistave shkencore periodike në vendet e BE-së, OECD-së dhe G-20-ës;</w:t>
      </w:r>
    </w:p>
    <w:p w:rsidR="00681801" w:rsidRDefault="00681801" w:rsidP="00681801">
      <w:pPr>
        <w:pStyle w:val="Paragrafi"/>
        <w:rPr>
          <w:spacing w:val="-4"/>
          <w:lang w:val="sq-AL"/>
        </w:rPr>
      </w:pPr>
      <w:r>
        <w:rPr>
          <w:spacing w:val="-4"/>
          <w:lang w:val="sq-AL"/>
        </w:rPr>
        <w:t>x) Lista e personelit akademik të njësisë bazë, anëtarë në komitetet ose bordet shkencore për botime shkencore joperiodike në vendet e BE-së, OECD-së dhe G-20-ës;</w:t>
      </w:r>
    </w:p>
    <w:p w:rsidR="00681801" w:rsidRDefault="00681801" w:rsidP="00681801">
      <w:pPr>
        <w:pStyle w:val="Paragrafi"/>
        <w:rPr>
          <w:spacing w:val="-4"/>
          <w:lang w:val="sq-AL"/>
        </w:rPr>
      </w:pPr>
      <w:r>
        <w:rPr>
          <w:spacing w:val="-4"/>
          <w:lang w:val="sq-AL"/>
        </w:rPr>
        <w:t xml:space="preserve">xi) Lista e personelit akademik të njësisë bazë, anëtarë në komitetet ose bordet shkencore të revistave shkencore vendëse, të njohura nga Ministria e Arsimit, Sportit dhe Rinisë; </w:t>
      </w:r>
    </w:p>
    <w:p w:rsidR="00681801" w:rsidRDefault="00681801" w:rsidP="00681801">
      <w:pPr>
        <w:pStyle w:val="Paragrafi"/>
        <w:rPr>
          <w:spacing w:val="-4"/>
          <w:lang w:val="sq-AL"/>
        </w:rPr>
      </w:pPr>
      <w:r>
        <w:rPr>
          <w:spacing w:val="-4"/>
          <w:lang w:val="sq-AL"/>
        </w:rPr>
        <w:t>xii) Lista e personelit akademik të njësisë bazë, anëtarë në komitetet ose bordet shkencore për botime shkencore joperiodike vendëse;</w:t>
      </w:r>
    </w:p>
    <w:p w:rsidR="00681801" w:rsidRDefault="00681801" w:rsidP="00681801">
      <w:pPr>
        <w:pStyle w:val="Paragrafi"/>
        <w:rPr>
          <w:spacing w:val="-4"/>
          <w:lang w:val="sq-AL"/>
        </w:rPr>
      </w:pPr>
      <w:r>
        <w:rPr>
          <w:spacing w:val="-4"/>
          <w:lang w:val="sq-AL"/>
        </w:rPr>
        <w:t>xiii) Lista e personelit akademik të njësisë bazë, anëtarë të komiteteve shkencore të konferencave shkencore ndërkombëtare, të organizuara në vendet e BE-së, OECD-së dhe G-20-ës;</w:t>
      </w:r>
    </w:p>
    <w:p w:rsidR="00681801" w:rsidRDefault="00681801" w:rsidP="00681801">
      <w:pPr>
        <w:pStyle w:val="Paragrafi"/>
        <w:rPr>
          <w:spacing w:val="-4"/>
          <w:lang w:val="sq-AL"/>
        </w:rPr>
      </w:pPr>
      <w:r>
        <w:rPr>
          <w:spacing w:val="-4"/>
          <w:lang w:val="sq-AL"/>
        </w:rPr>
        <w:t>xiv) Lista e recensuesve nga personeli akademik i njësisë bazë për artikuj shkencorë të botuar në vendet e BE-së, OECD-së dhe G-20-ës.</w:t>
      </w:r>
    </w:p>
    <w:p w:rsidR="00681801" w:rsidRDefault="00681801" w:rsidP="00681801">
      <w:pPr>
        <w:pStyle w:val="Paragrafi"/>
        <w:rPr>
          <w:spacing w:val="-4"/>
          <w:lang w:val="sq-AL"/>
        </w:rPr>
      </w:pPr>
      <w:r>
        <w:rPr>
          <w:spacing w:val="-4"/>
          <w:lang w:val="sq-AL"/>
        </w:rPr>
        <w:t>d) Kriteri i ndërkombëtarizimit:</w:t>
      </w:r>
    </w:p>
    <w:p w:rsidR="00681801" w:rsidRDefault="00681801" w:rsidP="00681801">
      <w:pPr>
        <w:pStyle w:val="Paragrafi"/>
        <w:rPr>
          <w:spacing w:val="-4"/>
          <w:lang w:val="sq-AL"/>
        </w:rPr>
      </w:pPr>
      <w:r>
        <w:rPr>
          <w:spacing w:val="-4"/>
          <w:lang w:val="sq-AL"/>
        </w:rPr>
        <w:t>i) Lista e studimeve dhe e kërkimeve lëndore ose ndërdisiplinore të aplikuara me partner të vendeve të OECD-së dhe BE-së/të tjerë;</w:t>
      </w:r>
    </w:p>
    <w:p w:rsidR="00681801" w:rsidRDefault="00681801" w:rsidP="00681801">
      <w:pPr>
        <w:pStyle w:val="Paragrafi"/>
        <w:rPr>
          <w:spacing w:val="-4"/>
          <w:lang w:val="sq-AL"/>
        </w:rPr>
      </w:pPr>
      <w:r>
        <w:rPr>
          <w:spacing w:val="-4"/>
          <w:lang w:val="sq-AL"/>
        </w:rPr>
        <w:t>ii) Lista e personelit akademik të njësisë bazë, të angazhuar në institucionet e arsimit të lartë të vendeve të OECD-së dhe BE-së, e matur person/në javë;</w:t>
      </w:r>
    </w:p>
    <w:p w:rsidR="00681801" w:rsidRDefault="00681801" w:rsidP="00681801">
      <w:pPr>
        <w:pStyle w:val="Paragrafi"/>
        <w:rPr>
          <w:spacing w:val="-4"/>
          <w:lang w:val="sq-AL"/>
        </w:rPr>
      </w:pPr>
      <w:r>
        <w:rPr>
          <w:spacing w:val="-4"/>
          <w:lang w:val="sq-AL"/>
        </w:rPr>
        <w:t>iii) Lista e personelit të huaj akademik të njësisë bazë nga vendet e OECD-së dhe BE-së, të ftuar pranë njësisë bazë, e matur person/në javë;</w:t>
      </w:r>
    </w:p>
    <w:p w:rsidR="00681801" w:rsidRDefault="00681801" w:rsidP="00681801">
      <w:pPr>
        <w:pStyle w:val="Paragrafi"/>
        <w:rPr>
          <w:spacing w:val="-4"/>
          <w:lang w:val="sq-AL"/>
        </w:rPr>
      </w:pPr>
      <w:r>
        <w:rPr>
          <w:spacing w:val="-4"/>
          <w:lang w:val="sq-AL"/>
        </w:rPr>
        <w:t>iv) Lista e programeve të studimit për “master i shkencave” dhe të ciklit të tretë, të përbashkëta me IAL-të e huaja nga vendet e OECD-së dhe të BE-së, që përfundojnë me lëshimin e një diplome të përbashkët ose të dyfishtë.</w:t>
      </w:r>
    </w:p>
    <w:p w:rsidR="00681801" w:rsidRDefault="00681801" w:rsidP="00681801">
      <w:pPr>
        <w:pStyle w:val="Paragrafi"/>
        <w:rPr>
          <w:spacing w:val="-4"/>
          <w:lang w:val="sq-AL"/>
        </w:rPr>
      </w:pPr>
      <w:r>
        <w:rPr>
          <w:spacing w:val="-4"/>
          <w:lang w:val="sq-AL"/>
        </w:rPr>
        <w:t>5. Vlerësimi për çdo tregues që përbën kriteret e vlerësimit, në nivel njësie bazë, realizohet nëpërmjet një sistemi pikëzimi algoritmik, në mënyrë automatike nga platforma elektronike, Sistemi i Shqiptar i Informacionit të Kërkimit Shkencor - ACRIS.</w:t>
      </w:r>
    </w:p>
    <w:p w:rsidR="00681801" w:rsidRDefault="00681801" w:rsidP="00681801">
      <w:pPr>
        <w:pStyle w:val="Paragrafi"/>
        <w:rPr>
          <w:spacing w:val="-4"/>
          <w:lang w:val="sq-AL"/>
        </w:rPr>
      </w:pPr>
      <w:r>
        <w:rPr>
          <w:spacing w:val="-4"/>
          <w:lang w:val="sq-AL"/>
        </w:rPr>
        <w:t>6. Agjencia Kombëtare e Kërkimit Shkencor dhe Inovacionit organizon, administron, monitoron dhe publikon rezultatet e procesit të vlerësimit të veprimtarisë kërkimore-shkencore të njësive bazë të institucioneve të arsimit të lartë.</w:t>
      </w:r>
    </w:p>
    <w:p w:rsidR="00681801" w:rsidRDefault="00681801" w:rsidP="00681801">
      <w:pPr>
        <w:pStyle w:val="Paragrafi"/>
        <w:rPr>
          <w:spacing w:val="-4"/>
          <w:lang w:val="sq-AL"/>
        </w:rPr>
      </w:pPr>
      <w:r>
        <w:rPr>
          <w:spacing w:val="-4"/>
          <w:lang w:val="sq-AL"/>
        </w:rPr>
        <w:t>7. Institucioni i arsimit të lartë, pas marrjes së njoftimit nga Agjencia Kombëtare e Kërkimit Shkencor dhe Inovacionit, njofton dhe vendos afate për personelin akademik të njësive bazë, që të realizojnë procesin përkatës të plotësimit të të dhënave të kërkuara, në portalin “Vlerësimi i veprimtarisë kërkimore-shkencore”, në platformën ACRIS.</w:t>
      </w:r>
    </w:p>
    <w:p w:rsidR="00681801" w:rsidRDefault="00681801" w:rsidP="00681801">
      <w:pPr>
        <w:pStyle w:val="Paragrafi"/>
        <w:rPr>
          <w:spacing w:val="-4"/>
          <w:lang w:val="sq-AL"/>
        </w:rPr>
      </w:pPr>
      <w:r>
        <w:rPr>
          <w:spacing w:val="-4"/>
          <w:lang w:val="sq-AL"/>
        </w:rPr>
        <w:t>8. Drejtuesi i njësisë bazë udhëzon, monitoron dhe ndjek të gjitha vetëdeklarimet e të dhënave të veprimtarisë kërkimore-shkencore të njësisë bazë të institucionit të arsimit të lartë, duke kërkuar nga të gjithë anëtarët e njësisë përgjegjshmëri në plotësimin e informacionit, sipas kritereve të përcaktuara, në portalin “Vlerësimi i veprimtarisë kërkimore-shkencore”.</w:t>
      </w:r>
    </w:p>
    <w:p w:rsidR="00681801" w:rsidRDefault="00681801" w:rsidP="00681801">
      <w:pPr>
        <w:pStyle w:val="Paragrafi"/>
        <w:rPr>
          <w:spacing w:val="-4"/>
          <w:lang w:val="sq-AL"/>
        </w:rPr>
      </w:pPr>
      <w:r>
        <w:rPr>
          <w:spacing w:val="-4"/>
          <w:lang w:val="sq-AL"/>
        </w:rPr>
        <w:t>II. DETYRAT DHE PËRGJEGJËSITË E INSTITUCIONEVE GJATË PROCESIT TË VLERËSIMIT</w:t>
      </w:r>
    </w:p>
    <w:p w:rsidR="00681801" w:rsidRDefault="00681801" w:rsidP="00681801">
      <w:pPr>
        <w:pStyle w:val="Paragrafi"/>
        <w:rPr>
          <w:spacing w:val="-4"/>
          <w:lang w:val="sq-AL"/>
        </w:rPr>
      </w:pPr>
      <w:r>
        <w:rPr>
          <w:spacing w:val="-4"/>
          <w:lang w:val="sq-AL"/>
        </w:rPr>
        <w:t>1. Detyrat dhe përgjegjësitë e Agjencisë Kombëtare të Kërkimit Shkencor dhe Inovacionit janë si më poshtë:</w:t>
      </w:r>
    </w:p>
    <w:p w:rsidR="00681801" w:rsidRDefault="00681801" w:rsidP="00681801">
      <w:pPr>
        <w:pStyle w:val="Paragrafi"/>
        <w:rPr>
          <w:spacing w:val="-4"/>
          <w:lang w:val="sq-AL"/>
        </w:rPr>
      </w:pPr>
      <w:r>
        <w:rPr>
          <w:spacing w:val="-4"/>
          <w:lang w:val="sq-AL"/>
        </w:rPr>
        <w:t>a) Të organizojë dhe të administrojë procesin e vlerësimit të veprimtarisë kërkimore-shkencore të njësisë bazë të institucionit të arsimit të lartë, nëpërmjet portalit “Vlerësimi i veprimtarisë kërkimore-shkencore në Shqipëri”;</w:t>
      </w:r>
    </w:p>
    <w:p w:rsidR="00681801" w:rsidRDefault="00681801" w:rsidP="00681801">
      <w:pPr>
        <w:pStyle w:val="Paragrafi"/>
        <w:rPr>
          <w:spacing w:val="-4"/>
          <w:lang w:val="sq-AL"/>
        </w:rPr>
      </w:pPr>
      <w:r>
        <w:rPr>
          <w:spacing w:val="-4"/>
          <w:lang w:val="sq-AL"/>
        </w:rPr>
        <w:t xml:space="preserve">b) Të njoftojë institucionet e arsimit të lartë, nëpërmjet manualeve elektronike dhe të shkruara, për mënyrën e regjistrimit të të dhënave nga njësitë bazë në sistem, për afatet e plotësimit të formularëve të vlerësimit </w:t>
      </w:r>
      <w:r>
        <w:rPr>
          <w:i/>
          <w:spacing w:val="-4"/>
          <w:lang w:val="sq-AL"/>
        </w:rPr>
        <w:t>online</w:t>
      </w:r>
      <w:r>
        <w:rPr>
          <w:spacing w:val="-4"/>
          <w:lang w:val="sq-AL"/>
        </w:rPr>
        <w:t xml:space="preserve"> e të tjera;</w:t>
      </w:r>
    </w:p>
    <w:p w:rsidR="00681801" w:rsidRDefault="00681801" w:rsidP="00681801">
      <w:pPr>
        <w:pStyle w:val="Paragrafi"/>
        <w:rPr>
          <w:spacing w:val="-4"/>
          <w:lang w:val="sq-AL"/>
        </w:rPr>
      </w:pPr>
      <w:r>
        <w:rPr>
          <w:spacing w:val="-4"/>
          <w:lang w:val="sq-AL"/>
        </w:rPr>
        <w:t>c) Të publikojë raportin përfundimtar të vlerësimit të veprimtarisë kërkimore-shkencore të njësive bazë të institucioneve të arsimit të lartë dhe renditjen e tyre, në formë elektronike dhe të printuar.</w:t>
      </w:r>
    </w:p>
    <w:p w:rsidR="00681801" w:rsidRDefault="00681801" w:rsidP="00681801">
      <w:pPr>
        <w:pStyle w:val="Paragrafi"/>
        <w:rPr>
          <w:spacing w:val="-4"/>
          <w:lang w:val="sq-AL"/>
        </w:rPr>
      </w:pPr>
      <w:r>
        <w:rPr>
          <w:spacing w:val="-4"/>
          <w:lang w:val="sq-AL"/>
        </w:rPr>
        <w:lastRenderedPageBreak/>
        <w:t>2. Detyrat dhe përgjegjësitë e drejtuesit të njësisë bazë dhe të drejtuesve të njësive kryesore në institucionet e arsimit të lartë gjatë procesit të vlerësimit janë si më poshtë:</w:t>
      </w:r>
    </w:p>
    <w:p w:rsidR="00681801" w:rsidRDefault="00681801" w:rsidP="00681801">
      <w:pPr>
        <w:pStyle w:val="Paragrafi"/>
        <w:rPr>
          <w:spacing w:val="-4"/>
          <w:lang w:val="sq-AL"/>
        </w:rPr>
      </w:pPr>
      <w:r>
        <w:rPr>
          <w:spacing w:val="-4"/>
          <w:lang w:val="sq-AL"/>
        </w:rPr>
        <w:t>a) Të caktojë një person kontakti brenda njësisë bazë që ndjek procesin e realizimit në afat të vlerësimit;</w:t>
      </w:r>
    </w:p>
    <w:p w:rsidR="00681801" w:rsidRDefault="00681801" w:rsidP="00681801">
      <w:pPr>
        <w:pStyle w:val="Paragrafi"/>
        <w:rPr>
          <w:spacing w:val="-4"/>
          <w:lang w:val="sq-AL"/>
        </w:rPr>
      </w:pPr>
      <w:r>
        <w:rPr>
          <w:spacing w:val="-4"/>
          <w:lang w:val="sq-AL"/>
        </w:rPr>
        <w:t>b) Të koordinojë, të monitorojë dhe të ndjekë procesin e hedhjes së të dhënave nga personeli akademik i njësive bazë të IAL-ve, brenda afatit të përcaktuar.</w:t>
      </w:r>
      <w:bookmarkStart w:id="6" w:name="_GoBack"/>
      <w:bookmarkEnd w:id="6"/>
    </w:p>
    <w:p w:rsidR="00681801" w:rsidRDefault="00681801" w:rsidP="00681801">
      <w:pPr>
        <w:pStyle w:val="Paragrafi"/>
        <w:rPr>
          <w:spacing w:val="-4"/>
          <w:lang w:val="sq-AL"/>
        </w:rPr>
      </w:pPr>
      <w:r>
        <w:rPr>
          <w:spacing w:val="-4"/>
          <w:lang w:val="sq-AL"/>
        </w:rPr>
        <w:t>III. ORGANIZIMI I PROCESIT TË VLERËSIMIT</w:t>
      </w:r>
    </w:p>
    <w:p w:rsidR="00681801" w:rsidRDefault="00681801" w:rsidP="00681801">
      <w:pPr>
        <w:pStyle w:val="Paragrafi"/>
        <w:rPr>
          <w:spacing w:val="-4"/>
          <w:lang w:val="sq-AL"/>
        </w:rPr>
      </w:pPr>
      <w:r>
        <w:rPr>
          <w:spacing w:val="-4"/>
          <w:lang w:val="sq-AL"/>
        </w:rPr>
        <w:t>1. Anëtarët e personelit akademik të njësisë bazë do të kenë akses individual të përdoruesit të kodifikuar dhe të mbrojtur, për vetëdeklarimin e veprimtarisë kërkimore-shkencore të drejtimeve kryesore të fushave të kërkimit dhe të disiplinave specifike.</w:t>
      </w:r>
    </w:p>
    <w:p w:rsidR="00681801" w:rsidRDefault="00681801" w:rsidP="00681801">
      <w:pPr>
        <w:pStyle w:val="Paragrafi"/>
        <w:rPr>
          <w:spacing w:val="-4"/>
          <w:lang w:val="sq-AL"/>
        </w:rPr>
      </w:pPr>
      <w:r>
        <w:rPr>
          <w:spacing w:val="-4"/>
          <w:lang w:val="sq-AL"/>
        </w:rPr>
        <w:t>2. Drejtuesi i njësisë bazë ka akses individual të përdoruesit të kodifikuar dhe të mbrojtur që shërben për ndjekjen dhe monitorimin e të dhënave të deklaruara nga anëtarët e personelit akademik të njësisë bazë.</w:t>
      </w:r>
    </w:p>
    <w:p w:rsidR="00681801" w:rsidRDefault="00681801" w:rsidP="00681801">
      <w:pPr>
        <w:pStyle w:val="Paragrafi"/>
        <w:rPr>
          <w:spacing w:val="-4"/>
          <w:lang w:val="sq-AL"/>
        </w:rPr>
      </w:pPr>
      <w:r>
        <w:rPr>
          <w:spacing w:val="-4"/>
          <w:lang w:val="sq-AL"/>
        </w:rPr>
        <w:t xml:space="preserve">3. Agjencia Kombëtare e Kërkimit Shkencor dhe Inovacionit është përgjegjëse në bashkëpunim me Qendrën Ndërinstitucionale të Rrjetit Akademik Shqiptar për administrimin e portalit “Vlerësimi i veprimtarisë kërkimore-shkencore”, sigurimin dhe ruajtjen e të dhënave të publikuara, zbatimin standardeve të përgjithshme të vlerësimit dhe certifikimin e rezultateve të vlerësimit. </w:t>
      </w:r>
    </w:p>
    <w:p w:rsidR="00681801" w:rsidRDefault="00681801" w:rsidP="00681801">
      <w:pPr>
        <w:pStyle w:val="Paragrafi"/>
        <w:rPr>
          <w:spacing w:val="-4"/>
          <w:lang w:val="sq-AL"/>
        </w:rPr>
      </w:pPr>
      <w:r>
        <w:rPr>
          <w:spacing w:val="-4"/>
          <w:lang w:val="sq-AL"/>
        </w:rPr>
        <w:t xml:space="preserve">IV. PLAFTFORMA </w:t>
      </w:r>
      <w:r>
        <w:rPr>
          <w:i/>
          <w:spacing w:val="-4"/>
          <w:lang w:val="sq-AL"/>
        </w:rPr>
        <w:t>ON-LINE</w:t>
      </w:r>
      <w:r>
        <w:rPr>
          <w:spacing w:val="-4"/>
          <w:lang w:val="sq-AL"/>
        </w:rPr>
        <w:t xml:space="preserve"> ACRIS – ALBANIA CURRENT RESEARCH INFOR-MATION SISTEM–PLATFORMA </w:t>
      </w:r>
      <w:r>
        <w:rPr>
          <w:i/>
          <w:spacing w:val="-4"/>
          <w:lang w:val="sq-AL"/>
        </w:rPr>
        <w:t>ON-LINE</w:t>
      </w:r>
      <w:r>
        <w:rPr>
          <w:spacing w:val="-4"/>
          <w:lang w:val="sq-AL"/>
        </w:rPr>
        <w:t xml:space="preserve"> E SISTEMIT SHQIPTAR TË INFORMACIONIT TË KËRKIMIT SHKENCOR </w:t>
      </w:r>
    </w:p>
    <w:p w:rsidR="00681801" w:rsidRDefault="00681801" w:rsidP="00681801">
      <w:pPr>
        <w:pStyle w:val="Paragrafi"/>
        <w:rPr>
          <w:spacing w:val="-4"/>
          <w:lang w:val="sq-AL"/>
        </w:rPr>
      </w:pPr>
      <w:r>
        <w:rPr>
          <w:spacing w:val="-4"/>
          <w:lang w:val="sq-AL"/>
        </w:rPr>
        <w:t>1. Për vlerësimin e veprimtarisë kërkimore-shkencore të njësive bazë të institucioneve të arsimit të lartë krijohet platforma e Sistemit Shqiptar të Informacionit të Kërkimit Shkencor-ACRIS, e cila shërben si bazë kombëtare të dhënash për kërkimin shkencor, sipas përcaktimeve të nenit 13, të ligjit nr. 87/2015, “Për arsimin e lartë dhe kërkimin shkencor në institucionet e arsimit të lartë në Republikën e Shqipërisë”, të realizuara mbi bazën e vlerësimit të veprimtarisë kërkimore-shkencore të njësive bazë të institucioneve të arsimit të lartë.</w:t>
      </w:r>
    </w:p>
    <w:p w:rsidR="00681801" w:rsidRDefault="00681801" w:rsidP="00681801">
      <w:pPr>
        <w:pStyle w:val="Paragrafi"/>
        <w:rPr>
          <w:spacing w:val="-4"/>
          <w:lang w:val="sq-AL"/>
        </w:rPr>
      </w:pPr>
      <w:r>
        <w:rPr>
          <w:spacing w:val="-4"/>
          <w:lang w:val="sq-AL"/>
        </w:rPr>
        <w:t>2. Në bazë të të dhënave të hedhura në sistemin ACRIS nga njësitë bazë të institucioneve të arsimit të lartë, vlerësimi gjenerohet me pikë, automatikisht nëpërmjet algoritmit kompjuterik të sistemit të pikëzimit, për çdo kriter e indikator të përcaktuar në këtë vendim.</w:t>
      </w:r>
    </w:p>
    <w:p w:rsidR="00681801" w:rsidRDefault="00681801" w:rsidP="00681801">
      <w:pPr>
        <w:pStyle w:val="Paragrafi"/>
        <w:rPr>
          <w:spacing w:val="-4"/>
          <w:lang w:val="sq-AL"/>
        </w:rPr>
      </w:pPr>
      <w:r>
        <w:rPr>
          <w:spacing w:val="-4"/>
          <w:lang w:val="sq-AL"/>
        </w:rPr>
        <w:t>3. Në bazë të këtij sistemi vlerësimi, njësitë bazë të institucioneve të arsimit të lartë renditen brenda së njëjtës fushë kërkimi dhe në bazë të IAL-ve, si dhe hartohet raporti përfundimtar që i përcillet Agjencisë Kombëtare të Financimit të Arsimit të Lartë.</w:t>
      </w:r>
    </w:p>
    <w:p w:rsidR="00681801" w:rsidRDefault="00681801" w:rsidP="00681801">
      <w:pPr>
        <w:pStyle w:val="Paragrafi"/>
        <w:rPr>
          <w:spacing w:val="-4"/>
          <w:lang w:val="sq-AL"/>
        </w:rPr>
      </w:pPr>
      <w:r>
        <w:rPr>
          <w:spacing w:val="-4"/>
          <w:lang w:val="sq-AL"/>
        </w:rPr>
        <w:t>V. DISPOZITA TË FUNDIT</w:t>
      </w:r>
    </w:p>
    <w:p w:rsidR="00681801" w:rsidRDefault="00681801" w:rsidP="00681801">
      <w:pPr>
        <w:pStyle w:val="Paragrafi"/>
        <w:rPr>
          <w:spacing w:val="-4"/>
          <w:lang w:val="sq-AL"/>
        </w:rPr>
      </w:pPr>
      <w:r>
        <w:rPr>
          <w:spacing w:val="-4"/>
          <w:lang w:val="sq-AL"/>
        </w:rPr>
        <w:t>1. Njësitë bazë të institucioneve të arsimit të lartë, që i nënshtrohen procesit të vlerësimit, brenda dhjetorit 2019, plotësojnë dhe vetëdeklarojnë në platformën ACRIS veprimtarinë e tyre kërkimore-shkencore, sipas treguesve të kritereve të përcaktuara në këtë vendim.</w:t>
      </w:r>
    </w:p>
    <w:p w:rsidR="00681801" w:rsidRDefault="00681801" w:rsidP="00681801">
      <w:pPr>
        <w:pStyle w:val="Paragrafi"/>
        <w:rPr>
          <w:spacing w:val="-4"/>
          <w:lang w:val="sq-AL"/>
        </w:rPr>
      </w:pPr>
      <w:r>
        <w:rPr>
          <w:spacing w:val="-4"/>
          <w:lang w:val="sq-AL"/>
        </w:rPr>
        <w:t>2. Procesi i vlerësimit të veprimtarisë kërkimore-shkencore të njësive bazë të institucioneve të arsimit të lartë fillon jo më vonë se muaji tetor 2019.</w:t>
      </w:r>
    </w:p>
    <w:p w:rsidR="00681801" w:rsidRDefault="00681801" w:rsidP="00681801">
      <w:pPr>
        <w:pStyle w:val="Paragrafi"/>
        <w:rPr>
          <w:spacing w:val="-4"/>
          <w:lang w:val="sq-AL"/>
        </w:rPr>
      </w:pPr>
      <w:r>
        <w:rPr>
          <w:spacing w:val="-4"/>
          <w:lang w:val="sq-AL"/>
        </w:rPr>
        <w:t>3. Urdhri i ministrit të Arsimit, Sportit dhe Rinisë për sistemin e pikëzimit të treguesve, që përbëjnë kriteret e metodologjisë së vlerësimit të veprimtarisë kërkimore-shkencore të njësive bazë miratohet brenda muajit maj 2018.</w:t>
      </w:r>
    </w:p>
    <w:p w:rsidR="00681801" w:rsidRDefault="00681801" w:rsidP="00681801">
      <w:pPr>
        <w:pStyle w:val="Paragrafi"/>
        <w:rPr>
          <w:spacing w:val="-4"/>
          <w:lang w:val="sq-AL"/>
        </w:rPr>
      </w:pPr>
      <w:r>
        <w:rPr>
          <w:spacing w:val="-4"/>
          <w:lang w:val="sq-AL"/>
        </w:rPr>
        <w:t>4. Kriteret dhe procedurat për vlerësimin e veprimtarisë kërkimore-shkencore të njësive bazë për institucionet e arsimit të lartë me drejtim ushtarak, policor, artistik dhe sportiv, përcaktohen me vendim të posaçëm të Këshillit të Ministrave.</w:t>
      </w:r>
    </w:p>
    <w:p w:rsidR="00681801" w:rsidRDefault="00681801" w:rsidP="00681801">
      <w:pPr>
        <w:pStyle w:val="Paragrafi"/>
        <w:rPr>
          <w:spacing w:val="-4"/>
          <w:lang w:val="sq-AL"/>
        </w:rPr>
      </w:pPr>
      <w:r>
        <w:rPr>
          <w:spacing w:val="-4"/>
          <w:lang w:val="sq-AL"/>
        </w:rPr>
        <w:t>5. Ngarkohen Ministria e Arsimit, Sportit dhe Rinisë, institucionet e arsimit të lartë, Agjencia Kombëtare e Kërkimit Shkencor dhe Inovacionit dhe Rrjeti Akademik Shqiptar për zbatimin e këtij vendimi.</w:t>
      </w:r>
    </w:p>
    <w:p w:rsidR="00681801" w:rsidRDefault="00681801" w:rsidP="00681801">
      <w:pPr>
        <w:pStyle w:val="Paragrafi"/>
        <w:rPr>
          <w:spacing w:val="-4"/>
          <w:lang w:val="sq-AL"/>
        </w:rPr>
      </w:pPr>
      <w:r>
        <w:rPr>
          <w:spacing w:val="-4"/>
          <w:lang w:val="sq-AL"/>
        </w:rPr>
        <w:t>Ky vendim hyn në fuqi pas botimit në Fletoren Zyrtare.</w:t>
      </w:r>
    </w:p>
    <w:p w:rsidR="00681801" w:rsidRDefault="00681801" w:rsidP="00681801">
      <w:pPr>
        <w:pStyle w:val="Hapesira7"/>
        <w:rPr>
          <w:lang w:val="sq-AL" w:eastAsia="en-GB"/>
        </w:rPr>
      </w:pPr>
    </w:p>
    <w:p w:rsidR="00681801" w:rsidRDefault="00681801" w:rsidP="00681801">
      <w:pPr>
        <w:pStyle w:val="Paragrafi"/>
        <w:jc w:val="right"/>
        <w:rPr>
          <w:spacing w:val="-4"/>
          <w:lang w:val="sq-AL"/>
        </w:rPr>
      </w:pPr>
      <w:r>
        <w:rPr>
          <w:spacing w:val="-4"/>
          <w:lang w:val="sq-AL"/>
        </w:rPr>
        <w:t>KRYEMINISTRI</w:t>
      </w:r>
    </w:p>
    <w:p w:rsidR="00681801" w:rsidRDefault="00681801" w:rsidP="00681801">
      <w:pPr>
        <w:pStyle w:val="Paragrafi"/>
        <w:jc w:val="right"/>
        <w:rPr>
          <w:b/>
          <w:spacing w:val="-4"/>
          <w:lang w:val="sq-AL"/>
        </w:rPr>
      </w:pPr>
      <w:r>
        <w:rPr>
          <w:b/>
          <w:spacing w:val="-4"/>
          <w:lang w:val="sq-AL"/>
        </w:rPr>
        <w:t>Edi Rama</w:t>
      </w:r>
    </w:p>
    <w:p w:rsidR="00681801" w:rsidRDefault="00681801" w:rsidP="00681801">
      <w:pPr>
        <w:spacing w:after="0" w:line="240" w:lineRule="auto"/>
        <w:ind w:firstLine="0"/>
        <w:jc w:val="left"/>
        <w:rPr>
          <w:rFonts w:ascii="Garamond" w:eastAsia="Times New Roman" w:hAnsi="Garamond" w:cs="CG Times"/>
          <w:spacing w:val="-4"/>
          <w:sz w:val="24"/>
          <w:lang w:val="sq-AL" w:eastAsia="en-GB"/>
        </w:rPr>
        <w:sectPr w:rsidR="00681801" w:rsidSect="00681801">
          <w:pgSz w:w="11907" w:h="16840"/>
          <w:pgMar w:top="720" w:right="1134" w:bottom="720" w:left="1134" w:header="851" w:footer="851" w:gutter="0"/>
          <w:pgNumType w:start="2531"/>
          <w:cols w:space="454"/>
        </w:sectPr>
      </w:pPr>
    </w:p>
    <w:p w:rsidR="00681801" w:rsidRDefault="00681801" w:rsidP="00681801">
      <w:pPr>
        <w:pStyle w:val="Paragrafi"/>
        <w:rPr>
          <w:rFonts w:eastAsia="Times New Roman"/>
          <w:spacing w:val="-4"/>
          <w:lang w:val="sq-AL" w:eastAsia="en-GB"/>
        </w:rPr>
      </w:pPr>
    </w:p>
    <w:p w:rsidR="00681801" w:rsidRDefault="00681801" w:rsidP="00681801">
      <w:pPr>
        <w:pStyle w:val="NeniNr"/>
        <w:rPr>
          <w:lang w:val="sq-AL"/>
        </w:rPr>
      </w:pPr>
      <w:r>
        <w:rPr>
          <w:lang w:val="sq-AL"/>
        </w:rPr>
        <w:t>SHTOJCA 1</w:t>
      </w:r>
    </w:p>
    <w:p w:rsidR="00681801" w:rsidRDefault="00681801" w:rsidP="00681801">
      <w:pPr>
        <w:pStyle w:val="NeniNr"/>
        <w:rPr>
          <w:lang w:val="sq-AL"/>
        </w:rPr>
      </w:pPr>
      <w:r>
        <w:rPr>
          <w:lang w:val="sq-AL"/>
        </w:rPr>
        <w:t>KLASIFIKIMI I FUSHAVE DHE I NËNFUSHAVE TË KËRKIMIT SHKENCOR</w:t>
      </w:r>
    </w:p>
    <w:tbl>
      <w:tblPr>
        <w:tblW w:w="5000" w:type="pct"/>
        <w:jc w:val="center"/>
        <w:tblLook w:val="04A0" w:firstRow="1" w:lastRow="0" w:firstColumn="1" w:lastColumn="0" w:noHBand="0" w:noVBand="1"/>
      </w:tblPr>
      <w:tblGrid>
        <w:gridCol w:w="667"/>
        <w:gridCol w:w="1784"/>
        <w:gridCol w:w="1186"/>
        <w:gridCol w:w="673"/>
        <w:gridCol w:w="5040"/>
      </w:tblGrid>
      <w:tr w:rsidR="00681801" w:rsidTr="00681801">
        <w:trPr>
          <w:trHeight w:val="300"/>
          <w:jc w:val="center"/>
        </w:trPr>
        <w:tc>
          <w:tcPr>
            <w:tcW w:w="357" w:type="pct"/>
            <w:tcBorders>
              <w:top w:val="single" w:sz="4" w:space="0" w:color="auto"/>
              <w:left w:val="single" w:sz="4" w:space="0" w:color="auto"/>
              <w:bottom w:val="single" w:sz="4" w:space="0" w:color="auto"/>
              <w:right w:val="single" w:sz="4" w:space="0" w:color="000000"/>
            </w:tcBorders>
            <w:noWrap/>
            <w:vAlign w:val="bottom"/>
            <w:hideMark/>
          </w:tcPr>
          <w:p w:rsidR="00681801" w:rsidRDefault="00681801">
            <w:pPr>
              <w:pStyle w:val="Paragrafi"/>
              <w:spacing w:line="276" w:lineRule="auto"/>
              <w:ind w:firstLine="0"/>
              <w:jc w:val="center"/>
              <w:rPr>
                <w:b/>
                <w:sz w:val="21"/>
                <w:szCs w:val="21"/>
                <w:lang w:val="sq-AL"/>
              </w:rPr>
            </w:pPr>
            <w:r>
              <w:rPr>
                <w:b/>
                <w:sz w:val="21"/>
                <w:szCs w:val="21"/>
                <w:lang w:val="sq-AL"/>
              </w:rPr>
              <w:t>Nr.</w:t>
            </w:r>
          </w:p>
        </w:tc>
        <w:tc>
          <w:tcPr>
            <w:tcW w:w="1947" w:type="pct"/>
            <w:gridSpan w:val="3"/>
            <w:tcBorders>
              <w:top w:val="single" w:sz="4" w:space="0" w:color="000000"/>
              <w:left w:val="nil"/>
              <w:bottom w:val="single" w:sz="4" w:space="0" w:color="auto"/>
              <w:right w:val="nil"/>
            </w:tcBorders>
            <w:noWrap/>
            <w:vAlign w:val="center"/>
            <w:hideMark/>
          </w:tcPr>
          <w:p w:rsidR="00681801" w:rsidRDefault="00681801">
            <w:pPr>
              <w:pStyle w:val="Paragrafi"/>
              <w:spacing w:line="276" w:lineRule="auto"/>
              <w:ind w:firstLine="0"/>
              <w:jc w:val="center"/>
              <w:rPr>
                <w:b/>
                <w:sz w:val="21"/>
                <w:szCs w:val="21"/>
                <w:lang w:val="sq-AL"/>
              </w:rPr>
            </w:pPr>
            <w:r>
              <w:rPr>
                <w:b/>
                <w:sz w:val="21"/>
                <w:szCs w:val="21"/>
                <w:lang w:val="sq-AL"/>
              </w:rPr>
              <w:t>Fushat kryesore</w:t>
            </w:r>
          </w:p>
        </w:tc>
        <w:tc>
          <w:tcPr>
            <w:tcW w:w="2696" w:type="pct"/>
            <w:tcBorders>
              <w:top w:val="single" w:sz="4" w:space="0" w:color="auto"/>
              <w:left w:val="single" w:sz="4" w:space="0" w:color="auto"/>
              <w:bottom w:val="single" w:sz="4" w:space="0" w:color="auto"/>
              <w:right w:val="single" w:sz="4" w:space="0" w:color="auto"/>
            </w:tcBorders>
            <w:noWrap/>
            <w:vAlign w:val="bottom"/>
            <w:hideMark/>
          </w:tcPr>
          <w:p w:rsidR="00681801" w:rsidRDefault="00681801">
            <w:pPr>
              <w:pStyle w:val="Paragrafi"/>
              <w:spacing w:line="276" w:lineRule="auto"/>
              <w:ind w:firstLine="0"/>
              <w:jc w:val="center"/>
              <w:rPr>
                <w:b/>
                <w:sz w:val="21"/>
                <w:szCs w:val="21"/>
                <w:lang w:val="sq-AL"/>
              </w:rPr>
            </w:pPr>
            <w:r>
              <w:rPr>
                <w:b/>
                <w:sz w:val="21"/>
                <w:szCs w:val="21"/>
                <w:lang w:val="sq-AL"/>
              </w:rPr>
              <w:t>Nënfusha</w:t>
            </w:r>
          </w:p>
        </w:tc>
      </w:tr>
      <w:tr w:rsidR="00681801" w:rsidTr="00681801">
        <w:trPr>
          <w:trHeight w:val="300"/>
          <w:jc w:val="center"/>
        </w:trPr>
        <w:tc>
          <w:tcPr>
            <w:tcW w:w="357" w:type="pct"/>
            <w:vMerge w:val="restart"/>
            <w:tcBorders>
              <w:top w:val="nil"/>
              <w:left w:val="single" w:sz="4" w:space="0" w:color="auto"/>
              <w:bottom w:val="single" w:sz="4" w:space="0" w:color="auto"/>
              <w:right w:val="single" w:sz="4" w:space="0" w:color="auto"/>
            </w:tcBorders>
            <w:noWrap/>
            <w:hideMark/>
          </w:tcPr>
          <w:p w:rsidR="00681801" w:rsidRDefault="00681801">
            <w:pPr>
              <w:pStyle w:val="Paragrafi"/>
              <w:spacing w:line="276" w:lineRule="auto"/>
              <w:ind w:firstLine="0"/>
              <w:jc w:val="right"/>
              <w:rPr>
                <w:sz w:val="21"/>
                <w:szCs w:val="21"/>
                <w:lang w:val="sq-AL"/>
              </w:rPr>
            </w:pPr>
            <w:r>
              <w:rPr>
                <w:sz w:val="21"/>
                <w:szCs w:val="21"/>
                <w:lang w:val="sq-AL"/>
              </w:rPr>
              <w:t>1</w:t>
            </w:r>
          </w:p>
        </w:tc>
        <w:tc>
          <w:tcPr>
            <w:tcW w:w="1947" w:type="pct"/>
            <w:gridSpan w:val="3"/>
            <w:vMerge w:val="restart"/>
            <w:tcBorders>
              <w:top w:val="single" w:sz="4" w:space="0" w:color="auto"/>
              <w:left w:val="single" w:sz="4" w:space="0" w:color="auto"/>
              <w:bottom w:val="single" w:sz="4" w:space="0" w:color="auto"/>
              <w:right w:val="nil"/>
            </w:tcBorders>
            <w:noWrap/>
            <w:hideMark/>
          </w:tcPr>
          <w:p w:rsidR="00681801" w:rsidRDefault="00681801">
            <w:pPr>
              <w:pStyle w:val="Paragrafi"/>
              <w:spacing w:line="276" w:lineRule="auto"/>
              <w:ind w:firstLine="0"/>
              <w:jc w:val="left"/>
              <w:rPr>
                <w:b/>
                <w:sz w:val="21"/>
                <w:szCs w:val="21"/>
                <w:lang w:val="sq-AL"/>
              </w:rPr>
            </w:pPr>
            <w:r>
              <w:rPr>
                <w:b/>
                <w:sz w:val="21"/>
                <w:szCs w:val="21"/>
                <w:lang w:val="sq-AL"/>
              </w:rPr>
              <w:t>Shkenca të natyrës</w:t>
            </w:r>
          </w:p>
          <w:p w:rsidR="00681801" w:rsidRDefault="00681801">
            <w:pPr>
              <w:pStyle w:val="Paragrafi"/>
              <w:spacing w:line="276" w:lineRule="auto"/>
              <w:ind w:firstLine="0"/>
              <w:jc w:val="left"/>
              <w:rPr>
                <w:b/>
                <w:sz w:val="21"/>
                <w:szCs w:val="21"/>
                <w:lang w:val="sq-AL"/>
              </w:rPr>
            </w:pPr>
            <w:r>
              <w:rPr>
                <w:b/>
                <w:sz w:val="21"/>
                <w:szCs w:val="21"/>
                <w:lang w:val="sq-AL"/>
              </w:rPr>
              <w:t> </w:t>
            </w:r>
          </w:p>
          <w:p w:rsidR="00681801" w:rsidRDefault="00681801">
            <w:pPr>
              <w:pStyle w:val="Paragrafi"/>
              <w:spacing w:line="276" w:lineRule="auto"/>
              <w:ind w:firstLine="0"/>
              <w:jc w:val="left"/>
              <w:rPr>
                <w:b/>
                <w:sz w:val="21"/>
                <w:szCs w:val="21"/>
                <w:lang w:val="sq-AL"/>
              </w:rPr>
            </w:pPr>
            <w:r>
              <w:rPr>
                <w:b/>
                <w:sz w:val="21"/>
                <w:szCs w:val="21"/>
                <w:lang w:val="sq-AL"/>
              </w:rPr>
              <w:t> </w:t>
            </w:r>
          </w:p>
          <w:p w:rsidR="00681801" w:rsidRDefault="00681801">
            <w:pPr>
              <w:pStyle w:val="Paragrafi"/>
              <w:spacing w:line="276" w:lineRule="auto"/>
              <w:jc w:val="left"/>
              <w:rPr>
                <w:b/>
                <w:sz w:val="21"/>
                <w:szCs w:val="21"/>
                <w:lang w:val="sq-AL"/>
              </w:rPr>
            </w:pPr>
            <w:r>
              <w:rPr>
                <w:b/>
                <w:sz w:val="21"/>
                <w:szCs w:val="21"/>
                <w:lang w:val="sq-AL"/>
              </w:rPr>
              <w:t> </w:t>
            </w:r>
          </w:p>
        </w:tc>
        <w:tc>
          <w:tcPr>
            <w:tcW w:w="2696" w:type="pct"/>
            <w:tcBorders>
              <w:top w:val="nil"/>
              <w:left w:val="single" w:sz="4" w:space="0" w:color="auto"/>
              <w:bottom w:val="single" w:sz="4" w:space="0" w:color="auto"/>
              <w:right w:val="single" w:sz="4" w:space="0" w:color="auto"/>
            </w:tcBorders>
            <w:noWrap/>
            <w:vAlign w:val="bottom"/>
            <w:hideMark/>
          </w:tcPr>
          <w:p w:rsidR="00681801" w:rsidRDefault="00681801">
            <w:pPr>
              <w:pStyle w:val="Paragrafi"/>
              <w:spacing w:line="276" w:lineRule="auto"/>
              <w:ind w:firstLine="0"/>
              <w:rPr>
                <w:sz w:val="21"/>
                <w:szCs w:val="21"/>
                <w:lang w:val="sq-AL"/>
              </w:rPr>
            </w:pPr>
            <w:r>
              <w:rPr>
                <w:sz w:val="21"/>
                <w:szCs w:val="21"/>
                <w:lang w:val="sq-AL"/>
              </w:rPr>
              <w:t>Matematikë dhe Informatikë</w:t>
            </w:r>
          </w:p>
        </w:tc>
      </w:tr>
      <w:tr w:rsidR="00681801" w:rsidTr="00681801">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681801" w:rsidRDefault="00681801">
            <w:pPr>
              <w:spacing w:after="0"/>
              <w:ind w:firstLine="0"/>
              <w:jc w:val="left"/>
              <w:rPr>
                <w:rFonts w:ascii="Garamond" w:eastAsia="MS Mincho" w:hAnsi="Garamond" w:cs="CG Times"/>
                <w:sz w:val="21"/>
                <w:szCs w:val="21"/>
                <w:lang w:val="sq-AL"/>
              </w:rPr>
            </w:pPr>
          </w:p>
        </w:tc>
        <w:tc>
          <w:tcPr>
            <w:tcW w:w="0" w:type="auto"/>
            <w:gridSpan w:val="3"/>
            <w:vMerge/>
            <w:tcBorders>
              <w:top w:val="single" w:sz="4" w:space="0" w:color="auto"/>
              <w:left w:val="single" w:sz="4" w:space="0" w:color="auto"/>
              <w:bottom w:val="single" w:sz="4" w:space="0" w:color="auto"/>
              <w:right w:val="nil"/>
            </w:tcBorders>
            <w:vAlign w:val="center"/>
            <w:hideMark/>
          </w:tcPr>
          <w:p w:rsidR="00681801" w:rsidRDefault="00681801">
            <w:pPr>
              <w:spacing w:after="0"/>
              <w:ind w:firstLine="0"/>
              <w:jc w:val="left"/>
              <w:rPr>
                <w:rFonts w:ascii="Garamond" w:eastAsia="MS Mincho" w:hAnsi="Garamond" w:cs="CG Times"/>
                <w:b/>
                <w:sz w:val="21"/>
                <w:szCs w:val="21"/>
                <w:lang w:val="sq-AL"/>
              </w:rPr>
            </w:pPr>
          </w:p>
        </w:tc>
        <w:tc>
          <w:tcPr>
            <w:tcW w:w="2696" w:type="pct"/>
            <w:tcBorders>
              <w:top w:val="nil"/>
              <w:left w:val="single" w:sz="4" w:space="0" w:color="auto"/>
              <w:bottom w:val="single" w:sz="4" w:space="0" w:color="auto"/>
              <w:right w:val="single" w:sz="4" w:space="0" w:color="auto"/>
            </w:tcBorders>
            <w:noWrap/>
            <w:vAlign w:val="bottom"/>
            <w:hideMark/>
          </w:tcPr>
          <w:p w:rsidR="00681801" w:rsidRDefault="00681801">
            <w:pPr>
              <w:pStyle w:val="Paragrafi"/>
              <w:spacing w:line="276" w:lineRule="auto"/>
              <w:ind w:firstLine="0"/>
              <w:rPr>
                <w:sz w:val="21"/>
                <w:szCs w:val="21"/>
                <w:lang w:val="sq-AL"/>
              </w:rPr>
            </w:pPr>
            <w:r>
              <w:rPr>
                <w:sz w:val="21"/>
                <w:szCs w:val="21"/>
                <w:lang w:val="sq-AL"/>
              </w:rPr>
              <w:t>Fizikë</w:t>
            </w:r>
          </w:p>
        </w:tc>
      </w:tr>
      <w:tr w:rsidR="00681801" w:rsidTr="00681801">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681801" w:rsidRDefault="00681801">
            <w:pPr>
              <w:spacing w:after="0"/>
              <w:ind w:firstLine="0"/>
              <w:jc w:val="left"/>
              <w:rPr>
                <w:rFonts w:ascii="Garamond" w:eastAsia="MS Mincho" w:hAnsi="Garamond" w:cs="CG Times"/>
                <w:sz w:val="21"/>
                <w:szCs w:val="21"/>
                <w:lang w:val="sq-AL"/>
              </w:rPr>
            </w:pPr>
          </w:p>
        </w:tc>
        <w:tc>
          <w:tcPr>
            <w:tcW w:w="0" w:type="auto"/>
            <w:gridSpan w:val="3"/>
            <w:vMerge/>
            <w:tcBorders>
              <w:top w:val="single" w:sz="4" w:space="0" w:color="auto"/>
              <w:left w:val="single" w:sz="4" w:space="0" w:color="auto"/>
              <w:bottom w:val="single" w:sz="4" w:space="0" w:color="auto"/>
              <w:right w:val="nil"/>
            </w:tcBorders>
            <w:vAlign w:val="center"/>
            <w:hideMark/>
          </w:tcPr>
          <w:p w:rsidR="00681801" w:rsidRDefault="00681801">
            <w:pPr>
              <w:spacing w:after="0"/>
              <w:ind w:firstLine="0"/>
              <w:jc w:val="left"/>
              <w:rPr>
                <w:rFonts w:ascii="Garamond" w:eastAsia="MS Mincho" w:hAnsi="Garamond" w:cs="CG Times"/>
                <w:b/>
                <w:sz w:val="21"/>
                <w:szCs w:val="21"/>
                <w:lang w:val="sq-AL"/>
              </w:rPr>
            </w:pPr>
          </w:p>
        </w:tc>
        <w:tc>
          <w:tcPr>
            <w:tcW w:w="2696" w:type="pct"/>
            <w:tcBorders>
              <w:top w:val="nil"/>
              <w:left w:val="single" w:sz="4" w:space="0" w:color="auto"/>
              <w:bottom w:val="single" w:sz="4" w:space="0" w:color="auto"/>
              <w:right w:val="single" w:sz="4" w:space="0" w:color="auto"/>
            </w:tcBorders>
            <w:noWrap/>
            <w:vAlign w:val="bottom"/>
            <w:hideMark/>
          </w:tcPr>
          <w:p w:rsidR="00681801" w:rsidRDefault="00681801">
            <w:pPr>
              <w:pStyle w:val="Paragrafi"/>
              <w:spacing w:line="276" w:lineRule="auto"/>
              <w:ind w:firstLine="0"/>
              <w:rPr>
                <w:sz w:val="21"/>
                <w:szCs w:val="21"/>
                <w:lang w:val="sq-AL"/>
              </w:rPr>
            </w:pPr>
            <w:r>
              <w:rPr>
                <w:sz w:val="21"/>
                <w:szCs w:val="21"/>
                <w:lang w:val="sq-AL"/>
              </w:rPr>
              <w:t>Kimi</w:t>
            </w:r>
          </w:p>
        </w:tc>
      </w:tr>
      <w:tr w:rsidR="00681801" w:rsidTr="00681801">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681801" w:rsidRDefault="00681801">
            <w:pPr>
              <w:spacing w:after="0"/>
              <w:ind w:firstLine="0"/>
              <w:jc w:val="left"/>
              <w:rPr>
                <w:rFonts w:ascii="Garamond" w:eastAsia="MS Mincho" w:hAnsi="Garamond" w:cs="CG Times"/>
                <w:sz w:val="21"/>
                <w:szCs w:val="21"/>
                <w:lang w:val="sq-AL"/>
              </w:rPr>
            </w:pPr>
          </w:p>
        </w:tc>
        <w:tc>
          <w:tcPr>
            <w:tcW w:w="0" w:type="auto"/>
            <w:gridSpan w:val="3"/>
            <w:vMerge/>
            <w:tcBorders>
              <w:top w:val="single" w:sz="4" w:space="0" w:color="auto"/>
              <w:left w:val="single" w:sz="4" w:space="0" w:color="auto"/>
              <w:bottom w:val="single" w:sz="4" w:space="0" w:color="auto"/>
              <w:right w:val="nil"/>
            </w:tcBorders>
            <w:vAlign w:val="center"/>
            <w:hideMark/>
          </w:tcPr>
          <w:p w:rsidR="00681801" w:rsidRDefault="00681801">
            <w:pPr>
              <w:spacing w:after="0"/>
              <w:ind w:firstLine="0"/>
              <w:jc w:val="left"/>
              <w:rPr>
                <w:rFonts w:ascii="Garamond" w:eastAsia="MS Mincho" w:hAnsi="Garamond" w:cs="CG Times"/>
                <w:b/>
                <w:sz w:val="21"/>
                <w:szCs w:val="21"/>
                <w:lang w:val="sq-AL"/>
              </w:rPr>
            </w:pPr>
          </w:p>
        </w:tc>
        <w:tc>
          <w:tcPr>
            <w:tcW w:w="2696" w:type="pct"/>
            <w:tcBorders>
              <w:top w:val="nil"/>
              <w:left w:val="single" w:sz="4" w:space="0" w:color="auto"/>
              <w:bottom w:val="single" w:sz="4" w:space="0" w:color="auto"/>
              <w:right w:val="single" w:sz="4" w:space="0" w:color="auto"/>
            </w:tcBorders>
            <w:noWrap/>
            <w:vAlign w:val="bottom"/>
            <w:hideMark/>
          </w:tcPr>
          <w:p w:rsidR="00681801" w:rsidRDefault="00681801">
            <w:pPr>
              <w:pStyle w:val="Paragrafi"/>
              <w:spacing w:line="276" w:lineRule="auto"/>
              <w:ind w:firstLine="0"/>
              <w:rPr>
                <w:sz w:val="21"/>
                <w:szCs w:val="21"/>
                <w:lang w:val="sq-AL"/>
              </w:rPr>
            </w:pPr>
            <w:r>
              <w:rPr>
                <w:sz w:val="21"/>
                <w:szCs w:val="21"/>
                <w:lang w:val="sq-AL"/>
              </w:rPr>
              <w:t>Shkenca të tokës</w:t>
            </w:r>
          </w:p>
        </w:tc>
      </w:tr>
      <w:tr w:rsidR="00681801" w:rsidTr="00681801">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681801" w:rsidRDefault="00681801">
            <w:pPr>
              <w:spacing w:after="0"/>
              <w:ind w:firstLine="0"/>
              <w:jc w:val="left"/>
              <w:rPr>
                <w:rFonts w:ascii="Garamond" w:eastAsia="MS Mincho" w:hAnsi="Garamond" w:cs="CG Times"/>
                <w:sz w:val="21"/>
                <w:szCs w:val="21"/>
                <w:lang w:val="sq-AL"/>
              </w:rPr>
            </w:pPr>
          </w:p>
        </w:tc>
        <w:tc>
          <w:tcPr>
            <w:tcW w:w="0" w:type="auto"/>
            <w:gridSpan w:val="3"/>
            <w:vMerge/>
            <w:tcBorders>
              <w:top w:val="single" w:sz="4" w:space="0" w:color="auto"/>
              <w:left w:val="single" w:sz="4" w:space="0" w:color="auto"/>
              <w:bottom w:val="single" w:sz="4" w:space="0" w:color="auto"/>
              <w:right w:val="nil"/>
            </w:tcBorders>
            <w:vAlign w:val="center"/>
            <w:hideMark/>
          </w:tcPr>
          <w:p w:rsidR="00681801" w:rsidRDefault="00681801">
            <w:pPr>
              <w:spacing w:after="0"/>
              <w:ind w:firstLine="0"/>
              <w:jc w:val="left"/>
              <w:rPr>
                <w:rFonts w:ascii="Garamond" w:eastAsia="MS Mincho" w:hAnsi="Garamond" w:cs="CG Times"/>
                <w:b/>
                <w:sz w:val="21"/>
                <w:szCs w:val="21"/>
                <w:lang w:val="sq-AL"/>
              </w:rPr>
            </w:pPr>
          </w:p>
        </w:tc>
        <w:tc>
          <w:tcPr>
            <w:tcW w:w="2696" w:type="pct"/>
            <w:tcBorders>
              <w:top w:val="nil"/>
              <w:left w:val="single" w:sz="4" w:space="0" w:color="auto"/>
              <w:bottom w:val="single" w:sz="4" w:space="0" w:color="auto"/>
              <w:right w:val="single" w:sz="4" w:space="0" w:color="auto"/>
            </w:tcBorders>
            <w:noWrap/>
            <w:vAlign w:val="bottom"/>
            <w:hideMark/>
          </w:tcPr>
          <w:p w:rsidR="00681801" w:rsidRDefault="00681801">
            <w:pPr>
              <w:pStyle w:val="Paragrafi"/>
              <w:spacing w:line="276" w:lineRule="auto"/>
              <w:ind w:firstLine="0"/>
              <w:rPr>
                <w:sz w:val="21"/>
                <w:szCs w:val="21"/>
                <w:lang w:val="sq-AL"/>
              </w:rPr>
            </w:pPr>
            <w:r>
              <w:rPr>
                <w:sz w:val="21"/>
                <w:szCs w:val="21"/>
                <w:lang w:val="sq-AL"/>
              </w:rPr>
              <w:t>Biologji</w:t>
            </w:r>
          </w:p>
        </w:tc>
      </w:tr>
      <w:tr w:rsidR="00681801" w:rsidTr="00681801">
        <w:trPr>
          <w:trHeight w:val="466"/>
          <w:jc w:val="center"/>
        </w:trPr>
        <w:tc>
          <w:tcPr>
            <w:tcW w:w="357" w:type="pct"/>
            <w:vMerge w:val="restart"/>
            <w:tcBorders>
              <w:top w:val="single" w:sz="4" w:space="0" w:color="auto"/>
              <w:left w:val="single" w:sz="4" w:space="0" w:color="auto"/>
              <w:bottom w:val="single" w:sz="4" w:space="0" w:color="auto"/>
              <w:right w:val="single" w:sz="4" w:space="0" w:color="auto"/>
            </w:tcBorders>
            <w:noWrap/>
            <w:hideMark/>
          </w:tcPr>
          <w:p w:rsidR="00681801" w:rsidRDefault="00681801">
            <w:pPr>
              <w:pStyle w:val="Paragrafi"/>
              <w:spacing w:line="276" w:lineRule="auto"/>
              <w:ind w:firstLine="0"/>
              <w:jc w:val="right"/>
              <w:rPr>
                <w:sz w:val="21"/>
                <w:szCs w:val="21"/>
                <w:lang w:val="sq-AL"/>
              </w:rPr>
            </w:pPr>
            <w:r>
              <w:rPr>
                <w:sz w:val="21"/>
                <w:szCs w:val="21"/>
                <w:lang w:val="sq-AL"/>
              </w:rPr>
              <w:t>2</w:t>
            </w:r>
          </w:p>
        </w:tc>
        <w:tc>
          <w:tcPr>
            <w:tcW w:w="1947" w:type="pct"/>
            <w:gridSpan w:val="3"/>
            <w:vMerge w:val="restart"/>
            <w:tcBorders>
              <w:top w:val="single" w:sz="4" w:space="0" w:color="auto"/>
              <w:left w:val="single" w:sz="4" w:space="0" w:color="auto"/>
              <w:bottom w:val="single" w:sz="4" w:space="0" w:color="000000"/>
              <w:right w:val="single" w:sz="4" w:space="0" w:color="auto"/>
            </w:tcBorders>
            <w:hideMark/>
          </w:tcPr>
          <w:p w:rsidR="00681801" w:rsidRDefault="00681801">
            <w:pPr>
              <w:pStyle w:val="Paragrafi"/>
              <w:spacing w:line="276" w:lineRule="auto"/>
              <w:ind w:firstLine="0"/>
              <w:jc w:val="left"/>
              <w:rPr>
                <w:b/>
                <w:sz w:val="21"/>
                <w:szCs w:val="21"/>
                <w:lang w:val="sq-AL"/>
              </w:rPr>
            </w:pPr>
            <w:r>
              <w:rPr>
                <w:b/>
                <w:sz w:val="21"/>
                <w:szCs w:val="21"/>
                <w:lang w:val="sq-AL"/>
              </w:rPr>
              <w:t>Shkenca inxhinierike dhe teknologjike</w:t>
            </w:r>
          </w:p>
          <w:p w:rsidR="00681801" w:rsidRDefault="00681801">
            <w:pPr>
              <w:pStyle w:val="Paragrafi"/>
              <w:spacing w:line="276" w:lineRule="auto"/>
              <w:ind w:firstLine="0"/>
              <w:jc w:val="left"/>
              <w:rPr>
                <w:b/>
                <w:sz w:val="21"/>
                <w:szCs w:val="21"/>
                <w:lang w:val="sq-AL"/>
              </w:rPr>
            </w:pPr>
            <w:r>
              <w:rPr>
                <w:b/>
                <w:sz w:val="21"/>
                <w:szCs w:val="21"/>
                <w:lang w:val="sq-AL"/>
              </w:rPr>
              <w:t> </w:t>
            </w:r>
          </w:p>
        </w:tc>
        <w:tc>
          <w:tcPr>
            <w:tcW w:w="2696" w:type="pct"/>
            <w:tcBorders>
              <w:top w:val="nil"/>
              <w:left w:val="single" w:sz="4" w:space="0" w:color="auto"/>
              <w:bottom w:val="single" w:sz="4" w:space="0" w:color="auto"/>
              <w:right w:val="single" w:sz="4" w:space="0" w:color="auto"/>
            </w:tcBorders>
            <w:vAlign w:val="bottom"/>
            <w:hideMark/>
          </w:tcPr>
          <w:p w:rsidR="00681801" w:rsidRDefault="00681801">
            <w:pPr>
              <w:pStyle w:val="Paragrafi"/>
              <w:spacing w:line="276" w:lineRule="auto"/>
              <w:ind w:firstLine="0"/>
              <w:rPr>
                <w:sz w:val="21"/>
                <w:szCs w:val="21"/>
                <w:lang w:val="sq-AL"/>
              </w:rPr>
            </w:pPr>
            <w:r>
              <w:rPr>
                <w:sz w:val="21"/>
                <w:szCs w:val="21"/>
                <w:lang w:val="sq-AL"/>
              </w:rPr>
              <w:t>Inxhinieria mekanike, elektrike ekonomike, materiale, fizike, navale, tekstil</w:t>
            </w:r>
          </w:p>
        </w:tc>
      </w:tr>
      <w:tr w:rsidR="00681801" w:rsidTr="00681801">
        <w:trPr>
          <w:trHeight w:val="27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801" w:rsidRDefault="00681801">
            <w:pPr>
              <w:spacing w:after="0"/>
              <w:ind w:firstLine="0"/>
              <w:jc w:val="left"/>
              <w:rPr>
                <w:rFonts w:ascii="Garamond" w:eastAsia="MS Mincho" w:hAnsi="Garamond" w:cs="CG Times"/>
                <w:sz w:val="21"/>
                <w:szCs w:val="21"/>
                <w:lang w:val="sq-AL"/>
              </w:rPr>
            </w:pPr>
          </w:p>
        </w:tc>
        <w:tc>
          <w:tcPr>
            <w:tcW w:w="0" w:type="auto"/>
            <w:gridSpan w:val="3"/>
            <w:vMerge/>
            <w:tcBorders>
              <w:top w:val="single" w:sz="4" w:space="0" w:color="auto"/>
              <w:left w:val="single" w:sz="4" w:space="0" w:color="auto"/>
              <w:bottom w:val="single" w:sz="4" w:space="0" w:color="000000"/>
              <w:right w:val="single" w:sz="4" w:space="0" w:color="auto"/>
            </w:tcBorders>
            <w:vAlign w:val="center"/>
            <w:hideMark/>
          </w:tcPr>
          <w:p w:rsidR="00681801" w:rsidRDefault="00681801">
            <w:pPr>
              <w:spacing w:after="0"/>
              <w:ind w:firstLine="0"/>
              <w:jc w:val="left"/>
              <w:rPr>
                <w:rFonts w:ascii="Garamond" w:eastAsia="MS Mincho" w:hAnsi="Garamond" w:cs="CG Times"/>
                <w:b/>
                <w:sz w:val="21"/>
                <w:szCs w:val="21"/>
                <w:lang w:val="sq-AL"/>
              </w:rPr>
            </w:pPr>
          </w:p>
        </w:tc>
        <w:tc>
          <w:tcPr>
            <w:tcW w:w="2696" w:type="pct"/>
            <w:tcBorders>
              <w:top w:val="nil"/>
              <w:left w:val="single" w:sz="4" w:space="0" w:color="auto"/>
              <w:bottom w:val="single" w:sz="4" w:space="0" w:color="auto"/>
              <w:right w:val="single" w:sz="4" w:space="0" w:color="auto"/>
            </w:tcBorders>
            <w:vAlign w:val="bottom"/>
            <w:hideMark/>
          </w:tcPr>
          <w:p w:rsidR="00681801" w:rsidRDefault="00681801">
            <w:pPr>
              <w:pStyle w:val="Paragrafi"/>
              <w:spacing w:line="276" w:lineRule="auto"/>
              <w:ind w:firstLine="0"/>
              <w:rPr>
                <w:sz w:val="21"/>
                <w:szCs w:val="21"/>
                <w:lang w:val="sq-AL"/>
              </w:rPr>
            </w:pPr>
            <w:r>
              <w:rPr>
                <w:sz w:val="21"/>
                <w:szCs w:val="21"/>
                <w:lang w:val="sq-AL"/>
              </w:rPr>
              <w:t>Inxhinieri e teknologjisë së informacionit, Inxhinieri matematike</w:t>
            </w:r>
          </w:p>
        </w:tc>
      </w:tr>
      <w:tr w:rsidR="00681801" w:rsidTr="00681801">
        <w:trPr>
          <w:trHeight w:val="2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801" w:rsidRDefault="00681801">
            <w:pPr>
              <w:spacing w:after="0"/>
              <w:ind w:firstLine="0"/>
              <w:jc w:val="left"/>
              <w:rPr>
                <w:rFonts w:ascii="Garamond" w:eastAsia="MS Mincho" w:hAnsi="Garamond" w:cs="CG Times"/>
                <w:sz w:val="21"/>
                <w:szCs w:val="21"/>
                <w:lang w:val="sq-AL"/>
              </w:rPr>
            </w:pPr>
          </w:p>
        </w:tc>
        <w:tc>
          <w:tcPr>
            <w:tcW w:w="0" w:type="auto"/>
            <w:gridSpan w:val="3"/>
            <w:vMerge/>
            <w:tcBorders>
              <w:top w:val="single" w:sz="4" w:space="0" w:color="auto"/>
              <w:left w:val="single" w:sz="4" w:space="0" w:color="auto"/>
              <w:bottom w:val="single" w:sz="4" w:space="0" w:color="000000"/>
              <w:right w:val="single" w:sz="4" w:space="0" w:color="auto"/>
            </w:tcBorders>
            <w:vAlign w:val="center"/>
            <w:hideMark/>
          </w:tcPr>
          <w:p w:rsidR="00681801" w:rsidRDefault="00681801">
            <w:pPr>
              <w:spacing w:after="0"/>
              <w:ind w:firstLine="0"/>
              <w:jc w:val="left"/>
              <w:rPr>
                <w:rFonts w:ascii="Garamond" w:eastAsia="MS Mincho" w:hAnsi="Garamond" w:cs="CG Times"/>
                <w:b/>
                <w:sz w:val="21"/>
                <w:szCs w:val="21"/>
                <w:lang w:val="sq-AL"/>
              </w:rPr>
            </w:pPr>
          </w:p>
        </w:tc>
        <w:tc>
          <w:tcPr>
            <w:tcW w:w="2696" w:type="pct"/>
            <w:tcBorders>
              <w:top w:val="nil"/>
              <w:left w:val="single" w:sz="4" w:space="0" w:color="auto"/>
              <w:bottom w:val="single" w:sz="4" w:space="0" w:color="auto"/>
              <w:right w:val="single" w:sz="4" w:space="0" w:color="auto"/>
            </w:tcBorders>
            <w:vAlign w:val="bottom"/>
            <w:hideMark/>
          </w:tcPr>
          <w:p w:rsidR="00681801" w:rsidRDefault="00681801">
            <w:pPr>
              <w:pStyle w:val="Paragrafi"/>
              <w:spacing w:line="276" w:lineRule="auto"/>
              <w:ind w:firstLine="0"/>
              <w:rPr>
                <w:sz w:val="21"/>
                <w:szCs w:val="21"/>
                <w:lang w:val="sq-AL"/>
              </w:rPr>
            </w:pPr>
            <w:r>
              <w:rPr>
                <w:sz w:val="21"/>
                <w:szCs w:val="21"/>
                <w:lang w:val="sq-AL"/>
              </w:rPr>
              <w:t>Inxhinieri e ndërtimit, mjedisit, Arkitektura</w:t>
            </w:r>
          </w:p>
        </w:tc>
      </w:tr>
      <w:tr w:rsidR="00681801" w:rsidTr="00681801">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801" w:rsidRDefault="00681801">
            <w:pPr>
              <w:spacing w:after="0"/>
              <w:ind w:firstLine="0"/>
              <w:jc w:val="left"/>
              <w:rPr>
                <w:rFonts w:ascii="Garamond" w:eastAsia="MS Mincho" w:hAnsi="Garamond" w:cs="CG Times"/>
                <w:sz w:val="21"/>
                <w:szCs w:val="21"/>
                <w:lang w:val="sq-AL"/>
              </w:rPr>
            </w:pPr>
          </w:p>
        </w:tc>
        <w:tc>
          <w:tcPr>
            <w:tcW w:w="0" w:type="auto"/>
            <w:gridSpan w:val="3"/>
            <w:vMerge/>
            <w:tcBorders>
              <w:top w:val="single" w:sz="4" w:space="0" w:color="auto"/>
              <w:left w:val="single" w:sz="4" w:space="0" w:color="auto"/>
              <w:bottom w:val="single" w:sz="4" w:space="0" w:color="000000"/>
              <w:right w:val="single" w:sz="4" w:space="0" w:color="auto"/>
            </w:tcBorders>
            <w:vAlign w:val="center"/>
            <w:hideMark/>
          </w:tcPr>
          <w:p w:rsidR="00681801" w:rsidRDefault="00681801">
            <w:pPr>
              <w:spacing w:after="0"/>
              <w:ind w:firstLine="0"/>
              <w:jc w:val="left"/>
              <w:rPr>
                <w:rFonts w:ascii="Garamond" w:eastAsia="MS Mincho" w:hAnsi="Garamond" w:cs="CG Times"/>
                <w:b/>
                <w:sz w:val="21"/>
                <w:szCs w:val="21"/>
                <w:lang w:val="sq-AL"/>
              </w:rPr>
            </w:pPr>
          </w:p>
        </w:tc>
        <w:tc>
          <w:tcPr>
            <w:tcW w:w="2696" w:type="pct"/>
            <w:tcBorders>
              <w:top w:val="nil"/>
              <w:left w:val="single" w:sz="4" w:space="0" w:color="auto"/>
              <w:bottom w:val="single" w:sz="4" w:space="0" w:color="auto"/>
              <w:right w:val="single" w:sz="4" w:space="0" w:color="auto"/>
            </w:tcBorders>
            <w:noWrap/>
            <w:vAlign w:val="bottom"/>
            <w:hideMark/>
          </w:tcPr>
          <w:p w:rsidR="00681801" w:rsidRDefault="00681801">
            <w:pPr>
              <w:pStyle w:val="Paragrafi"/>
              <w:spacing w:line="276" w:lineRule="auto"/>
              <w:ind w:firstLine="0"/>
              <w:rPr>
                <w:sz w:val="21"/>
                <w:szCs w:val="21"/>
                <w:lang w:val="sq-AL"/>
              </w:rPr>
            </w:pPr>
            <w:r>
              <w:rPr>
                <w:sz w:val="21"/>
                <w:szCs w:val="21"/>
                <w:lang w:val="sq-AL"/>
              </w:rPr>
              <w:t>Inxhinieri e gjeologjisë, minierave</w:t>
            </w:r>
          </w:p>
        </w:tc>
      </w:tr>
      <w:tr w:rsidR="00681801" w:rsidTr="00681801">
        <w:trPr>
          <w:trHeight w:val="267"/>
          <w:jc w:val="center"/>
        </w:trPr>
        <w:tc>
          <w:tcPr>
            <w:tcW w:w="357" w:type="pct"/>
            <w:tcBorders>
              <w:top w:val="single" w:sz="4" w:space="0" w:color="auto"/>
              <w:left w:val="single" w:sz="4" w:space="0" w:color="000000"/>
              <w:bottom w:val="single" w:sz="4" w:space="0" w:color="000000"/>
              <w:right w:val="single" w:sz="4" w:space="0" w:color="000000"/>
            </w:tcBorders>
            <w:noWrap/>
            <w:hideMark/>
          </w:tcPr>
          <w:p w:rsidR="00681801" w:rsidRDefault="00681801">
            <w:pPr>
              <w:pStyle w:val="Paragrafi"/>
              <w:spacing w:line="276" w:lineRule="auto"/>
              <w:ind w:firstLine="0"/>
              <w:jc w:val="right"/>
              <w:rPr>
                <w:sz w:val="21"/>
                <w:szCs w:val="21"/>
                <w:lang w:val="sq-AL"/>
              </w:rPr>
            </w:pPr>
            <w:r>
              <w:rPr>
                <w:sz w:val="21"/>
                <w:szCs w:val="21"/>
                <w:lang w:val="sq-AL"/>
              </w:rPr>
              <w:t>3</w:t>
            </w:r>
          </w:p>
        </w:tc>
        <w:tc>
          <w:tcPr>
            <w:tcW w:w="954" w:type="pct"/>
            <w:tcBorders>
              <w:top w:val="nil"/>
              <w:left w:val="nil"/>
              <w:bottom w:val="single" w:sz="4" w:space="0" w:color="000000"/>
              <w:right w:val="nil"/>
            </w:tcBorders>
            <w:noWrap/>
            <w:vAlign w:val="bottom"/>
            <w:hideMark/>
          </w:tcPr>
          <w:p w:rsidR="00681801" w:rsidRDefault="00681801">
            <w:pPr>
              <w:pStyle w:val="Paragrafi"/>
              <w:spacing w:line="276" w:lineRule="auto"/>
              <w:ind w:firstLine="0"/>
              <w:rPr>
                <w:b/>
                <w:sz w:val="21"/>
                <w:szCs w:val="21"/>
                <w:lang w:val="sq-AL"/>
              </w:rPr>
            </w:pPr>
            <w:r>
              <w:rPr>
                <w:b/>
                <w:sz w:val="21"/>
                <w:szCs w:val="21"/>
                <w:lang w:val="sq-AL"/>
              </w:rPr>
              <w:t>Mjekësia</w:t>
            </w:r>
          </w:p>
        </w:tc>
        <w:tc>
          <w:tcPr>
            <w:tcW w:w="634" w:type="pct"/>
            <w:tcBorders>
              <w:top w:val="nil"/>
              <w:left w:val="nil"/>
              <w:bottom w:val="single" w:sz="4" w:space="0" w:color="000000"/>
              <w:right w:val="nil"/>
            </w:tcBorders>
            <w:noWrap/>
            <w:vAlign w:val="bottom"/>
            <w:hideMark/>
          </w:tcPr>
          <w:p w:rsidR="00681801" w:rsidRDefault="00681801">
            <w:pPr>
              <w:pStyle w:val="Paragrafi"/>
              <w:spacing w:line="276" w:lineRule="auto"/>
              <w:ind w:firstLine="0"/>
              <w:rPr>
                <w:b/>
                <w:sz w:val="21"/>
                <w:szCs w:val="21"/>
                <w:lang w:val="sq-AL"/>
              </w:rPr>
            </w:pPr>
            <w:r>
              <w:rPr>
                <w:b/>
                <w:sz w:val="21"/>
                <w:szCs w:val="21"/>
                <w:lang w:val="sq-AL"/>
              </w:rPr>
              <w:t> </w:t>
            </w:r>
          </w:p>
        </w:tc>
        <w:tc>
          <w:tcPr>
            <w:tcW w:w="360" w:type="pct"/>
            <w:tcBorders>
              <w:top w:val="nil"/>
              <w:left w:val="nil"/>
              <w:bottom w:val="single" w:sz="4" w:space="0" w:color="000000"/>
              <w:right w:val="nil"/>
            </w:tcBorders>
            <w:noWrap/>
            <w:vAlign w:val="bottom"/>
            <w:hideMark/>
          </w:tcPr>
          <w:p w:rsidR="00681801" w:rsidRDefault="00681801">
            <w:pPr>
              <w:pStyle w:val="Paragrafi"/>
              <w:spacing w:line="276" w:lineRule="auto"/>
              <w:ind w:firstLine="0"/>
              <w:rPr>
                <w:b/>
                <w:sz w:val="21"/>
                <w:szCs w:val="21"/>
                <w:lang w:val="sq-AL"/>
              </w:rPr>
            </w:pPr>
            <w:r>
              <w:rPr>
                <w:b/>
                <w:sz w:val="21"/>
                <w:szCs w:val="21"/>
                <w:lang w:val="sq-AL"/>
              </w:rPr>
              <w:t> </w:t>
            </w:r>
          </w:p>
        </w:tc>
        <w:tc>
          <w:tcPr>
            <w:tcW w:w="2696" w:type="pct"/>
            <w:tcBorders>
              <w:top w:val="single" w:sz="4" w:space="0" w:color="auto"/>
              <w:left w:val="single" w:sz="4" w:space="0" w:color="auto"/>
              <w:bottom w:val="single" w:sz="4" w:space="0" w:color="auto"/>
              <w:right w:val="single" w:sz="4" w:space="0" w:color="auto"/>
            </w:tcBorders>
            <w:vAlign w:val="bottom"/>
            <w:hideMark/>
          </w:tcPr>
          <w:p w:rsidR="00681801" w:rsidRDefault="00681801">
            <w:pPr>
              <w:pStyle w:val="Paragrafi"/>
              <w:spacing w:line="276" w:lineRule="auto"/>
              <w:ind w:firstLine="0"/>
              <w:rPr>
                <w:sz w:val="21"/>
                <w:szCs w:val="21"/>
                <w:lang w:val="sq-AL"/>
              </w:rPr>
            </w:pPr>
            <w:r>
              <w:rPr>
                <w:sz w:val="21"/>
                <w:szCs w:val="21"/>
                <w:lang w:val="sq-AL"/>
              </w:rPr>
              <w:t>Mjekësi, Farmaci, Stomatologji, Shkenca teknike mjekësore</w:t>
            </w:r>
          </w:p>
        </w:tc>
      </w:tr>
      <w:tr w:rsidR="00681801" w:rsidTr="00681801">
        <w:trPr>
          <w:trHeight w:val="60"/>
          <w:jc w:val="center"/>
        </w:trPr>
        <w:tc>
          <w:tcPr>
            <w:tcW w:w="357" w:type="pct"/>
            <w:vMerge w:val="restart"/>
            <w:tcBorders>
              <w:top w:val="nil"/>
              <w:left w:val="single" w:sz="4" w:space="0" w:color="000000"/>
              <w:bottom w:val="single" w:sz="4" w:space="0" w:color="000000"/>
              <w:right w:val="single" w:sz="4" w:space="0" w:color="000000"/>
            </w:tcBorders>
            <w:noWrap/>
            <w:hideMark/>
          </w:tcPr>
          <w:p w:rsidR="00681801" w:rsidRDefault="00681801">
            <w:pPr>
              <w:pStyle w:val="Paragrafi"/>
              <w:spacing w:line="276" w:lineRule="auto"/>
              <w:ind w:firstLine="0"/>
              <w:jc w:val="right"/>
              <w:rPr>
                <w:sz w:val="21"/>
                <w:szCs w:val="21"/>
                <w:lang w:val="sq-AL"/>
              </w:rPr>
            </w:pPr>
            <w:r>
              <w:rPr>
                <w:sz w:val="21"/>
                <w:szCs w:val="21"/>
                <w:lang w:val="sq-AL"/>
              </w:rPr>
              <w:t>4</w:t>
            </w:r>
          </w:p>
        </w:tc>
        <w:tc>
          <w:tcPr>
            <w:tcW w:w="1947" w:type="pct"/>
            <w:gridSpan w:val="3"/>
            <w:vMerge w:val="restart"/>
            <w:tcBorders>
              <w:top w:val="nil"/>
              <w:left w:val="nil"/>
              <w:bottom w:val="single" w:sz="4" w:space="0" w:color="000000"/>
              <w:right w:val="nil"/>
            </w:tcBorders>
            <w:noWrap/>
            <w:hideMark/>
          </w:tcPr>
          <w:p w:rsidR="00681801" w:rsidRDefault="00681801">
            <w:pPr>
              <w:pStyle w:val="Paragrafi"/>
              <w:spacing w:line="276" w:lineRule="auto"/>
              <w:ind w:firstLine="0"/>
              <w:jc w:val="left"/>
              <w:rPr>
                <w:b/>
                <w:sz w:val="21"/>
                <w:szCs w:val="21"/>
                <w:lang w:val="sq-AL"/>
              </w:rPr>
            </w:pPr>
            <w:r>
              <w:rPr>
                <w:b/>
                <w:sz w:val="21"/>
                <w:szCs w:val="21"/>
                <w:lang w:val="sq-AL"/>
              </w:rPr>
              <w:t>Shkenca sociale dhe humanitare</w:t>
            </w:r>
          </w:p>
          <w:p w:rsidR="00681801" w:rsidRDefault="00681801">
            <w:pPr>
              <w:pStyle w:val="Paragrafi"/>
              <w:spacing w:line="276" w:lineRule="auto"/>
              <w:ind w:firstLine="0"/>
              <w:jc w:val="left"/>
              <w:rPr>
                <w:b/>
                <w:sz w:val="21"/>
                <w:szCs w:val="21"/>
                <w:lang w:val="sq-AL"/>
              </w:rPr>
            </w:pPr>
            <w:r>
              <w:rPr>
                <w:b/>
                <w:sz w:val="21"/>
                <w:szCs w:val="21"/>
                <w:lang w:val="sq-AL"/>
              </w:rPr>
              <w:t> </w:t>
            </w:r>
          </w:p>
          <w:p w:rsidR="00681801" w:rsidRDefault="00681801">
            <w:pPr>
              <w:pStyle w:val="Paragrafi"/>
              <w:spacing w:line="276" w:lineRule="auto"/>
              <w:ind w:firstLine="0"/>
              <w:jc w:val="left"/>
              <w:rPr>
                <w:sz w:val="21"/>
                <w:szCs w:val="21"/>
                <w:lang w:val="sq-AL"/>
              </w:rPr>
            </w:pPr>
            <w:r>
              <w:rPr>
                <w:sz w:val="21"/>
                <w:szCs w:val="21"/>
                <w:lang w:val="sq-AL"/>
              </w:rPr>
              <w:t> </w:t>
            </w:r>
          </w:p>
          <w:p w:rsidR="00681801" w:rsidRDefault="00681801">
            <w:pPr>
              <w:pStyle w:val="Paragrafi"/>
              <w:spacing w:line="276" w:lineRule="auto"/>
              <w:ind w:firstLine="0"/>
              <w:jc w:val="left"/>
              <w:rPr>
                <w:sz w:val="21"/>
                <w:szCs w:val="21"/>
                <w:lang w:val="sq-AL"/>
              </w:rPr>
            </w:pPr>
            <w:r>
              <w:rPr>
                <w:sz w:val="21"/>
                <w:szCs w:val="21"/>
                <w:lang w:val="sq-AL"/>
              </w:rPr>
              <w:t> </w:t>
            </w:r>
          </w:p>
          <w:p w:rsidR="00681801" w:rsidRDefault="00681801">
            <w:pPr>
              <w:pStyle w:val="Paragrafi"/>
              <w:spacing w:line="276" w:lineRule="auto"/>
              <w:jc w:val="left"/>
              <w:rPr>
                <w:b/>
                <w:sz w:val="21"/>
                <w:szCs w:val="21"/>
                <w:lang w:val="sq-AL"/>
              </w:rPr>
            </w:pPr>
            <w:r>
              <w:rPr>
                <w:sz w:val="21"/>
                <w:szCs w:val="21"/>
                <w:lang w:val="sq-AL"/>
              </w:rPr>
              <w:t> </w:t>
            </w:r>
          </w:p>
        </w:tc>
        <w:tc>
          <w:tcPr>
            <w:tcW w:w="2696" w:type="pct"/>
            <w:tcBorders>
              <w:top w:val="nil"/>
              <w:left w:val="single" w:sz="4" w:space="0" w:color="auto"/>
              <w:bottom w:val="single" w:sz="4" w:space="0" w:color="auto"/>
              <w:right w:val="single" w:sz="4" w:space="0" w:color="auto"/>
            </w:tcBorders>
            <w:noWrap/>
            <w:vAlign w:val="bottom"/>
            <w:hideMark/>
          </w:tcPr>
          <w:p w:rsidR="00681801" w:rsidRDefault="00681801">
            <w:pPr>
              <w:pStyle w:val="Paragrafi"/>
              <w:spacing w:line="276" w:lineRule="auto"/>
              <w:ind w:firstLine="0"/>
              <w:rPr>
                <w:sz w:val="21"/>
                <w:szCs w:val="21"/>
                <w:lang w:val="sq-AL"/>
              </w:rPr>
            </w:pPr>
            <w:r>
              <w:rPr>
                <w:sz w:val="21"/>
                <w:szCs w:val="21"/>
                <w:lang w:val="sq-AL"/>
              </w:rPr>
              <w:t>Shkenca politike dhe sociale</w:t>
            </w:r>
          </w:p>
        </w:tc>
      </w:tr>
      <w:tr w:rsidR="00681801" w:rsidTr="00681801">
        <w:trPr>
          <w:trHeight w:val="300"/>
          <w:jc w:val="center"/>
        </w:trPr>
        <w:tc>
          <w:tcPr>
            <w:tcW w:w="0" w:type="auto"/>
            <w:vMerge/>
            <w:tcBorders>
              <w:top w:val="nil"/>
              <w:left w:val="single" w:sz="4" w:space="0" w:color="000000"/>
              <w:bottom w:val="single" w:sz="4" w:space="0" w:color="000000"/>
              <w:right w:val="single" w:sz="4" w:space="0" w:color="000000"/>
            </w:tcBorders>
            <w:vAlign w:val="center"/>
            <w:hideMark/>
          </w:tcPr>
          <w:p w:rsidR="00681801" w:rsidRDefault="00681801">
            <w:pPr>
              <w:spacing w:after="0"/>
              <w:ind w:firstLine="0"/>
              <w:jc w:val="left"/>
              <w:rPr>
                <w:rFonts w:ascii="Garamond" w:eastAsia="MS Mincho" w:hAnsi="Garamond" w:cs="CG Times"/>
                <w:sz w:val="21"/>
                <w:szCs w:val="21"/>
                <w:lang w:val="sq-AL"/>
              </w:rPr>
            </w:pPr>
          </w:p>
        </w:tc>
        <w:tc>
          <w:tcPr>
            <w:tcW w:w="0" w:type="auto"/>
            <w:gridSpan w:val="3"/>
            <w:vMerge/>
            <w:tcBorders>
              <w:top w:val="nil"/>
              <w:left w:val="nil"/>
              <w:bottom w:val="single" w:sz="4" w:space="0" w:color="000000"/>
              <w:right w:val="nil"/>
            </w:tcBorders>
            <w:vAlign w:val="center"/>
            <w:hideMark/>
          </w:tcPr>
          <w:p w:rsidR="00681801" w:rsidRDefault="00681801">
            <w:pPr>
              <w:spacing w:after="0"/>
              <w:ind w:firstLine="0"/>
              <w:jc w:val="left"/>
              <w:rPr>
                <w:rFonts w:ascii="Garamond" w:eastAsia="MS Mincho" w:hAnsi="Garamond" w:cs="CG Times"/>
                <w:b/>
                <w:sz w:val="21"/>
                <w:szCs w:val="21"/>
                <w:lang w:val="sq-AL"/>
              </w:rPr>
            </w:pPr>
          </w:p>
        </w:tc>
        <w:tc>
          <w:tcPr>
            <w:tcW w:w="2696" w:type="pct"/>
            <w:tcBorders>
              <w:top w:val="single" w:sz="4" w:space="0" w:color="auto"/>
              <w:left w:val="single" w:sz="4" w:space="0" w:color="auto"/>
              <w:bottom w:val="single" w:sz="4" w:space="0" w:color="auto"/>
              <w:right w:val="single" w:sz="4" w:space="0" w:color="auto"/>
            </w:tcBorders>
            <w:noWrap/>
            <w:vAlign w:val="bottom"/>
            <w:hideMark/>
          </w:tcPr>
          <w:p w:rsidR="00681801" w:rsidRDefault="00681801">
            <w:pPr>
              <w:pStyle w:val="Paragrafi"/>
              <w:spacing w:line="276" w:lineRule="auto"/>
              <w:ind w:firstLine="0"/>
              <w:rPr>
                <w:sz w:val="21"/>
                <w:szCs w:val="21"/>
                <w:lang w:val="sq-AL"/>
              </w:rPr>
            </w:pPr>
            <w:r>
              <w:rPr>
                <w:sz w:val="21"/>
                <w:szCs w:val="21"/>
                <w:lang w:val="sq-AL"/>
              </w:rPr>
              <w:t>Histori, Filozofi, Pedagogji, Psikologji</w:t>
            </w:r>
          </w:p>
        </w:tc>
      </w:tr>
      <w:tr w:rsidR="00681801" w:rsidTr="00681801">
        <w:trPr>
          <w:trHeight w:val="300"/>
          <w:jc w:val="center"/>
        </w:trPr>
        <w:tc>
          <w:tcPr>
            <w:tcW w:w="0" w:type="auto"/>
            <w:vMerge/>
            <w:tcBorders>
              <w:top w:val="nil"/>
              <w:left w:val="single" w:sz="4" w:space="0" w:color="000000"/>
              <w:bottom w:val="single" w:sz="4" w:space="0" w:color="000000"/>
              <w:right w:val="single" w:sz="4" w:space="0" w:color="000000"/>
            </w:tcBorders>
            <w:vAlign w:val="center"/>
            <w:hideMark/>
          </w:tcPr>
          <w:p w:rsidR="00681801" w:rsidRDefault="00681801">
            <w:pPr>
              <w:spacing w:after="0"/>
              <w:ind w:firstLine="0"/>
              <w:jc w:val="left"/>
              <w:rPr>
                <w:rFonts w:ascii="Garamond" w:eastAsia="MS Mincho" w:hAnsi="Garamond" w:cs="CG Times"/>
                <w:sz w:val="21"/>
                <w:szCs w:val="21"/>
                <w:lang w:val="sq-AL"/>
              </w:rPr>
            </w:pPr>
          </w:p>
        </w:tc>
        <w:tc>
          <w:tcPr>
            <w:tcW w:w="0" w:type="auto"/>
            <w:gridSpan w:val="3"/>
            <w:vMerge/>
            <w:tcBorders>
              <w:top w:val="nil"/>
              <w:left w:val="nil"/>
              <w:bottom w:val="single" w:sz="4" w:space="0" w:color="000000"/>
              <w:right w:val="nil"/>
            </w:tcBorders>
            <w:vAlign w:val="center"/>
            <w:hideMark/>
          </w:tcPr>
          <w:p w:rsidR="00681801" w:rsidRDefault="00681801">
            <w:pPr>
              <w:spacing w:after="0"/>
              <w:ind w:firstLine="0"/>
              <w:jc w:val="left"/>
              <w:rPr>
                <w:rFonts w:ascii="Garamond" w:eastAsia="MS Mincho" w:hAnsi="Garamond" w:cs="CG Times"/>
                <w:b/>
                <w:sz w:val="21"/>
                <w:szCs w:val="21"/>
                <w:lang w:val="sq-AL"/>
              </w:rPr>
            </w:pPr>
          </w:p>
        </w:tc>
        <w:tc>
          <w:tcPr>
            <w:tcW w:w="2696" w:type="pct"/>
            <w:tcBorders>
              <w:top w:val="single" w:sz="4" w:space="0" w:color="auto"/>
              <w:left w:val="single" w:sz="4" w:space="0" w:color="auto"/>
              <w:bottom w:val="single" w:sz="4" w:space="0" w:color="auto"/>
              <w:right w:val="single" w:sz="4" w:space="0" w:color="auto"/>
            </w:tcBorders>
            <w:noWrap/>
            <w:vAlign w:val="bottom"/>
            <w:hideMark/>
          </w:tcPr>
          <w:p w:rsidR="00681801" w:rsidRDefault="00681801">
            <w:pPr>
              <w:pStyle w:val="Paragrafi"/>
              <w:spacing w:line="276" w:lineRule="auto"/>
              <w:ind w:firstLine="0"/>
              <w:rPr>
                <w:sz w:val="21"/>
                <w:szCs w:val="21"/>
                <w:lang w:val="sq-AL"/>
              </w:rPr>
            </w:pPr>
            <w:r>
              <w:rPr>
                <w:sz w:val="21"/>
                <w:szCs w:val="21"/>
                <w:lang w:val="sq-AL"/>
              </w:rPr>
              <w:t>Shkenca juridike</w:t>
            </w:r>
          </w:p>
        </w:tc>
      </w:tr>
      <w:tr w:rsidR="00681801" w:rsidTr="00681801">
        <w:trPr>
          <w:trHeight w:val="300"/>
          <w:jc w:val="center"/>
        </w:trPr>
        <w:tc>
          <w:tcPr>
            <w:tcW w:w="0" w:type="auto"/>
            <w:vMerge/>
            <w:tcBorders>
              <w:top w:val="nil"/>
              <w:left w:val="single" w:sz="4" w:space="0" w:color="000000"/>
              <w:bottom w:val="single" w:sz="4" w:space="0" w:color="000000"/>
              <w:right w:val="single" w:sz="4" w:space="0" w:color="000000"/>
            </w:tcBorders>
            <w:vAlign w:val="center"/>
            <w:hideMark/>
          </w:tcPr>
          <w:p w:rsidR="00681801" w:rsidRDefault="00681801">
            <w:pPr>
              <w:spacing w:after="0"/>
              <w:ind w:firstLine="0"/>
              <w:jc w:val="left"/>
              <w:rPr>
                <w:rFonts w:ascii="Garamond" w:eastAsia="MS Mincho" w:hAnsi="Garamond" w:cs="CG Times"/>
                <w:sz w:val="21"/>
                <w:szCs w:val="21"/>
                <w:lang w:val="sq-AL"/>
              </w:rPr>
            </w:pPr>
          </w:p>
        </w:tc>
        <w:tc>
          <w:tcPr>
            <w:tcW w:w="0" w:type="auto"/>
            <w:gridSpan w:val="3"/>
            <w:vMerge/>
            <w:tcBorders>
              <w:top w:val="nil"/>
              <w:left w:val="nil"/>
              <w:bottom w:val="single" w:sz="4" w:space="0" w:color="000000"/>
              <w:right w:val="nil"/>
            </w:tcBorders>
            <w:vAlign w:val="center"/>
            <w:hideMark/>
          </w:tcPr>
          <w:p w:rsidR="00681801" w:rsidRDefault="00681801">
            <w:pPr>
              <w:spacing w:after="0"/>
              <w:ind w:firstLine="0"/>
              <w:jc w:val="left"/>
              <w:rPr>
                <w:rFonts w:ascii="Garamond" w:eastAsia="MS Mincho" w:hAnsi="Garamond" w:cs="CG Times"/>
                <w:b/>
                <w:sz w:val="21"/>
                <w:szCs w:val="21"/>
                <w:lang w:val="sq-AL"/>
              </w:rPr>
            </w:pPr>
          </w:p>
        </w:tc>
        <w:tc>
          <w:tcPr>
            <w:tcW w:w="2696" w:type="pct"/>
            <w:tcBorders>
              <w:top w:val="single" w:sz="4" w:space="0" w:color="auto"/>
              <w:left w:val="single" w:sz="4" w:space="0" w:color="auto"/>
              <w:bottom w:val="single" w:sz="4" w:space="0" w:color="auto"/>
              <w:right w:val="single" w:sz="4" w:space="0" w:color="auto"/>
            </w:tcBorders>
            <w:noWrap/>
            <w:vAlign w:val="bottom"/>
            <w:hideMark/>
          </w:tcPr>
          <w:p w:rsidR="00681801" w:rsidRDefault="00681801">
            <w:pPr>
              <w:pStyle w:val="Paragrafi"/>
              <w:spacing w:line="276" w:lineRule="auto"/>
              <w:ind w:firstLine="0"/>
              <w:rPr>
                <w:sz w:val="21"/>
                <w:szCs w:val="21"/>
                <w:lang w:val="sq-AL"/>
              </w:rPr>
            </w:pPr>
            <w:r>
              <w:rPr>
                <w:sz w:val="21"/>
                <w:szCs w:val="21"/>
                <w:lang w:val="sq-AL"/>
              </w:rPr>
              <w:t>Shkenca të antikitetit, filologjisë, letërsisë</w:t>
            </w:r>
          </w:p>
        </w:tc>
      </w:tr>
      <w:tr w:rsidR="00681801" w:rsidTr="00681801">
        <w:trPr>
          <w:trHeight w:val="300"/>
          <w:jc w:val="center"/>
        </w:trPr>
        <w:tc>
          <w:tcPr>
            <w:tcW w:w="0" w:type="auto"/>
            <w:vMerge/>
            <w:tcBorders>
              <w:top w:val="nil"/>
              <w:left w:val="single" w:sz="4" w:space="0" w:color="000000"/>
              <w:bottom w:val="single" w:sz="4" w:space="0" w:color="000000"/>
              <w:right w:val="single" w:sz="4" w:space="0" w:color="000000"/>
            </w:tcBorders>
            <w:vAlign w:val="center"/>
            <w:hideMark/>
          </w:tcPr>
          <w:p w:rsidR="00681801" w:rsidRDefault="00681801">
            <w:pPr>
              <w:spacing w:after="0"/>
              <w:ind w:firstLine="0"/>
              <w:jc w:val="left"/>
              <w:rPr>
                <w:rFonts w:ascii="Garamond" w:eastAsia="MS Mincho" w:hAnsi="Garamond" w:cs="CG Times"/>
                <w:sz w:val="21"/>
                <w:szCs w:val="21"/>
                <w:lang w:val="sq-AL"/>
              </w:rPr>
            </w:pPr>
          </w:p>
        </w:tc>
        <w:tc>
          <w:tcPr>
            <w:tcW w:w="0" w:type="auto"/>
            <w:gridSpan w:val="3"/>
            <w:vMerge/>
            <w:tcBorders>
              <w:top w:val="nil"/>
              <w:left w:val="nil"/>
              <w:bottom w:val="single" w:sz="4" w:space="0" w:color="000000"/>
              <w:right w:val="nil"/>
            </w:tcBorders>
            <w:vAlign w:val="center"/>
            <w:hideMark/>
          </w:tcPr>
          <w:p w:rsidR="00681801" w:rsidRDefault="00681801">
            <w:pPr>
              <w:spacing w:after="0"/>
              <w:ind w:firstLine="0"/>
              <w:jc w:val="left"/>
              <w:rPr>
                <w:rFonts w:ascii="Garamond" w:eastAsia="MS Mincho" w:hAnsi="Garamond" w:cs="CG Times"/>
                <w:b/>
                <w:sz w:val="21"/>
                <w:szCs w:val="21"/>
                <w:lang w:val="sq-AL"/>
              </w:rPr>
            </w:pPr>
          </w:p>
        </w:tc>
        <w:tc>
          <w:tcPr>
            <w:tcW w:w="2696" w:type="pct"/>
            <w:tcBorders>
              <w:top w:val="single" w:sz="4" w:space="0" w:color="auto"/>
              <w:left w:val="single" w:sz="4" w:space="0" w:color="auto"/>
              <w:bottom w:val="single" w:sz="4" w:space="0" w:color="auto"/>
              <w:right w:val="single" w:sz="4" w:space="0" w:color="auto"/>
            </w:tcBorders>
            <w:noWrap/>
            <w:vAlign w:val="bottom"/>
            <w:hideMark/>
          </w:tcPr>
          <w:p w:rsidR="00681801" w:rsidRDefault="00681801">
            <w:pPr>
              <w:pStyle w:val="Paragrafi"/>
              <w:spacing w:line="276" w:lineRule="auto"/>
              <w:ind w:firstLine="0"/>
              <w:rPr>
                <w:sz w:val="21"/>
                <w:szCs w:val="21"/>
                <w:lang w:val="sq-AL"/>
              </w:rPr>
            </w:pPr>
            <w:r>
              <w:rPr>
                <w:sz w:val="21"/>
                <w:szCs w:val="21"/>
                <w:lang w:val="sq-AL"/>
              </w:rPr>
              <w:t>Ekonomi dhe Statistikë</w:t>
            </w:r>
          </w:p>
        </w:tc>
      </w:tr>
      <w:tr w:rsidR="00681801" w:rsidTr="00681801">
        <w:trPr>
          <w:trHeight w:val="300"/>
          <w:jc w:val="center"/>
        </w:trPr>
        <w:tc>
          <w:tcPr>
            <w:tcW w:w="357" w:type="pct"/>
            <w:vMerge w:val="restart"/>
            <w:tcBorders>
              <w:top w:val="nil"/>
              <w:left w:val="single" w:sz="4" w:space="0" w:color="000000"/>
              <w:bottom w:val="single" w:sz="4" w:space="0" w:color="000000"/>
              <w:right w:val="single" w:sz="4" w:space="0" w:color="000000"/>
            </w:tcBorders>
            <w:noWrap/>
            <w:hideMark/>
          </w:tcPr>
          <w:p w:rsidR="00681801" w:rsidRDefault="00681801">
            <w:pPr>
              <w:pStyle w:val="Paragrafi"/>
              <w:spacing w:line="276" w:lineRule="auto"/>
              <w:ind w:firstLine="0"/>
              <w:jc w:val="right"/>
              <w:rPr>
                <w:sz w:val="21"/>
                <w:szCs w:val="21"/>
                <w:lang w:val="sq-AL"/>
              </w:rPr>
            </w:pPr>
            <w:r>
              <w:rPr>
                <w:sz w:val="21"/>
                <w:szCs w:val="21"/>
                <w:lang w:val="sq-AL"/>
              </w:rPr>
              <w:t>5</w:t>
            </w:r>
          </w:p>
        </w:tc>
        <w:tc>
          <w:tcPr>
            <w:tcW w:w="1947" w:type="pct"/>
            <w:gridSpan w:val="3"/>
            <w:vMerge w:val="restart"/>
            <w:tcBorders>
              <w:top w:val="nil"/>
              <w:left w:val="nil"/>
              <w:bottom w:val="single" w:sz="4" w:space="0" w:color="000000"/>
              <w:right w:val="nil"/>
            </w:tcBorders>
            <w:noWrap/>
            <w:hideMark/>
          </w:tcPr>
          <w:p w:rsidR="00681801" w:rsidRDefault="00681801">
            <w:pPr>
              <w:pStyle w:val="Paragrafi"/>
              <w:spacing w:line="276" w:lineRule="auto"/>
              <w:ind w:firstLine="0"/>
              <w:jc w:val="left"/>
              <w:rPr>
                <w:b/>
                <w:sz w:val="21"/>
                <w:szCs w:val="21"/>
                <w:lang w:val="sq-AL"/>
              </w:rPr>
            </w:pPr>
            <w:r>
              <w:rPr>
                <w:b/>
                <w:sz w:val="21"/>
                <w:szCs w:val="21"/>
                <w:lang w:val="sq-AL"/>
              </w:rPr>
              <w:t>Shkenca bujqësore</w:t>
            </w:r>
          </w:p>
          <w:p w:rsidR="00681801" w:rsidRDefault="00681801">
            <w:pPr>
              <w:pStyle w:val="Paragrafi"/>
              <w:spacing w:line="276" w:lineRule="auto"/>
              <w:ind w:firstLine="0"/>
              <w:jc w:val="left"/>
              <w:rPr>
                <w:sz w:val="21"/>
                <w:szCs w:val="21"/>
                <w:lang w:val="sq-AL"/>
              </w:rPr>
            </w:pPr>
            <w:r>
              <w:rPr>
                <w:b/>
                <w:sz w:val="21"/>
                <w:szCs w:val="21"/>
                <w:lang w:val="sq-AL"/>
              </w:rPr>
              <w:t xml:space="preserve"> </w:t>
            </w:r>
          </w:p>
        </w:tc>
        <w:tc>
          <w:tcPr>
            <w:tcW w:w="2696" w:type="pct"/>
            <w:tcBorders>
              <w:top w:val="single" w:sz="4" w:space="0" w:color="auto"/>
              <w:left w:val="single" w:sz="4" w:space="0" w:color="auto"/>
              <w:bottom w:val="single" w:sz="4" w:space="0" w:color="auto"/>
              <w:right w:val="single" w:sz="4" w:space="0" w:color="auto"/>
            </w:tcBorders>
            <w:noWrap/>
            <w:vAlign w:val="bottom"/>
            <w:hideMark/>
          </w:tcPr>
          <w:p w:rsidR="00681801" w:rsidRDefault="00681801">
            <w:pPr>
              <w:pStyle w:val="Paragrafi"/>
              <w:spacing w:line="276" w:lineRule="auto"/>
              <w:ind w:firstLine="0"/>
              <w:rPr>
                <w:sz w:val="21"/>
                <w:szCs w:val="21"/>
                <w:lang w:val="sq-AL"/>
              </w:rPr>
            </w:pPr>
            <w:r>
              <w:rPr>
                <w:sz w:val="21"/>
                <w:szCs w:val="21"/>
                <w:lang w:val="sq-AL"/>
              </w:rPr>
              <w:t>Bujqësi</w:t>
            </w:r>
          </w:p>
        </w:tc>
      </w:tr>
      <w:tr w:rsidR="00681801" w:rsidTr="00681801">
        <w:trPr>
          <w:trHeight w:val="304"/>
          <w:jc w:val="center"/>
        </w:trPr>
        <w:tc>
          <w:tcPr>
            <w:tcW w:w="0" w:type="auto"/>
            <w:vMerge/>
            <w:tcBorders>
              <w:top w:val="nil"/>
              <w:left w:val="single" w:sz="4" w:space="0" w:color="000000"/>
              <w:bottom w:val="single" w:sz="4" w:space="0" w:color="000000"/>
              <w:right w:val="single" w:sz="4" w:space="0" w:color="000000"/>
            </w:tcBorders>
            <w:vAlign w:val="center"/>
            <w:hideMark/>
          </w:tcPr>
          <w:p w:rsidR="00681801" w:rsidRDefault="00681801">
            <w:pPr>
              <w:spacing w:after="0"/>
              <w:ind w:firstLine="0"/>
              <w:jc w:val="left"/>
              <w:rPr>
                <w:rFonts w:ascii="Garamond" w:eastAsia="MS Mincho" w:hAnsi="Garamond" w:cs="CG Times"/>
                <w:sz w:val="21"/>
                <w:szCs w:val="21"/>
                <w:lang w:val="sq-AL"/>
              </w:rPr>
            </w:pPr>
          </w:p>
        </w:tc>
        <w:tc>
          <w:tcPr>
            <w:tcW w:w="0" w:type="auto"/>
            <w:gridSpan w:val="3"/>
            <w:vMerge/>
            <w:tcBorders>
              <w:top w:val="nil"/>
              <w:left w:val="nil"/>
              <w:bottom w:val="single" w:sz="4" w:space="0" w:color="000000"/>
              <w:right w:val="nil"/>
            </w:tcBorders>
            <w:vAlign w:val="center"/>
            <w:hideMark/>
          </w:tcPr>
          <w:p w:rsidR="00681801" w:rsidRDefault="00681801">
            <w:pPr>
              <w:spacing w:after="0"/>
              <w:ind w:firstLine="0"/>
              <w:jc w:val="left"/>
              <w:rPr>
                <w:rFonts w:ascii="Garamond" w:eastAsia="MS Mincho" w:hAnsi="Garamond" w:cs="CG Times"/>
                <w:sz w:val="21"/>
                <w:szCs w:val="21"/>
                <w:lang w:val="sq-AL"/>
              </w:rPr>
            </w:pPr>
          </w:p>
        </w:tc>
        <w:tc>
          <w:tcPr>
            <w:tcW w:w="2696" w:type="pct"/>
            <w:tcBorders>
              <w:top w:val="single" w:sz="4" w:space="0" w:color="auto"/>
              <w:left w:val="single" w:sz="4" w:space="0" w:color="auto"/>
              <w:bottom w:val="single" w:sz="4" w:space="0" w:color="auto"/>
              <w:right w:val="single" w:sz="4" w:space="0" w:color="auto"/>
            </w:tcBorders>
            <w:noWrap/>
            <w:vAlign w:val="bottom"/>
            <w:hideMark/>
          </w:tcPr>
          <w:p w:rsidR="00681801" w:rsidRDefault="00681801">
            <w:pPr>
              <w:pStyle w:val="Paragrafi"/>
              <w:spacing w:line="276" w:lineRule="auto"/>
              <w:ind w:firstLine="0"/>
              <w:rPr>
                <w:sz w:val="21"/>
                <w:szCs w:val="21"/>
                <w:lang w:val="sq-AL"/>
              </w:rPr>
            </w:pPr>
            <w:r>
              <w:rPr>
                <w:sz w:val="21"/>
                <w:szCs w:val="21"/>
                <w:lang w:val="sq-AL"/>
              </w:rPr>
              <w:t>Veterinari</w:t>
            </w:r>
          </w:p>
        </w:tc>
      </w:tr>
    </w:tbl>
    <w:p w:rsidR="00681801" w:rsidRDefault="00681801" w:rsidP="00681801">
      <w:pPr>
        <w:pStyle w:val="Paragrafi"/>
        <w:rPr>
          <w:rFonts w:eastAsia="Times New Roman"/>
          <w:spacing w:val="-4"/>
          <w:lang w:val="sq-AL" w:eastAsia="en-GB"/>
        </w:rPr>
      </w:pPr>
    </w:p>
    <w:p w:rsidR="00681801" w:rsidRDefault="00681801" w:rsidP="00681801">
      <w:pPr>
        <w:pStyle w:val="Paragrafi"/>
        <w:rPr>
          <w:rFonts w:eastAsia="Times New Roman"/>
          <w:spacing w:val="-4"/>
          <w:lang w:val="sq-AL" w:eastAsia="en-GB"/>
        </w:rPr>
      </w:pPr>
    </w:p>
    <w:p w:rsidR="00681801" w:rsidRDefault="00681801" w:rsidP="00681801">
      <w:pPr>
        <w:pStyle w:val="Paragrafi"/>
        <w:rPr>
          <w:rFonts w:eastAsia="Times New Roman"/>
          <w:spacing w:val="-4"/>
          <w:lang w:val="sq-AL" w:eastAsia="en-GB"/>
        </w:rPr>
      </w:pPr>
    </w:p>
    <w:p w:rsidR="00AD595B" w:rsidRDefault="00AD595B"/>
    <w:sectPr w:rsidR="00AD595B" w:rsidSect="006818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801"/>
    <w:rsid w:val="00681801"/>
    <w:rsid w:val="00AD5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C54F72-9E13-47AC-BFC9-7FD73CBCF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180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81801"/>
    <w:rPr>
      <w:rFonts w:ascii="Garamond" w:eastAsia="MS Mincho" w:hAnsi="Garamond" w:cs="CG Times"/>
      <w:sz w:val="24"/>
    </w:rPr>
  </w:style>
  <w:style w:type="paragraph" w:customStyle="1" w:styleId="Paragrafi">
    <w:name w:val="Paragrafi"/>
    <w:link w:val="ParagrafiChar"/>
    <w:rsid w:val="0068180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81801"/>
    <w:rPr>
      <w:rFonts w:ascii="Garamond" w:eastAsia="MS Mincho" w:hAnsi="Garamond" w:cs="CG Times"/>
      <w:sz w:val="24"/>
      <w:lang w:val="en-GB"/>
    </w:rPr>
  </w:style>
  <w:style w:type="paragraph" w:customStyle="1" w:styleId="NeniNr">
    <w:name w:val="Neni_Nr"/>
    <w:next w:val="Normal"/>
    <w:link w:val="NeniNrChar"/>
    <w:rsid w:val="0068180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81801"/>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8180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1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1908</Words>
  <Characters>10881</Characters>
  <Application>Microsoft Office Word</Application>
  <DocSecurity>0</DocSecurity>
  <Lines>90</Lines>
  <Paragraphs>25</Paragraphs>
  <ScaleCrop>false</ScaleCrop>
  <Company/>
  <LinksUpToDate>false</LinksUpToDate>
  <CharactersWithSpaces>12764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2018-03-27T13:51:00Z</dcterms:created>
  <dcterms:modified xsi:type="dcterms:W3CDTF">2018-03-27T13:52:00Z</dcterms:modified>
</cp:coreProperties>
</file>