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BF2" w:rsidRDefault="00627BF2" w:rsidP="00627BF2">
      <w:pPr>
        <w:pStyle w:val="NeniTitull"/>
        <w:rPr>
          <w:spacing w:val="-4"/>
          <w:lang w:val="sq-AL"/>
        </w:rPr>
      </w:pPr>
      <w:r>
        <w:rPr>
          <w:spacing w:val="-4"/>
          <w:lang w:val="sq-AL"/>
        </w:rPr>
        <w:t>VENDIM</w:t>
      </w:r>
    </w:p>
    <w:p w:rsidR="00627BF2" w:rsidRDefault="00627BF2" w:rsidP="00627BF2">
      <w:pPr>
        <w:pStyle w:val="NeniTitull"/>
        <w:rPr>
          <w:spacing w:val="-4"/>
          <w:lang w:val="sq-AL"/>
        </w:rPr>
      </w:pPr>
      <w:r>
        <w:rPr>
          <w:spacing w:val="-4"/>
          <w:lang w:val="sq-AL"/>
        </w:rPr>
        <w:t>Nr. 171, datë 28.3.2018</w:t>
      </w:r>
    </w:p>
    <w:p w:rsidR="00627BF2" w:rsidRDefault="00627BF2" w:rsidP="00627BF2">
      <w:pPr>
        <w:pStyle w:val="Paragrafi"/>
        <w:rPr>
          <w:rFonts w:eastAsia="Times New Roman"/>
          <w:spacing w:val="-4"/>
          <w:sz w:val="16"/>
          <w:lang w:val="sq-AL" w:eastAsia="en-GB"/>
        </w:rPr>
      </w:pPr>
    </w:p>
    <w:p w:rsidR="00627BF2" w:rsidRDefault="00627BF2" w:rsidP="00627BF2">
      <w:pPr>
        <w:pStyle w:val="NeniTitull"/>
        <w:rPr>
          <w:spacing w:val="-4"/>
          <w:lang w:val="sq-AL"/>
        </w:rPr>
      </w:pPr>
      <w:r>
        <w:rPr>
          <w:spacing w:val="-4"/>
          <w:lang w:val="sq-AL"/>
        </w:rPr>
        <w:t xml:space="preserve">PËR ORGANIZIMIN DHE FUNKSIONIMIN E DREJTORISË </w:t>
      </w:r>
    </w:p>
    <w:p w:rsidR="00627BF2" w:rsidRDefault="00627BF2" w:rsidP="00627BF2">
      <w:pPr>
        <w:pStyle w:val="NeniTitull"/>
        <w:rPr>
          <w:spacing w:val="-4"/>
          <w:lang w:val="sq-AL"/>
        </w:rPr>
      </w:pPr>
      <w:r>
        <w:rPr>
          <w:spacing w:val="-4"/>
          <w:lang w:val="sq-AL"/>
        </w:rPr>
        <w:t xml:space="preserve">SË PËRGJITHSHME TË TAKSËS </w:t>
      </w:r>
    </w:p>
    <w:p w:rsidR="00627BF2" w:rsidRPr="00245629" w:rsidRDefault="00627BF2" w:rsidP="00245629">
      <w:pPr>
        <w:pStyle w:val="NeniTitull"/>
        <w:rPr>
          <w:spacing w:val="-4"/>
          <w:szCs w:val="24"/>
          <w:lang w:val="sq-AL"/>
        </w:rPr>
      </w:pPr>
      <w:r w:rsidRPr="00245629">
        <w:rPr>
          <w:spacing w:val="-4"/>
          <w:szCs w:val="24"/>
          <w:lang w:val="sq-AL"/>
        </w:rPr>
        <w:t>SË PASURISË</w:t>
      </w:r>
    </w:p>
    <w:p w:rsidR="00245629" w:rsidRPr="00245629" w:rsidRDefault="00245629" w:rsidP="00245629">
      <w:pPr>
        <w:jc w:val="center"/>
        <w:rPr>
          <w:rFonts w:ascii="Garamond" w:hAnsi="Garamond"/>
          <w:i/>
          <w:sz w:val="24"/>
          <w:szCs w:val="24"/>
          <w:lang w:val="sq-AL"/>
        </w:rPr>
      </w:pPr>
      <w:r w:rsidRPr="00245629">
        <w:rPr>
          <w:rFonts w:ascii="Garamond" w:hAnsi="Garamond"/>
          <w:i/>
          <w:sz w:val="24"/>
          <w:szCs w:val="24"/>
          <w:lang w:val="sq-AL"/>
        </w:rPr>
        <w:t>(Ndryshuar me VKM nr. 790, datë 24.12.2025)</w:t>
      </w:r>
    </w:p>
    <w:p w:rsidR="00245629" w:rsidRPr="00245629" w:rsidRDefault="00245629" w:rsidP="00245629">
      <w:pPr>
        <w:jc w:val="right"/>
        <w:rPr>
          <w:rFonts w:ascii="Garamond" w:hAnsi="Garamond"/>
          <w:i/>
          <w:sz w:val="24"/>
          <w:szCs w:val="24"/>
          <w:lang w:val="sq-AL"/>
        </w:rPr>
      </w:pPr>
      <w:r w:rsidRPr="00245629">
        <w:rPr>
          <w:rFonts w:ascii="Garamond" w:hAnsi="Garamond"/>
          <w:i/>
          <w:sz w:val="24"/>
          <w:szCs w:val="24"/>
          <w:lang w:val="sq-AL"/>
        </w:rPr>
        <w:t>(i përditësuar)</w:t>
      </w:r>
    </w:p>
    <w:p w:rsidR="00627BF2" w:rsidRDefault="00627BF2" w:rsidP="00627BF2">
      <w:pPr>
        <w:pStyle w:val="Paragrafi"/>
        <w:rPr>
          <w:spacing w:val="-4"/>
          <w:sz w:val="16"/>
          <w:lang w:val="sq-AL"/>
        </w:rPr>
      </w:pPr>
    </w:p>
    <w:p w:rsidR="00627BF2" w:rsidRDefault="00627BF2" w:rsidP="00627BF2">
      <w:pPr>
        <w:pStyle w:val="Paragrafi"/>
        <w:rPr>
          <w:spacing w:val="-4"/>
          <w:lang w:val="sq-AL"/>
        </w:rPr>
      </w:pPr>
      <w:r>
        <w:rPr>
          <w:spacing w:val="-4"/>
          <w:lang w:val="sq-AL"/>
        </w:rPr>
        <w:t>Në mbështetje të nenit 100 të Kushtetutës, të pikës 9, të nenit 4, të ligjit nr. 9632, datë 30.10.2006, “Për sistemin e taksave vendore”, të ndryshuar, dhe të nenit 6, të ligjit nr. 90/2012, “Për organizimin dhe funksionimin e administratës shtetërore”, me propozimin e ministrit të Financave dhe Ekonomisë, Këshilli i Ministrave</w:t>
      </w:r>
    </w:p>
    <w:p w:rsidR="00627BF2" w:rsidRDefault="00627BF2" w:rsidP="00627BF2">
      <w:pPr>
        <w:pStyle w:val="Paragrafi"/>
        <w:rPr>
          <w:spacing w:val="-4"/>
          <w:sz w:val="16"/>
          <w:lang w:val="sq-AL"/>
        </w:rPr>
      </w:pPr>
    </w:p>
    <w:p w:rsidR="00627BF2" w:rsidRDefault="00627BF2" w:rsidP="00627BF2">
      <w:pPr>
        <w:pStyle w:val="NeniNr"/>
        <w:rPr>
          <w:spacing w:val="-4"/>
          <w:lang w:val="sq-AL"/>
        </w:rPr>
      </w:pPr>
      <w:r>
        <w:rPr>
          <w:spacing w:val="-4"/>
          <w:lang w:val="sq-AL"/>
        </w:rPr>
        <w:t>VENDOSI:</w:t>
      </w:r>
    </w:p>
    <w:p w:rsidR="00627BF2" w:rsidRDefault="00627BF2" w:rsidP="00627BF2">
      <w:pPr>
        <w:pStyle w:val="Paragrafi"/>
        <w:rPr>
          <w:spacing w:val="-4"/>
          <w:sz w:val="14"/>
          <w:lang w:val="sq-AL"/>
        </w:rPr>
      </w:pPr>
    </w:p>
    <w:p w:rsidR="00627BF2" w:rsidRDefault="00627BF2" w:rsidP="00627BF2">
      <w:pPr>
        <w:pStyle w:val="Paragrafi"/>
        <w:rPr>
          <w:spacing w:val="-4"/>
          <w:lang w:val="sq-AL"/>
        </w:rPr>
      </w:pPr>
      <w:r>
        <w:rPr>
          <w:spacing w:val="-4"/>
          <w:lang w:val="sq-AL"/>
        </w:rPr>
        <w:t>1. Krijimin e Drejtorisë së Përgjithshme të Taksës së Pasurisë, si person juridik publik, buxhetor, në varësi të ministrit përgjegjës për financat, me seli në Tiranë.</w:t>
      </w:r>
    </w:p>
    <w:p w:rsidR="00245629" w:rsidRPr="00245629" w:rsidRDefault="00627BF2" w:rsidP="00245629">
      <w:pPr>
        <w:pStyle w:val="Paragrafi"/>
        <w:rPr>
          <w:i/>
          <w:spacing w:val="-4"/>
          <w:lang w:val="sq-AL"/>
        </w:rPr>
      </w:pPr>
      <w:r w:rsidRPr="00245629">
        <w:rPr>
          <w:i/>
          <w:spacing w:val="-4"/>
          <w:lang w:val="sq-AL"/>
        </w:rPr>
        <w:t xml:space="preserve">2. </w:t>
      </w:r>
      <w:r w:rsidR="00245629" w:rsidRPr="00245629">
        <w:rPr>
          <w:i/>
          <w:spacing w:val="-4"/>
          <w:lang w:val="sq-AL"/>
        </w:rPr>
        <w:t>Drejtoria e Përgjithshme e Taksës së Pasurisë ka si mision kryesor mbështetjen e njësive të vetëqeverisjes vendore (bashkitë) në zbatimin e legjislacionit që rregullon taksën mbi pasurinë e paluajtshme.</w:t>
      </w:r>
    </w:p>
    <w:p w:rsidR="00245629" w:rsidRPr="00245629" w:rsidRDefault="00245629" w:rsidP="00245629">
      <w:pPr>
        <w:pStyle w:val="Paragrafi"/>
        <w:rPr>
          <w:i/>
          <w:spacing w:val="-4"/>
          <w:lang w:val="sq-AL"/>
        </w:rPr>
      </w:pPr>
      <w:r w:rsidRPr="00245629">
        <w:rPr>
          <w:i/>
          <w:spacing w:val="-4"/>
          <w:lang w:val="sq-AL"/>
        </w:rPr>
        <w:t>3. Drejtoria e Përgjithshme e Taksës së Pasurisë ka këto kompetenca dhe përgjegjësi:</w:t>
      </w:r>
    </w:p>
    <w:p w:rsidR="00245629" w:rsidRPr="00245629" w:rsidRDefault="00245629" w:rsidP="00245629">
      <w:pPr>
        <w:pStyle w:val="Paragrafi"/>
        <w:rPr>
          <w:i/>
          <w:spacing w:val="-4"/>
          <w:lang w:val="sq-AL"/>
        </w:rPr>
      </w:pPr>
      <w:r w:rsidRPr="00245629">
        <w:rPr>
          <w:i/>
          <w:spacing w:val="-4"/>
          <w:lang w:val="sq-AL"/>
        </w:rPr>
        <w:t>a) Administron regjistrin qendror të bazës së të dhënave të pasurive të paluajtshm</w:t>
      </w:r>
      <w:bookmarkStart w:id="0" w:name="_GoBack"/>
      <w:bookmarkEnd w:id="0"/>
      <w:r w:rsidRPr="00245629">
        <w:rPr>
          <w:i/>
          <w:spacing w:val="-4"/>
          <w:lang w:val="sq-AL"/>
        </w:rPr>
        <w:t>e (Kadastra Fiskale) dhe është dhënësja e vetme e të dhënave që përmban ai;</w:t>
      </w:r>
    </w:p>
    <w:p w:rsidR="00245629" w:rsidRPr="00245629" w:rsidRDefault="00245629" w:rsidP="00245629">
      <w:pPr>
        <w:pStyle w:val="Paragrafi"/>
        <w:rPr>
          <w:i/>
          <w:spacing w:val="-4"/>
          <w:lang w:val="sq-AL"/>
        </w:rPr>
      </w:pPr>
      <w:r w:rsidRPr="00245629">
        <w:rPr>
          <w:i/>
          <w:spacing w:val="-4"/>
          <w:lang w:val="sq-AL"/>
        </w:rPr>
        <w:t>b) Ofron asistencë për bashkitë gjatë procesit të regjistrimit, përditësimit dhe korrigjimit të të dhënave në regjistrin qendror të bazës së të dhënave të pasurive të paluajtshme (Kadastra Fiskale), duke siguruar që informacioni të jetë i saktë dhe i përditësuar;</w:t>
      </w:r>
    </w:p>
    <w:p w:rsidR="00245629" w:rsidRPr="00245629" w:rsidRDefault="00245629" w:rsidP="00245629">
      <w:pPr>
        <w:pStyle w:val="Paragrafi"/>
        <w:rPr>
          <w:i/>
          <w:spacing w:val="-4"/>
          <w:lang w:val="sq-AL"/>
        </w:rPr>
      </w:pPr>
      <w:r w:rsidRPr="00245629">
        <w:rPr>
          <w:i/>
          <w:spacing w:val="-4"/>
          <w:lang w:val="sq-AL"/>
        </w:rPr>
        <w:t>c) Monitoron rregullisht të dhënat e regjistruara nga bashkitë në regjistrin qendror të bazës së të dhënave të pasurive të paluajtshme (Kadastra Fiskale), duke identifikuar mangësitë, gabimet ose mospërputhjet, si dhe u jep udhëzime bashkive mbi mënyrën e adresimit të tyre;</w:t>
      </w:r>
    </w:p>
    <w:p w:rsidR="00245629" w:rsidRPr="00245629" w:rsidRDefault="00245629" w:rsidP="00245629">
      <w:pPr>
        <w:pStyle w:val="Paragrafi"/>
        <w:rPr>
          <w:i/>
          <w:spacing w:val="-4"/>
          <w:lang w:val="sq-AL"/>
        </w:rPr>
      </w:pPr>
      <w:r w:rsidRPr="00245629">
        <w:rPr>
          <w:i/>
          <w:spacing w:val="-4"/>
          <w:lang w:val="sq-AL"/>
        </w:rPr>
        <w:t>ç) Regjistron dhe përditëson të dhënat në regjistrin qendror të bazës së të dhënave të pasurive të paluajtshme (Kadastra Fiskale), siç përcaktohet në vendimin përkatës të Këshillit të Ministrave për krijimin e bazës së të dhënave shtetërore “Regjistri qendror i bazës së të dhënave të pasurive të paluajtshme (Kadastra Fiskale)”;</w:t>
      </w:r>
    </w:p>
    <w:p w:rsidR="00245629" w:rsidRPr="00245629" w:rsidRDefault="00245629" w:rsidP="00245629">
      <w:pPr>
        <w:pStyle w:val="Paragrafi"/>
        <w:rPr>
          <w:i/>
          <w:spacing w:val="-4"/>
          <w:lang w:val="sq-AL"/>
        </w:rPr>
      </w:pPr>
      <w:r w:rsidRPr="00245629">
        <w:rPr>
          <w:i/>
          <w:spacing w:val="-4"/>
          <w:lang w:val="sq-AL"/>
        </w:rPr>
        <w:t>d) Pajis përdoruesit e sistemit informatik të regjistrit qendror të bazës së të dhënave të pasurive të paluajtshme (Kadastra Fiskale) me kode hyrjeje dhe u vë në dispozicion kredencialet e përdoruesve (aksesit), në përputhje me vendimin përkatës të Këshillit të Ministrave për krijimin e bazës së të dhënave shtetërore, “Regjistri qendror i bazës së të dhënave pasurive të paluajtshme (Kadastra Fiskale)”;</w:t>
      </w:r>
    </w:p>
    <w:p w:rsidR="00245629" w:rsidRPr="00245629" w:rsidRDefault="00245629" w:rsidP="00245629">
      <w:pPr>
        <w:pStyle w:val="Paragrafi"/>
        <w:rPr>
          <w:i/>
          <w:spacing w:val="-4"/>
          <w:lang w:val="sq-AL"/>
        </w:rPr>
      </w:pPr>
      <w:r w:rsidRPr="00245629">
        <w:rPr>
          <w:i/>
          <w:spacing w:val="-4"/>
          <w:lang w:val="sq-AL"/>
        </w:rPr>
        <w:t>dh) Miraton me vendim të drejtorit të përgjithshëm modelet tip, të:</w:t>
      </w:r>
    </w:p>
    <w:p w:rsidR="00245629" w:rsidRPr="00245629" w:rsidRDefault="00245629" w:rsidP="00245629">
      <w:pPr>
        <w:pStyle w:val="Paragrafi"/>
        <w:rPr>
          <w:i/>
          <w:spacing w:val="-4"/>
          <w:lang w:val="sq-AL"/>
        </w:rPr>
      </w:pPr>
      <w:r w:rsidRPr="00245629">
        <w:rPr>
          <w:i/>
          <w:spacing w:val="-4"/>
          <w:lang w:val="sq-AL"/>
        </w:rPr>
        <w:t>i. njoftimit të vlerësimit të taksës mbi ndërtesën;</w:t>
      </w:r>
    </w:p>
    <w:p w:rsidR="00245629" w:rsidRPr="00245629" w:rsidRDefault="00245629" w:rsidP="00245629">
      <w:pPr>
        <w:pStyle w:val="Paragrafi"/>
        <w:rPr>
          <w:i/>
          <w:spacing w:val="-4"/>
          <w:lang w:val="sq-AL"/>
        </w:rPr>
      </w:pPr>
      <w:r w:rsidRPr="00245629">
        <w:rPr>
          <w:i/>
          <w:spacing w:val="-4"/>
          <w:lang w:val="sq-AL"/>
        </w:rPr>
        <w:t>ii. kërkesës për korrigjim;</w:t>
      </w:r>
    </w:p>
    <w:p w:rsidR="00245629" w:rsidRPr="00245629" w:rsidRDefault="00245629" w:rsidP="00245629">
      <w:pPr>
        <w:pStyle w:val="Paragrafi"/>
        <w:rPr>
          <w:i/>
          <w:spacing w:val="-4"/>
          <w:lang w:val="sq-AL"/>
        </w:rPr>
      </w:pPr>
      <w:r w:rsidRPr="00245629">
        <w:rPr>
          <w:i/>
          <w:spacing w:val="-4"/>
          <w:lang w:val="sq-AL"/>
        </w:rPr>
        <w:t>iii. formularit të vetëdeklarimit;</w:t>
      </w:r>
    </w:p>
    <w:p w:rsidR="00245629" w:rsidRPr="00245629" w:rsidRDefault="00245629" w:rsidP="00245629">
      <w:pPr>
        <w:pStyle w:val="Paragrafi"/>
        <w:rPr>
          <w:i/>
          <w:spacing w:val="-4"/>
          <w:lang w:val="sq-AL"/>
        </w:rPr>
      </w:pPr>
      <w:r w:rsidRPr="00245629">
        <w:rPr>
          <w:i/>
          <w:spacing w:val="-4"/>
          <w:lang w:val="sq-AL"/>
        </w:rPr>
        <w:t>iv. formularit të evidentimit në terren;</w:t>
      </w:r>
    </w:p>
    <w:p w:rsidR="00245629" w:rsidRPr="00245629" w:rsidRDefault="00245629" w:rsidP="00245629">
      <w:pPr>
        <w:pStyle w:val="Paragrafi"/>
        <w:rPr>
          <w:i/>
          <w:spacing w:val="-4"/>
          <w:lang w:val="sq-AL"/>
        </w:rPr>
      </w:pPr>
      <w:r w:rsidRPr="00245629">
        <w:rPr>
          <w:i/>
          <w:spacing w:val="-4"/>
          <w:lang w:val="sq-AL"/>
        </w:rPr>
        <w:t>v. kërkesës për pajisjen me kod hyrës dhe kredencialet e aksesit në sistemin informatik të regjistrit qendror të bazës së të dhënave të pasurive të paluajtshme (Kadastra Fiskale);</w:t>
      </w:r>
    </w:p>
    <w:p w:rsidR="00245629" w:rsidRPr="00245629" w:rsidRDefault="00245629" w:rsidP="00245629">
      <w:pPr>
        <w:pStyle w:val="Paragrafi"/>
        <w:rPr>
          <w:i/>
          <w:spacing w:val="-4"/>
          <w:lang w:val="sq-AL"/>
        </w:rPr>
      </w:pPr>
      <w:r w:rsidRPr="00245629">
        <w:rPr>
          <w:i/>
          <w:spacing w:val="-4"/>
          <w:lang w:val="sq-AL"/>
        </w:rPr>
        <w:t>vi. ekstraktit të të dhënave nga regjistri qendror i bazës së të dhënave të pasurive të paluajtshme (Kadastra Fiskale);</w:t>
      </w:r>
    </w:p>
    <w:p w:rsidR="00245629" w:rsidRPr="00245629" w:rsidRDefault="00245629" w:rsidP="00245629">
      <w:pPr>
        <w:pStyle w:val="Paragrafi"/>
        <w:rPr>
          <w:i/>
          <w:spacing w:val="-4"/>
          <w:lang w:val="sq-AL"/>
        </w:rPr>
      </w:pPr>
      <w:r w:rsidRPr="00245629">
        <w:rPr>
          <w:i/>
          <w:spacing w:val="-4"/>
          <w:lang w:val="sq-AL"/>
        </w:rPr>
        <w:t>e) Asiston bashkitë në adresimin e kërkesave dhe problematikave që mund të lindin gjatë punës për administrimin e taksës mbi ndërtesën, si më poshtë:</w:t>
      </w:r>
    </w:p>
    <w:p w:rsidR="00245629" w:rsidRPr="00245629" w:rsidRDefault="00245629" w:rsidP="00245629">
      <w:pPr>
        <w:pStyle w:val="Paragrafi"/>
        <w:rPr>
          <w:i/>
          <w:spacing w:val="-4"/>
          <w:lang w:val="sq-AL"/>
        </w:rPr>
      </w:pPr>
      <w:r w:rsidRPr="00245629">
        <w:rPr>
          <w:i/>
          <w:spacing w:val="-4"/>
          <w:lang w:val="sq-AL"/>
        </w:rPr>
        <w:t>i. jep udhëzime teknike për hyrjen dhe përdorimin e funksionaliteteve të sistemit informatik të regjistrit qendror të bazës së të dhënave të pasurive të paluajtshme (Kadastra Fiskale);</w:t>
      </w:r>
    </w:p>
    <w:p w:rsidR="00245629" w:rsidRPr="00245629" w:rsidRDefault="00245629" w:rsidP="00245629">
      <w:pPr>
        <w:pStyle w:val="Paragrafi"/>
        <w:rPr>
          <w:i/>
          <w:spacing w:val="-4"/>
          <w:lang w:val="sq-AL"/>
        </w:rPr>
      </w:pPr>
      <w:r w:rsidRPr="00245629">
        <w:rPr>
          <w:i/>
          <w:spacing w:val="-4"/>
          <w:lang w:val="sq-AL"/>
        </w:rPr>
        <w:lastRenderedPageBreak/>
        <w:t>ii. jep udhëzime për përcaktimin e bazës së taksës për njësitë e ndërtesës dhe llogaritjen e taksës për to;</w:t>
      </w:r>
    </w:p>
    <w:p w:rsidR="00245629" w:rsidRPr="00245629" w:rsidRDefault="00245629" w:rsidP="00245629">
      <w:pPr>
        <w:pStyle w:val="Paragrafi"/>
        <w:rPr>
          <w:i/>
          <w:spacing w:val="-4"/>
          <w:lang w:val="sq-AL"/>
        </w:rPr>
      </w:pPr>
      <w:r w:rsidRPr="00245629">
        <w:rPr>
          <w:i/>
          <w:spacing w:val="-4"/>
          <w:lang w:val="sq-AL"/>
        </w:rPr>
        <w:t>iii. jep asistencë për adresimin e kërkesave dhe problematikave që lidhen me procesin e gjenerimit dhe dërgimit të njoftimeve të vlerësimit të taksës së taksapaguesit, përmes portalit “e-Albania”, si dhe regjistrimin e pagesave në pikat e autorizuara të pagesës;</w:t>
      </w:r>
    </w:p>
    <w:p w:rsidR="00245629" w:rsidRPr="00245629" w:rsidRDefault="00245629" w:rsidP="00245629">
      <w:pPr>
        <w:pStyle w:val="Paragrafi"/>
        <w:rPr>
          <w:i/>
          <w:spacing w:val="-4"/>
          <w:lang w:val="sq-AL"/>
        </w:rPr>
      </w:pPr>
      <w:r w:rsidRPr="00245629">
        <w:rPr>
          <w:i/>
          <w:spacing w:val="-4"/>
          <w:lang w:val="sq-AL"/>
        </w:rPr>
        <w:t>iv. jep asistencë për çështje ose kërkesa të tjera që lidhen me proceset e ndryshme të punës së bashkive në administrimin e taksës mbi ndërtesën;</w:t>
      </w:r>
    </w:p>
    <w:p w:rsidR="00245629" w:rsidRPr="00245629" w:rsidRDefault="00245629" w:rsidP="00245629">
      <w:pPr>
        <w:pStyle w:val="Paragrafi"/>
        <w:rPr>
          <w:i/>
          <w:spacing w:val="-4"/>
          <w:lang w:val="sq-AL"/>
        </w:rPr>
      </w:pPr>
      <w:r w:rsidRPr="00245629">
        <w:rPr>
          <w:i/>
          <w:spacing w:val="-4"/>
          <w:lang w:val="sq-AL"/>
        </w:rPr>
        <w:t>ë) Monitoron dhe vlerëson rregullisht zbatimin e legjislacionit që lidhet me përcaktimin e bazës së taksës (vlerës së taksueshme), detyrimit për taksën dhe aspekte të tjera të administrimit të taksës mbi ndërtesat në bashkitë e Republikës së Shqipërisë, si pjesë e udhëheqjes së këtij procesi;</w:t>
      </w:r>
    </w:p>
    <w:p w:rsidR="00245629" w:rsidRPr="00245629" w:rsidRDefault="00245629" w:rsidP="00245629">
      <w:pPr>
        <w:pStyle w:val="Paragrafi"/>
        <w:rPr>
          <w:i/>
          <w:spacing w:val="-4"/>
          <w:lang w:val="sq-AL"/>
        </w:rPr>
      </w:pPr>
      <w:r w:rsidRPr="00245629">
        <w:rPr>
          <w:i/>
          <w:spacing w:val="-4"/>
          <w:lang w:val="sq-AL"/>
        </w:rPr>
        <w:t>f) Kërkon nga bashkitë korrektimin e të dhënave të ndryshme, që përcaktojnë bazën e taksës mbi ndërtesën dhe detyrimet tatimore, si dhe adresimin e çështjeve të tjera, kur konstaton parregullsi dhe gabime në zbatimin e legjislacionit;</w:t>
      </w:r>
    </w:p>
    <w:p w:rsidR="00245629" w:rsidRPr="00245629" w:rsidRDefault="00245629" w:rsidP="00245629">
      <w:pPr>
        <w:pStyle w:val="Paragrafi"/>
        <w:rPr>
          <w:i/>
          <w:spacing w:val="-4"/>
          <w:lang w:val="sq-AL"/>
        </w:rPr>
      </w:pPr>
      <w:r w:rsidRPr="00245629">
        <w:rPr>
          <w:i/>
          <w:spacing w:val="-4"/>
          <w:lang w:val="sq-AL"/>
        </w:rPr>
        <w:t>g) Verifikon përputhshmërinë e parashikimeve të vendimeve të këshillave bashkiakë për taksën mbi pasurinë e paluajtshme me legjislacionin që rregullon taksën mbi pasurinë e paluajtshme, si dhe informon bashkitë për rezultatet e verifikimit;</w:t>
      </w:r>
    </w:p>
    <w:p w:rsidR="00245629" w:rsidRPr="00245629" w:rsidRDefault="00245629" w:rsidP="00245629">
      <w:pPr>
        <w:pStyle w:val="Paragrafi"/>
        <w:rPr>
          <w:i/>
          <w:spacing w:val="-4"/>
          <w:lang w:val="sq-AL"/>
        </w:rPr>
      </w:pPr>
      <w:r w:rsidRPr="00245629">
        <w:rPr>
          <w:i/>
          <w:spacing w:val="-4"/>
          <w:lang w:val="sq-AL"/>
        </w:rPr>
        <w:t>gj) Administron procesin e mirëmbajtjes, operimit dhe zhvillimit të funksionaliteteve të sistemit informatik të regjistrit qendror të bazës së të dhënave të pasurive të paluajtshme (Kadastra Fiskale), që kanë lidhje me procesin e regjistrimit, përcaktimit të bazës së taksës, taksimit, faturimit, mbledhjes së detyrimeve tatimore apo aspekte të tjera të sistemit informatik, me qëllim sigurimin e pajtueshmërisë së sistemit informatik të regjistrit qendror të bazës së të dhënave të pasurive të paluajtshme (Kadastra Fiskale) me legjislacionin në fuqi dhe nevojat funksionale;</w:t>
      </w:r>
    </w:p>
    <w:p w:rsidR="00245629" w:rsidRPr="00245629" w:rsidRDefault="00245629" w:rsidP="00245629">
      <w:pPr>
        <w:pStyle w:val="Paragrafi"/>
        <w:rPr>
          <w:i/>
          <w:spacing w:val="-4"/>
          <w:lang w:val="sq-AL"/>
        </w:rPr>
      </w:pPr>
      <w:r w:rsidRPr="00245629">
        <w:rPr>
          <w:i/>
          <w:spacing w:val="-4"/>
          <w:lang w:val="sq-AL"/>
        </w:rPr>
        <w:t>h) Bën testimin dhe pranimin përfundimtar të funksionaliteteve të sistemit informatik të regjistrit qendror të bazës së të dhënave të pasurive të paluajtshme (Kadastra Fiskale);</w:t>
      </w:r>
    </w:p>
    <w:p w:rsidR="00245629" w:rsidRPr="00245629" w:rsidRDefault="00245629" w:rsidP="00245629">
      <w:pPr>
        <w:pStyle w:val="Paragrafi"/>
        <w:rPr>
          <w:i/>
          <w:spacing w:val="-4"/>
          <w:lang w:val="sq-AL"/>
        </w:rPr>
      </w:pPr>
      <w:r w:rsidRPr="00245629">
        <w:rPr>
          <w:i/>
          <w:spacing w:val="-4"/>
          <w:lang w:val="sq-AL"/>
        </w:rPr>
        <w:t>i) Bashkëpunon dhe mban takime të rregullta me Agjencinë Kombëtare të Shoqërisë së Informacionit (AKSHI), për:</w:t>
      </w:r>
    </w:p>
    <w:p w:rsidR="00245629" w:rsidRPr="00245629" w:rsidRDefault="00245629" w:rsidP="00245629">
      <w:pPr>
        <w:pStyle w:val="Paragrafi"/>
        <w:rPr>
          <w:i/>
          <w:spacing w:val="-4"/>
          <w:lang w:val="sq-AL"/>
        </w:rPr>
      </w:pPr>
      <w:r w:rsidRPr="00245629">
        <w:rPr>
          <w:i/>
          <w:spacing w:val="-4"/>
          <w:lang w:val="sq-AL"/>
        </w:rPr>
        <w:t>i. adresimin e kërkesave dhe problematikave që lidhen me mirëmbajtjen, operimin dhe zhvillimin e funksionaliteteve të sistemit informatik të regjistrit qendror të bazës së të dhënave të pasurive të paluajtshme (Kadastra Fiskale); dhe</w:t>
      </w:r>
    </w:p>
    <w:p w:rsidR="00245629" w:rsidRPr="00245629" w:rsidRDefault="00245629" w:rsidP="00245629">
      <w:pPr>
        <w:pStyle w:val="Paragrafi"/>
        <w:rPr>
          <w:i/>
          <w:spacing w:val="-4"/>
          <w:lang w:val="sq-AL"/>
        </w:rPr>
      </w:pPr>
      <w:r w:rsidRPr="00245629">
        <w:rPr>
          <w:i/>
          <w:spacing w:val="-4"/>
          <w:lang w:val="sq-AL"/>
        </w:rPr>
        <w:t>ii. sigurimin e ndërveprimit dhe adresimit të nevojave për përmirësimin e ndërveprueshmërisë së regjistrit qendror të bazës së të dhënave të pasurive të paluajtshme (Kadastra Fiskale) me bazat e tjera shtetërore të të dhënave;</w:t>
      </w:r>
    </w:p>
    <w:p w:rsidR="00245629" w:rsidRPr="00245629" w:rsidRDefault="00245629" w:rsidP="00245629">
      <w:pPr>
        <w:pStyle w:val="Paragrafi"/>
        <w:rPr>
          <w:i/>
          <w:spacing w:val="-4"/>
          <w:lang w:val="sq-AL"/>
        </w:rPr>
      </w:pPr>
      <w:r w:rsidRPr="00245629">
        <w:rPr>
          <w:i/>
          <w:spacing w:val="-4"/>
          <w:lang w:val="sq-AL"/>
        </w:rPr>
        <w:t>j) Asiston bashkitë në aktivitetet dhe proceset e punës që lidhen me informimin dhe shërbimin ndaj taksapaguesve, si dhe organizon, kur është e mundur, fushata informuese dhe ndërgjegjësuese për të promovuar përmirësimin e nivelit të pajtueshmërisë me detyrimet ligjore;</w:t>
      </w:r>
    </w:p>
    <w:p w:rsidR="00245629" w:rsidRPr="00245629" w:rsidRDefault="00245629" w:rsidP="00245629">
      <w:pPr>
        <w:pStyle w:val="Paragrafi"/>
        <w:rPr>
          <w:i/>
          <w:spacing w:val="-4"/>
          <w:lang w:val="sq-AL"/>
        </w:rPr>
      </w:pPr>
      <w:r w:rsidRPr="00245629">
        <w:rPr>
          <w:i/>
          <w:spacing w:val="-4"/>
          <w:lang w:val="sq-AL"/>
        </w:rPr>
        <w:t>k) Kërkon nga bashkitë informacion të detajuar, mbi:</w:t>
      </w:r>
    </w:p>
    <w:p w:rsidR="00245629" w:rsidRPr="00245629" w:rsidRDefault="00245629" w:rsidP="00245629">
      <w:pPr>
        <w:pStyle w:val="Paragrafi"/>
        <w:rPr>
          <w:i/>
          <w:spacing w:val="-4"/>
          <w:lang w:val="sq-AL"/>
        </w:rPr>
      </w:pPr>
      <w:r w:rsidRPr="00245629">
        <w:rPr>
          <w:i/>
          <w:spacing w:val="-4"/>
          <w:lang w:val="sq-AL"/>
        </w:rPr>
        <w:t>i. procesin e administrimit të taksës mbi pasurinë e paluajtshme;</w:t>
      </w:r>
    </w:p>
    <w:p w:rsidR="00245629" w:rsidRPr="00245629" w:rsidRDefault="00245629" w:rsidP="00245629">
      <w:pPr>
        <w:pStyle w:val="Paragrafi"/>
        <w:rPr>
          <w:i/>
          <w:spacing w:val="-4"/>
          <w:lang w:val="sq-AL"/>
        </w:rPr>
      </w:pPr>
      <w:r w:rsidRPr="00245629">
        <w:rPr>
          <w:i/>
          <w:spacing w:val="-4"/>
          <w:lang w:val="sq-AL"/>
        </w:rPr>
        <w:t>ii. shërbimin ndaj taksapaguesve;</w:t>
      </w:r>
    </w:p>
    <w:p w:rsidR="00245629" w:rsidRPr="00245629" w:rsidRDefault="00245629" w:rsidP="00245629">
      <w:pPr>
        <w:pStyle w:val="Paragrafi"/>
        <w:rPr>
          <w:i/>
          <w:spacing w:val="-4"/>
          <w:lang w:val="sq-AL"/>
        </w:rPr>
      </w:pPr>
      <w:r w:rsidRPr="00245629">
        <w:rPr>
          <w:i/>
          <w:spacing w:val="-4"/>
          <w:lang w:val="sq-AL"/>
        </w:rPr>
        <w:t>iii. të ardhurat e mbledhura nga taksa mbi pasurinë e paluajtshme;</w:t>
      </w:r>
    </w:p>
    <w:p w:rsidR="00245629" w:rsidRPr="00245629" w:rsidRDefault="00245629" w:rsidP="00245629">
      <w:pPr>
        <w:pStyle w:val="Paragrafi"/>
        <w:rPr>
          <w:i/>
          <w:spacing w:val="-4"/>
          <w:lang w:val="sq-AL"/>
        </w:rPr>
      </w:pPr>
      <w:r w:rsidRPr="00245629">
        <w:rPr>
          <w:i/>
          <w:spacing w:val="-4"/>
          <w:lang w:val="sq-AL"/>
        </w:rPr>
        <w:t>l) Harton dhe i propozon ministrisë përgjegjëse për financat ndryshime në kuadrin ligjor që rregullon taksën mbi pasurinë e paluajtshme;</w:t>
      </w:r>
    </w:p>
    <w:p w:rsidR="00245629" w:rsidRPr="00245629" w:rsidRDefault="00245629" w:rsidP="00245629">
      <w:pPr>
        <w:pStyle w:val="Paragrafi"/>
        <w:rPr>
          <w:i/>
          <w:spacing w:val="-4"/>
          <w:lang w:val="sq-AL"/>
        </w:rPr>
      </w:pPr>
      <w:r w:rsidRPr="00245629">
        <w:rPr>
          <w:i/>
          <w:spacing w:val="-4"/>
          <w:lang w:val="sq-AL"/>
        </w:rPr>
        <w:t>ll) Trajnon stafet përgjegjëse për administrimin e taksës mbi pasurinë e paluajtshme në të gjitha bashkitë;</w:t>
      </w:r>
    </w:p>
    <w:p w:rsidR="00245629" w:rsidRPr="00245629" w:rsidRDefault="00245629" w:rsidP="00245629">
      <w:pPr>
        <w:pStyle w:val="Paragrafi"/>
        <w:rPr>
          <w:i/>
          <w:spacing w:val="-4"/>
          <w:lang w:val="sq-AL"/>
        </w:rPr>
      </w:pPr>
      <w:r w:rsidRPr="00245629">
        <w:rPr>
          <w:i/>
          <w:spacing w:val="-4"/>
          <w:lang w:val="sq-AL"/>
        </w:rPr>
        <w:t>m) Përgatit manuale informuese për zbatimin e legjislacionit që rregullon taksën mbi pasurinë e paluajtshme, si dhe për përdorimin e funksionaliteteve të sistemit informatik të regjistrit qendror të bazës së të dhënave të pasurive të paluajtshme (Kadastra Fiskale);</w:t>
      </w:r>
    </w:p>
    <w:p w:rsidR="00245629" w:rsidRPr="00245629" w:rsidRDefault="00245629" w:rsidP="00245629">
      <w:pPr>
        <w:pStyle w:val="Paragrafi"/>
        <w:rPr>
          <w:i/>
          <w:spacing w:val="-4"/>
          <w:lang w:val="sq-AL"/>
        </w:rPr>
      </w:pPr>
      <w:r w:rsidRPr="00245629">
        <w:rPr>
          <w:i/>
          <w:spacing w:val="-4"/>
          <w:lang w:val="sq-AL"/>
        </w:rPr>
        <w:t>n) Informon në mënyrë periodike ministrin përgjegjës për financat mbi ecurinë e procesit të regjistrimit të të dhënave në regjistrin qendror të bazës së të dhënave të pasurive të paluajtshme (Kadastra Fiskale), administrimin e taksës mbi pasurinë e paluajtshme, si dhe mbi të ardhurat e mbledhura nga këto taksa;</w:t>
      </w:r>
    </w:p>
    <w:p w:rsidR="00627BF2" w:rsidRPr="00245629" w:rsidRDefault="00245629" w:rsidP="00245629">
      <w:pPr>
        <w:pStyle w:val="Paragrafi"/>
        <w:rPr>
          <w:i/>
          <w:spacing w:val="-4"/>
          <w:lang w:val="sq-AL"/>
        </w:rPr>
      </w:pPr>
      <w:r w:rsidRPr="00245629">
        <w:rPr>
          <w:i/>
          <w:spacing w:val="-4"/>
          <w:lang w:val="sq-AL"/>
        </w:rPr>
        <w:t>nj) Bashkëpunon dhe mban marrëdhënie institucionale me agjentin përgjegjës për mbledhjen e taksës mbi ndërtesat, ofruesit e shërbimeve dhe autoritetet e tjera që janë përgjegjëse për zbatimin e legjislacionit në fuqi që rregullon taksën mbi pasurinë e paluajtshme.</w:t>
      </w:r>
    </w:p>
    <w:p w:rsidR="00627BF2" w:rsidRDefault="00627BF2" w:rsidP="00627BF2">
      <w:pPr>
        <w:pStyle w:val="Paragrafi"/>
        <w:rPr>
          <w:spacing w:val="-4"/>
          <w:lang w:val="sq-AL"/>
        </w:rPr>
      </w:pPr>
      <w:r>
        <w:rPr>
          <w:spacing w:val="-4"/>
          <w:lang w:val="sq-AL"/>
        </w:rPr>
        <w:t xml:space="preserve">4. Struktura dhe organika e Drejtorisë së Përgjithshme të Taksës së Pasurisë miratohen me urdhër të Kryeministrit, me propozimin e ministrit përgjegjës për financat. </w:t>
      </w:r>
    </w:p>
    <w:p w:rsidR="00627BF2" w:rsidRDefault="00627BF2" w:rsidP="00627BF2">
      <w:pPr>
        <w:pStyle w:val="Paragrafi"/>
        <w:rPr>
          <w:spacing w:val="-4"/>
          <w:lang w:val="sq-AL"/>
        </w:rPr>
      </w:pPr>
      <w:r>
        <w:rPr>
          <w:spacing w:val="-4"/>
          <w:lang w:val="sq-AL"/>
        </w:rPr>
        <w:t>5. Drejtori i Përgjithshëm është përgjegjës për administrimin dhe funksionimin e Drejtorisë së Përgjithshme të Taksës së Pasurisë dhe e përfaqëson atë në marrëdhënie me të tretët.</w:t>
      </w:r>
    </w:p>
    <w:p w:rsidR="00627BF2" w:rsidRDefault="00627BF2" w:rsidP="00627BF2">
      <w:pPr>
        <w:pStyle w:val="Paragrafi"/>
        <w:rPr>
          <w:spacing w:val="-4"/>
          <w:lang w:val="sq-AL"/>
        </w:rPr>
      </w:pPr>
      <w:r>
        <w:rPr>
          <w:spacing w:val="-4"/>
          <w:lang w:val="sq-AL"/>
        </w:rPr>
        <w:lastRenderedPageBreak/>
        <w:t>6.  Marrëdhëniet e punës së titullarit dhe të nëpunësve të Drejtorisë së Përgjithshme të Taksës së Pasurisë rregullohen në bazë të dispozitave të legjislacionit për nëpunësin civil. Marrëdhëniet e punës së punonjësve administrativë rregullohen në bazë të dispozitave të Kodit të Punës.</w:t>
      </w:r>
    </w:p>
    <w:p w:rsidR="00627BF2" w:rsidRDefault="00627BF2" w:rsidP="00627BF2">
      <w:pPr>
        <w:pStyle w:val="Paragrafi"/>
        <w:rPr>
          <w:spacing w:val="-4"/>
          <w:lang w:val="sq-AL"/>
        </w:rPr>
      </w:pPr>
      <w:r>
        <w:rPr>
          <w:spacing w:val="-4"/>
          <w:lang w:val="sq-AL"/>
        </w:rPr>
        <w:t xml:space="preserve">7. Drejtoria e Përgjithshme e Taksës së Pasurisë ka stemën, logon dhe vulën e saj zyrtare. Stema përbëhet nga stema e Republikës së Shqipërisë, me shënimet “Republika e Shqipërisë, Ministria e Financave dhe Ekonomisë, Drejtoria e Përgjithshme e Taksës së Pasurisë”, në përputhje me përcaktimet e vendimit nr. 474. datë 10.7.2003, të Këshillit të Ministrave, “Për mënyrën e përdorimit të stemës së Republikës, si dhe raportin e përmasave të saj”, të ndryshuar. </w:t>
      </w:r>
    </w:p>
    <w:p w:rsidR="00627BF2" w:rsidRDefault="00627BF2" w:rsidP="00627BF2">
      <w:pPr>
        <w:pStyle w:val="Paragrafi"/>
        <w:rPr>
          <w:spacing w:val="-4"/>
          <w:lang w:val="sq-AL"/>
        </w:rPr>
      </w:pPr>
      <w:r>
        <w:rPr>
          <w:spacing w:val="-4"/>
          <w:lang w:val="sq-AL"/>
        </w:rPr>
        <w:t>8. Vula e Drejtorisë së Përgjithshme të Taksës së Pronës ka formën dhe elementet e përcaktuara në vendimin nr. 390, datë 6.8.1993, të Këshillit të Ministrave, “Për rregullat e prodhimit, administrimit, kontrollit dhe ruajtjen e vulave zyrtare”. Vula, prodhohet, administrohet dhe ruhet në përputhje me legjislacionin në fuqi.</w:t>
      </w:r>
    </w:p>
    <w:p w:rsidR="00627BF2" w:rsidRDefault="00627BF2" w:rsidP="00627BF2">
      <w:pPr>
        <w:pStyle w:val="Paragrafi"/>
        <w:rPr>
          <w:spacing w:val="-4"/>
          <w:lang w:val="sq-AL"/>
        </w:rPr>
      </w:pPr>
      <w:r>
        <w:rPr>
          <w:spacing w:val="-4"/>
          <w:lang w:val="sq-AL"/>
        </w:rPr>
        <w:t>9. Rregullorja për metodat e brendshme të punës dhe për sjelljen e personelit të Drejtorisë së Përgjithshme të Taksës së Pasurisë miratohet nga ministri përgjegjës për financat, me propozimin e titullarit të institucionit.</w:t>
      </w:r>
    </w:p>
    <w:p w:rsidR="00627BF2" w:rsidRDefault="00627BF2" w:rsidP="00627BF2">
      <w:pPr>
        <w:pStyle w:val="Paragrafi"/>
        <w:rPr>
          <w:spacing w:val="-4"/>
          <w:lang w:val="sq-AL"/>
        </w:rPr>
      </w:pPr>
      <w:r>
        <w:rPr>
          <w:spacing w:val="-4"/>
          <w:lang w:val="sq-AL"/>
        </w:rPr>
        <w:t xml:space="preserve">10. Ngarkohen Ministria e Financave dhe Ekonomisë, Drejtoria e Përgjithshme e Taksës së Pasurisë dhe Departamenti i Administratës Publike për zbatimin e këtij vendimi. </w:t>
      </w:r>
    </w:p>
    <w:p w:rsidR="00627BF2" w:rsidRDefault="00627BF2" w:rsidP="00627BF2">
      <w:pPr>
        <w:pStyle w:val="Paragrafi"/>
        <w:rPr>
          <w:spacing w:val="-4"/>
          <w:lang w:val="sq-AL"/>
        </w:rPr>
      </w:pPr>
      <w:r>
        <w:rPr>
          <w:spacing w:val="-4"/>
          <w:lang w:val="sq-AL"/>
        </w:rPr>
        <w:t>Ky vendim hyn në fuqi pas botimit në Fletoren Zyrtare dhe i shtrin efektet nga data 1 prill 2018.</w:t>
      </w:r>
    </w:p>
    <w:p w:rsidR="00627BF2" w:rsidRDefault="00627BF2" w:rsidP="00627BF2">
      <w:pPr>
        <w:pStyle w:val="Paragrafi"/>
        <w:rPr>
          <w:spacing w:val="-4"/>
          <w:sz w:val="16"/>
          <w:lang w:val="sq-AL"/>
        </w:rPr>
      </w:pPr>
    </w:p>
    <w:p w:rsidR="00627BF2" w:rsidRDefault="00627BF2" w:rsidP="00627BF2">
      <w:pPr>
        <w:pStyle w:val="Paragrafi"/>
        <w:jc w:val="right"/>
        <w:rPr>
          <w:spacing w:val="-4"/>
          <w:lang w:val="sq-AL"/>
        </w:rPr>
      </w:pPr>
      <w:r>
        <w:rPr>
          <w:spacing w:val="-4"/>
          <w:lang w:val="sq-AL"/>
        </w:rPr>
        <w:t>KRYEMINISTRI</w:t>
      </w:r>
    </w:p>
    <w:p w:rsidR="00627BF2" w:rsidRDefault="00627BF2" w:rsidP="00627BF2">
      <w:pPr>
        <w:pStyle w:val="Paragrafi"/>
        <w:jc w:val="right"/>
        <w:rPr>
          <w:b/>
          <w:spacing w:val="-4"/>
          <w:lang w:val="sq-AL"/>
        </w:rPr>
      </w:pPr>
      <w:r>
        <w:rPr>
          <w:b/>
          <w:spacing w:val="-4"/>
          <w:lang w:val="sq-AL"/>
        </w:rPr>
        <w:t>Edi Rama</w:t>
      </w:r>
    </w:p>
    <w:p w:rsidR="00447341" w:rsidRDefault="00447341"/>
    <w:sectPr w:rsidR="00447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BF2"/>
    <w:rsid w:val="00245629"/>
    <w:rsid w:val="00447341"/>
    <w:rsid w:val="0062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8EB1D-058A-4E84-B783-D9D60E7F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27BF2"/>
    <w:rPr>
      <w:rFonts w:ascii="Garamond" w:eastAsia="MS Mincho" w:hAnsi="Garamond" w:cs="CG Times"/>
      <w:sz w:val="24"/>
    </w:rPr>
  </w:style>
  <w:style w:type="paragraph" w:customStyle="1" w:styleId="Paragrafi">
    <w:name w:val="Paragrafi"/>
    <w:link w:val="ParagrafiChar"/>
    <w:rsid w:val="00627BF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27BF2"/>
    <w:rPr>
      <w:rFonts w:ascii="Garamond" w:eastAsia="MS Mincho" w:hAnsi="Garamond" w:cs="CG Times"/>
      <w:sz w:val="24"/>
      <w:lang w:val="en-GB"/>
    </w:rPr>
  </w:style>
  <w:style w:type="paragraph" w:customStyle="1" w:styleId="NeniNr">
    <w:name w:val="Neni_Nr"/>
    <w:next w:val="Normal"/>
    <w:link w:val="NeniNrChar"/>
    <w:rsid w:val="00627BF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7BF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2026-01-26T11:07:00Z</dcterms:created>
  <dcterms:modified xsi:type="dcterms:W3CDTF">2026-01-26T11:07:00Z</dcterms:modified>
</cp:coreProperties>
</file>