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057" w:rsidRDefault="009E5057" w:rsidP="009E5057">
      <w:pPr>
        <w:pStyle w:val="NeniTitull"/>
        <w:rPr>
          <w:spacing w:val="-4"/>
          <w:lang w:val="sq-AL" w:eastAsia="en-GB"/>
        </w:rPr>
      </w:pPr>
      <w:r>
        <w:rPr>
          <w:spacing w:val="-4"/>
          <w:lang w:val="sq-AL" w:eastAsia="en-GB"/>
        </w:rPr>
        <w:t>VENDIM</w:t>
      </w:r>
    </w:p>
    <w:p w:rsidR="009E5057" w:rsidRDefault="009E5057" w:rsidP="009E5057">
      <w:pPr>
        <w:pStyle w:val="NeniTitull"/>
        <w:rPr>
          <w:spacing w:val="-4"/>
          <w:lang w:val="sq-AL" w:eastAsia="en-GB"/>
        </w:rPr>
      </w:pPr>
      <w:r>
        <w:rPr>
          <w:spacing w:val="-4"/>
          <w:lang w:val="sq-AL" w:eastAsia="en-GB"/>
        </w:rPr>
        <w:t>Nr. 182, datë 28.3.2018</w:t>
      </w:r>
    </w:p>
    <w:p w:rsidR="009E5057" w:rsidRDefault="009E5057" w:rsidP="009E5057">
      <w:pPr>
        <w:pStyle w:val="Paragrafi"/>
        <w:rPr>
          <w:rFonts w:eastAsia="Times New Roman"/>
          <w:spacing w:val="-4"/>
          <w:sz w:val="14"/>
          <w:lang w:val="sq-AL" w:eastAsia="en-GB"/>
        </w:rPr>
      </w:pPr>
    </w:p>
    <w:p w:rsidR="009E5057" w:rsidRDefault="009E5057" w:rsidP="009E5057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DISA SHTESA NË VENDIMIN NR. 613, DATË 27.10.2017, TË KËSHILLIT TË MINISTRAVE, “PËR MIRATIMIN E LISTËS SË INVENTARIT TË PRONAVE TË PALUAJTSHME SHTETËRORE, TË CILAT I KALOJNË NË PËRGJEGJËSI ADMINISTRIMI MINISTRISË SË BUJQËSISË DHE ZHVILLIMIT RURAL, PËR DREJTORINË E SHËRBIMEVE TË PESHKIMIT DHE AKUAKULTURËS”</w:t>
      </w:r>
    </w:p>
    <w:p w:rsidR="009E5057" w:rsidRDefault="009E5057" w:rsidP="009E5057">
      <w:pPr>
        <w:pStyle w:val="Paragrafi"/>
        <w:rPr>
          <w:spacing w:val="-4"/>
          <w:sz w:val="14"/>
          <w:lang w:val="sq-AL"/>
        </w:rPr>
      </w:pPr>
    </w:p>
    <w:p w:rsidR="009E5057" w:rsidRDefault="009E5057" w:rsidP="009E50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Kushtetutës, të neneve 8, pika 3, dhe 13, të ligjit nr. 8743, datë 22.2.2001, “Për pronat e paluajtshme të shtetit”, të ndryshuar, dhe të pikës 3, të nenit 65, të ligjit nr. 64, datë 31.5.2012, “Për peshkimin”, të ndryshuar, me propozimin e ministrit të Bujqësisë dhe Zhvillimit Rural, Këshilli i Ministrave</w:t>
      </w:r>
    </w:p>
    <w:p w:rsidR="009E5057" w:rsidRDefault="009E5057" w:rsidP="009E5057">
      <w:pPr>
        <w:pStyle w:val="Paragrafi"/>
        <w:ind w:firstLine="0"/>
        <w:rPr>
          <w:spacing w:val="-4"/>
          <w:sz w:val="16"/>
          <w:lang w:val="sq-AL"/>
        </w:rPr>
      </w:pPr>
    </w:p>
    <w:p w:rsidR="009E5057" w:rsidRDefault="009E5057" w:rsidP="009E5057">
      <w:pPr>
        <w:pStyle w:val="Paragrafi"/>
        <w:ind w:firstLine="0"/>
        <w:jc w:val="cente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9E5057" w:rsidRDefault="009E5057" w:rsidP="009E5057">
      <w:pPr>
        <w:pStyle w:val="Paragrafi"/>
        <w:rPr>
          <w:spacing w:val="-4"/>
          <w:sz w:val="14"/>
          <w:lang w:val="sq-AL"/>
        </w:rPr>
      </w:pPr>
    </w:p>
    <w:p w:rsidR="009E5057" w:rsidRDefault="009E5057" w:rsidP="009E50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Në listën e inventarit të pronave të paluajtshme shtetërore, të cilat i kalojnë në përgjegjësi administrimi Ministrisë së Bujqësisë dhe Zhvillimit Rural, për Drejtorinë e Shërbimeve të Peshkimit dhe Akuakulturës, që i bashkëlidhet vendimit nr. 613, datë 27.10.2017, të Këshillit të Ministrave, shtohen pronat sipas formularit me 1 (një) fletë, që i bashkëlidhet këtij vendimi dhe është pjesë përbërëse e tij. </w:t>
      </w:r>
    </w:p>
    <w:p w:rsidR="009E5057" w:rsidRDefault="009E5057" w:rsidP="009E50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Ngarkohen Ministria e Bujqësisë dhe Zhvillimit Rural, Drejtoria e Shërbimeve të Peshkimit dhe Akuakulturës dhe kryeregjistruesi i Pasurive të Paluajtshme të Republikës së Shqipërisë për zbatimin e këtij vendimi.</w:t>
      </w:r>
    </w:p>
    <w:p w:rsidR="009E5057" w:rsidRDefault="009E5057" w:rsidP="009E505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 Ky vendim hyn në fuqi pas botimit në Fletoren Zyrtare.</w:t>
      </w:r>
    </w:p>
    <w:p w:rsidR="009E5057" w:rsidRDefault="009E5057" w:rsidP="009E5057">
      <w:pPr>
        <w:pStyle w:val="Paragrafi"/>
        <w:rPr>
          <w:spacing w:val="-4"/>
          <w:sz w:val="12"/>
          <w:lang w:val="sq-AL"/>
        </w:rPr>
      </w:pPr>
    </w:p>
    <w:p w:rsidR="009E5057" w:rsidRDefault="009E5057" w:rsidP="009E5057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9E5057" w:rsidRDefault="009E5057" w:rsidP="009E5057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Edi Rama</w:t>
      </w:r>
    </w:p>
    <w:p w:rsidR="009E5057" w:rsidRDefault="009E5057" w:rsidP="009E5057">
      <w:pPr>
        <w:pStyle w:val="Paragrafi"/>
        <w:rPr>
          <w:rFonts w:eastAsia="Times New Roman"/>
          <w:spacing w:val="-4"/>
          <w:lang w:val="sq-AL" w:eastAsia="en-GB"/>
        </w:rPr>
      </w:pPr>
    </w:p>
    <w:p w:rsidR="009E5057" w:rsidRDefault="009E5057" w:rsidP="009E5057">
      <w:pPr>
        <w:pStyle w:val="Paragrafi"/>
        <w:rPr>
          <w:rFonts w:eastAsia="Times New Roman"/>
          <w:spacing w:val="-4"/>
          <w:lang w:val="sq-AL" w:eastAsia="en-GB"/>
        </w:rPr>
      </w:pPr>
    </w:p>
    <w:p w:rsidR="009E5057" w:rsidRDefault="009E5057" w:rsidP="009E5057">
      <w:pPr>
        <w:pStyle w:val="Paragrafi"/>
        <w:rPr>
          <w:rFonts w:eastAsia="Times New Roman"/>
          <w:spacing w:val="-4"/>
          <w:lang w:val="sq-AL" w:eastAsia="en-GB"/>
        </w:rPr>
        <w:sectPr w:rsidR="009E5057" w:rsidSect="009E5057">
          <w:pgSz w:w="11907" w:h="16840"/>
          <w:pgMar w:top="720" w:right="1134" w:bottom="720" w:left="1134" w:header="851" w:footer="851" w:gutter="0"/>
          <w:cols w:space="454"/>
        </w:sectPr>
      </w:pPr>
    </w:p>
    <w:p w:rsidR="009E5057" w:rsidRDefault="009E5057" w:rsidP="009E5057">
      <w:pPr>
        <w:pStyle w:val="Paragrafi"/>
        <w:rPr>
          <w:rFonts w:eastAsia="Times New Roman"/>
          <w:spacing w:val="-4"/>
          <w:lang w:val="sq-AL" w:eastAsia="en-GB"/>
        </w:rPr>
      </w:pPr>
    </w:p>
    <w:p w:rsidR="009E5057" w:rsidRDefault="009E5057" w:rsidP="009E5057">
      <w:pPr>
        <w:pStyle w:val="Paragrafi"/>
        <w:rPr>
          <w:rFonts w:eastAsia="Times New Roman"/>
          <w:spacing w:val="-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  <w:sectPr w:rsidR="009E5057" w:rsidSect="009E5057">
          <w:type w:val="continuous"/>
          <w:pgSz w:w="11907" w:h="16840"/>
          <w:pgMar w:top="720" w:right="1134" w:bottom="720" w:left="1134" w:header="851" w:footer="851" w:gutter="0"/>
          <w:cols w:num="2" w:space="454"/>
        </w:sectPr>
      </w:pPr>
    </w:p>
    <w:tbl>
      <w:tblPr>
        <w:tblW w:w="15523" w:type="dxa"/>
        <w:tblInd w:w="93" w:type="dxa"/>
        <w:tblLook w:val="04A0" w:firstRow="1" w:lastRow="0" w:firstColumn="1" w:lastColumn="0" w:noHBand="0" w:noVBand="1"/>
      </w:tblPr>
      <w:tblGrid>
        <w:gridCol w:w="6335"/>
        <w:gridCol w:w="8465"/>
        <w:gridCol w:w="723"/>
      </w:tblGrid>
      <w:tr w:rsidR="009E5057" w:rsidTr="009E5057">
        <w:trPr>
          <w:gridAfter w:val="1"/>
          <w:wAfter w:w="723" w:type="dxa"/>
          <w:trHeight w:val="162"/>
        </w:trPr>
        <w:tc>
          <w:tcPr>
            <w:tcW w:w="14800" w:type="dxa"/>
            <w:gridSpan w:val="2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Cs/>
                <w:sz w:val="18"/>
                <w:szCs w:val="18"/>
                <w:lang w:val="sq-AL"/>
              </w:rPr>
              <w:lastRenderedPageBreak/>
              <w:t>1. FORMULAR PËR INVENTARIZIMIN E PRONAVE TË PALUAJTSHME SHTETËRORE</w:t>
            </w:r>
          </w:p>
        </w:tc>
      </w:tr>
      <w:tr w:rsidR="009E5057" w:rsidTr="009E5057">
        <w:trPr>
          <w:trHeight w:val="162"/>
        </w:trPr>
        <w:tc>
          <w:tcPr>
            <w:tcW w:w="15523" w:type="dxa"/>
            <w:gridSpan w:val="3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Cs/>
                <w:sz w:val="18"/>
                <w:szCs w:val="18"/>
                <w:lang w:val="sq-AL"/>
              </w:rPr>
              <w:t xml:space="preserve"> (PËR INVENTARIZIMIN E PRONAVE TË VEÇANTA) </w:t>
            </w:r>
          </w:p>
        </w:tc>
      </w:tr>
      <w:tr w:rsidR="009E5057" w:rsidTr="009E5057">
        <w:trPr>
          <w:gridAfter w:val="2"/>
          <w:wAfter w:w="9188" w:type="dxa"/>
          <w:trHeight w:val="162"/>
        </w:trPr>
        <w:tc>
          <w:tcPr>
            <w:tcW w:w="6335" w:type="dxa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9E5057" w:rsidTr="009E5057">
        <w:trPr>
          <w:gridAfter w:val="2"/>
          <w:wAfter w:w="9188" w:type="dxa"/>
          <w:trHeight w:val="162"/>
        </w:trPr>
        <w:tc>
          <w:tcPr>
            <w:tcW w:w="6335" w:type="dxa"/>
            <w:noWrap/>
            <w:vAlign w:val="bottom"/>
          </w:tcPr>
          <w:p w:rsidR="009E5057" w:rsidRDefault="009E5057" w:rsidP="009E5057">
            <w:pPr>
              <w:spacing w:after="0" w:line="240" w:lineRule="auto"/>
              <w:ind w:firstLine="0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</w:p>
        </w:tc>
      </w:tr>
    </w:tbl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</w:pPr>
      <w:r>
        <w:rPr>
          <w:rFonts w:ascii="Garamond" w:eastAsia="Times New Roman" w:hAnsi="Garamond" w:cs="CG Times"/>
          <w:spacing w:val="-4"/>
          <w:sz w:val="24"/>
          <w:lang w:val="sq-AL" w:eastAsia="en-GB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Garamond" w:eastAsia="Times New Roman" w:hAnsi="Garamond"/>
          <w:b/>
          <w:bCs/>
          <w:sz w:val="18"/>
          <w:szCs w:val="18"/>
          <w:lang w:val="sq-AL"/>
        </w:rPr>
        <w:t>Asete: Porti i Peshkimit Durrës</w:t>
      </w:r>
    </w:p>
    <w:tbl>
      <w:tblPr>
        <w:tblW w:w="15523" w:type="dxa"/>
        <w:tblInd w:w="93" w:type="dxa"/>
        <w:tblLook w:val="04A0" w:firstRow="1" w:lastRow="0" w:firstColumn="1" w:lastColumn="0" w:noHBand="0" w:noVBand="1"/>
      </w:tblPr>
      <w:tblGrid>
        <w:gridCol w:w="723"/>
        <w:gridCol w:w="895"/>
        <w:gridCol w:w="902"/>
        <w:gridCol w:w="922"/>
        <w:gridCol w:w="3688"/>
        <w:gridCol w:w="1014"/>
        <w:gridCol w:w="1044"/>
        <w:gridCol w:w="1775"/>
        <w:gridCol w:w="1528"/>
        <w:gridCol w:w="1528"/>
        <w:gridCol w:w="1504"/>
      </w:tblGrid>
      <w:tr w:rsidR="009E5057" w:rsidTr="009E5057">
        <w:trPr>
          <w:trHeight w:val="162"/>
        </w:trPr>
        <w:tc>
          <w:tcPr>
            <w:tcW w:w="7130" w:type="dxa"/>
            <w:gridSpan w:val="5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Institucioni i pushtetit qendror: MBZHR</w:t>
            </w:r>
          </w:p>
        </w:tc>
        <w:tc>
          <w:tcPr>
            <w:tcW w:w="1014" w:type="dxa"/>
            <w:noWrap/>
            <w:vAlign w:val="bottom"/>
            <w:hideMark/>
          </w:tcPr>
          <w:p w:rsidR="009E5057" w:rsidRDefault="009E5057">
            <w:pPr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1044" w:type="dxa"/>
            <w:noWrap/>
            <w:vAlign w:val="bottom"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1775" w:type="dxa"/>
            <w:noWrap/>
            <w:vAlign w:val="bottom"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1528" w:type="dxa"/>
            <w:noWrap/>
            <w:vAlign w:val="bottom"/>
            <w:hideMark/>
          </w:tcPr>
          <w:p w:rsidR="009E5057" w:rsidRDefault="009E5057">
            <w:pPr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1528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04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9E5057" w:rsidTr="009E5057">
        <w:trPr>
          <w:trHeight w:val="162"/>
        </w:trPr>
        <w:tc>
          <w:tcPr>
            <w:tcW w:w="723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95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02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22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688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014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044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775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28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28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04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9E5057" w:rsidTr="009E5057">
        <w:trPr>
          <w:trHeight w:val="162"/>
        </w:trPr>
        <w:tc>
          <w:tcPr>
            <w:tcW w:w="1618" w:type="dxa"/>
            <w:gridSpan w:val="2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Bashkia: Durrës</w:t>
            </w:r>
          </w:p>
        </w:tc>
        <w:tc>
          <w:tcPr>
            <w:tcW w:w="1824" w:type="dxa"/>
            <w:gridSpan w:val="2"/>
            <w:noWrap/>
            <w:vAlign w:val="bottom"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3688" w:type="dxa"/>
            <w:noWrap/>
            <w:vAlign w:val="bottom"/>
            <w:hideMark/>
          </w:tcPr>
          <w:p w:rsidR="009E5057" w:rsidRDefault="009E5057">
            <w:pPr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1014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044" w:type="dxa"/>
            <w:noWrap/>
            <w:vAlign w:val="bottom"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1775" w:type="dxa"/>
            <w:noWrap/>
            <w:vAlign w:val="bottom"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1528" w:type="dxa"/>
            <w:noWrap/>
            <w:vAlign w:val="bottom"/>
            <w:hideMark/>
          </w:tcPr>
          <w:p w:rsidR="009E5057" w:rsidRDefault="009E5057">
            <w:pPr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1528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04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9E5057" w:rsidTr="009E5057">
        <w:trPr>
          <w:trHeight w:val="162"/>
        </w:trPr>
        <w:tc>
          <w:tcPr>
            <w:tcW w:w="723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95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02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22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688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014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044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775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28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28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04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9E5057" w:rsidTr="009E5057">
        <w:trPr>
          <w:trHeight w:val="162"/>
        </w:trPr>
        <w:tc>
          <w:tcPr>
            <w:tcW w:w="3442" w:type="dxa"/>
            <w:gridSpan w:val="4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Fusha e përdorimit të pronës: Peshkim </w:t>
            </w:r>
          </w:p>
        </w:tc>
        <w:tc>
          <w:tcPr>
            <w:tcW w:w="3688" w:type="dxa"/>
            <w:noWrap/>
            <w:vAlign w:val="bottom"/>
            <w:hideMark/>
          </w:tcPr>
          <w:p w:rsidR="009E5057" w:rsidRDefault="009E5057">
            <w:pPr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1014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044" w:type="dxa"/>
            <w:noWrap/>
            <w:vAlign w:val="bottom"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1775" w:type="dxa"/>
            <w:noWrap/>
            <w:vAlign w:val="bottom"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1528" w:type="dxa"/>
            <w:noWrap/>
            <w:vAlign w:val="bottom"/>
            <w:hideMark/>
          </w:tcPr>
          <w:p w:rsidR="009E5057" w:rsidRDefault="009E5057">
            <w:pPr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1528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04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9E5057" w:rsidTr="009E5057">
        <w:trPr>
          <w:trHeight w:val="162"/>
        </w:trPr>
        <w:tc>
          <w:tcPr>
            <w:tcW w:w="723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95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02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22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E5057" w:rsidRDefault="009E5057">
            <w:pPr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775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28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28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04" w:type="dxa"/>
            <w:noWrap/>
            <w:vAlign w:val="bottom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9E5057" w:rsidTr="009E5057">
        <w:trPr>
          <w:trHeight w:val="162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A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5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B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E5057" w:rsidRDefault="009E5057">
            <w:pP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C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E5057" w:rsidRDefault="009E5057">
            <w:pP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9E5057" w:rsidTr="009E5057">
        <w:trPr>
          <w:trHeight w:val="162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Zona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Nr. i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Lloji i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Emri i pronës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Sip.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Nga sip.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Funksioni për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Institucioni/enti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Institucioni/enti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Të dhëna të tjera</w:t>
            </w:r>
          </w:p>
        </w:tc>
      </w:tr>
      <w:tr w:rsidR="009E5057" w:rsidTr="009E5057">
        <w:trPr>
          <w:trHeight w:val="162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rend.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kadastr. dhe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pasurisë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pronës</w:t>
            </w: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Adresa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totale e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totale,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të cilin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me përgjegjësi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përdorues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</w:p>
        </w:tc>
      </w:tr>
      <w:tr w:rsidR="009E5057" w:rsidTr="009E5057">
        <w:trPr>
          <w:trHeight w:val="162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indeksi i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Pronës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sa ndërtesë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përdoret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administrative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Statusi juridik i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(Shënime të veçanta)</w:t>
            </w:r>
          </w:p>
        </w:tc>
      </w:tr>
      <w:tr w:rsidR="009E5057" w:rsidTr="009E5057">
        <w:trPr>
          <w:trHeight w:val="16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hartës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(m</w:t>
            </w:r>
            <w:r>
              <w:rPr>
                <w:rFonts w:ascii="Garamond" w:eastAsia="Times New Roman" w:hAnsi="Garamond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(m</w:t>
            </w:r>
            <w:r>
              <w:rPr>
                <w:rFonts w:ascii="Garamond" w:eastAsia="Times New Roman" w:hAnsi="Garamond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prona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përdorimit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5057" w:rsidRDefault="009E5057">
            <w:pP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</w:p>
        </w:tc>
      </w:tr>
      <w:tr w:rsidR="009E5057" w:rsidTr="009E5057">
        <w:trPr>
          <w:trHeight w:val="16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8514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Truall 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Kalata dhe sheshi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12,643.00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Truall funksional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MBZHR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DSHPA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9E5057" w:rsidTr="009E5057">
        <w:trPr>
          <w:trHeight w:val="16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8514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Truall 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Rruga (299m*12m)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3,595.20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Truall funksional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MBZHR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DSHPA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9E5057" w:rsidTr="009E5057">
        <w:trPr>
          <w:trHeight w:val="16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8514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Barrierë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Dallgëthyesi kryesor (692ml*6.8m)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4,705.60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Mbrojtjen e portit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MBZHR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DSHPA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</w:tr>
      <w:tr w:rsidR="009E5057" w:rsidTr="009E5057">
        <w:trPr>
          <w:trHeight w:val="16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8514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Barrierë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Dallgëthyesi sekondar (80ml*6.8m)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544.00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Mbrojtjen e portit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MBZHR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DSHPA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</w:tr>
      <w:tr w:rsidR="009E5057" w:rsidTr="009E5057">
        <w:trPr>
          <w:trHeight w:val="16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8514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Bankine 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Pontile të palëvizshme 3 cope (1 pontil: 1ml*8.8m= 712.8 m2)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2,138.40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Ankorim anijesh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MBZHR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DSHPA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</w:tr>
      <w:tr w:rsidR="009E5057" w:rsidTr="009E5057">
        <w:trPr>
          <w:trHeight w:val="16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8514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Ndërtesë 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Godina e administratës 2K (25.6m*10.4m)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266.24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Në funksion të peshkatarëve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MBZHR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DSHPA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</w:tr>
      <w:tr w:rsidR="009E5057" w:rsidTr="009E5057">
        <w:trPr>
          <w:trHeight w:val="16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8514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Ndërtesë 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Godina e rojës (3.2m*3.2m)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10.24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Në funksion të peshkatarëve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MBZHR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DSHPA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</w:tr>
      <w:tr w:rsidR="009E5057" w:rsidTr="009E5057">
        <w:trPr>
          <w:trHeight w:val="16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8514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Rezervuar 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Depo karburanti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32.50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Në funksion të peshkatarëve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MBZHR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DSHPA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</w:tr>
      <w:tr w:rsidR="009E5057" w:rsidTr="009E5057">
        <w:trPr>
          <w:trHeight w:val="16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8514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Ndërtesë 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Depo uji dhe rrjeti kundër zjarrit (10m*6m)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60.00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Në funksion të peshkatarëve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MBZHR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DSHPA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</w:tr>
      <w:tr w:rsidR="009E5057" w:rsidTr="009E5057">
        <w:trPr>
          <w:trHeight w:val="16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8514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Ndërtesë 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Tualete dhe kaldaja (13m*5m)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65.00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Në funksion të peshkatarëve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MBZHR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DSHPA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</w:tr>
      <w:tr w:rsidR="009E5057" w:rsidTr="009E5057">
        <w:trPr>
          <w:trHeight w:val="16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11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8514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Ndërtesë 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Kabina elektrike (5.27m*3.47m)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18.30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Furnizim me energji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MBZHR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DSHPA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</w:tr>
      <w:tr w:rsidR="009E5057" w:rsidTr="009E5057">
        <w:trPr>
          <w:trHeight w:val="16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12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8514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Ndërtesë 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Magazina frigoriferike (52.58m*15.72m)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826.55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Në funksion të peshkatarëve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MBZHR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DSHPA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5057" w:rsidRDefault="009E505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</w:tr>
    </w:tbl>
    <w:p w:rsidR="009E5057" w:rsidRDefault="009E5057" w:rsidP="009E5057">
      <w:pPr>
        <w:pStyle w:val="Paragrafi"/>
        <w:rPr>
          <w:rFonts w:eastAsia="Times New Roman"/>
          <w:spacing w:val="-4"/>
          <w:lang w:val="sq-AL" w:eastAsia="en-GB"/>
        </w:rPr>
      </w:pPr>
    </w:p>
    <w:p w:rsidR="009E5057" w:rsidRDefault="009E5057" w:rsidP="009E5057">
      <w:pPr>
        <w:pStyle w:val="Paragrafi"/>
        <w:rPr>
          <w:rFonts w:eastAsia="Times New Roman"/>
          <w:spacing w:val="-4"/>
          <w:lang w:val="sq-AL" w:eastAsia="en-GB"/>
        </w:rPr>
      </w:pPr>
    </w:p>
    <w:p w:rsidR="009E5057" w:rsidRDefault="009E5057" w:rsidP="009E5057">
      <w:pPr>
        <w:pStyle w:val="Paragrafi"/>
        <w:rPr>
          <w:rFonts w:eastAsia="Times New Roman"/>
          <w:spacing w:val="-4"/>
          <w:lang w:val="sq-AL" w:eastAsia="en-GB"/>
        </w:rPr>
      </w:pPr>
    </w:p>
    <w:p w:rsidR="009E5057" w:rsidRDefault="009E5057" w:rsidP="009E5057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  <w:sectPr w:rsidR="009E5057" w:rsidSect="009E5057">
          <w:type w:val="continuous"/>
          <w:pgSz w:w="16840" w:h="11907" w:orient="landscape"/>
          <w:pgMar w:top="1134" w:right="720" w:bottom="1134" w:left="720" w:header="851" w:footer="851" w:gutter="0"/>
          <w:cols w:space="720"/>
        </w:sectPr>
      </w:pPr>
    </w:p>
    <w:p w:rsidR="009E5057" w:rsidRDefault="009E5057" w:rsidP="009E5057">
      <w:pPr>
        <w:pStyle w:val="Paragrafi"/>
        <w:ind w:firstLine="0"/>
        <w:rPr>
          <w:rFonts w:eastAsia="Times New Roman"/>
          <w:spacing w:val="-4"/>
          <w:lang w:val="sq-AL" w:eastAsia="en-GB"/>
        </w:rPr>
      </w:pPr>
      <w:bookmarkStart w:id="0" w:name="_GoBack"/>
      <w:bookmarkEnd w:id="0"/>
    </w:p>
    <w:p w:rsidR="009E5057" w:rsidRDefault="009E5057" w:rsidP="009E5057">
      <w:pPr>
        <w:pStyle w:val="Paragrafi"/>
        <w:rPr>
          <w:rFonts w:eastAsia="Times New Roman"/>
          <w:spacing w:val="-4"/>
          <w:lang w:val="sq-AL" w:eastAsia="en-GB"/>
        </w:rPr>
      </w:pPr>
    </w:p>
    <w:p w:rsidR="00447341" w:rsidRDefault="00447341"/>
    <w:sectPr w:rsidR="00447341" w:rsidSect="009E505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057"/>
    <w:rsid w:val="00447341"/>
    <w:rsid w:val="009E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2F07DC-3AC9-4DC9-A9F6-69D19412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057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9E5057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9E505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9E505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525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2018-04-03T13:55:00Z</dcterms:created>
  <dcterms:modified xsi:type="dcterms:W3CDTF">2018-04-03T14:00:00Z</dcterms:modified>
</cp:coreProperties>
</file>