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7BF" w:rsidRDefault="002837BF" w:rsidP="002837BF">
      <w:pPr>
        <w:pStyle w:val="NeniTitull"/>
        <w:rPr>
          <w:spacing w:val="-4"/>
          <w:lang w:val="sq-AL"/>
        </w:rPr>
      </w:pPr>
      <w:r>
        <w:rPr>
          <w:spacing w:val="-4"/>
          <w:lang w:val="sq-AL"/>
        </w:rPr>
        <w:t>VENDIM</w:t>
      </w:r>
    </w:p>
    <w:p w:rsidR="002837BF" w:rsidRDefault="002837BF" w:rsidP="002837BF">
      <w:pPr>
        <w:pStyle w:val="NeniTitull"/>
        <w:rPr>
          <w:spacing w:val="-4"/>
          <w:lang w:val="sq-AL"/>
        </w:rPr>
      </w:pPr>
      <w:r>
        <w:rPr>
          <w:spacing w:val="-4"/>
          <w:lang w:val="sq-AL"/>
        </w:rPr>
        <w:t>Nr. 197, datë 11.4.2018</w:t>
      </w:r>
    </w:p>
    <w:p w:rsidR="002837BF" w:rsidRDefault="002837BF" w:rsidP="002837BF">
      <w:pPr>
        <w:pStyle w:val="NeniTitull"/>
        <w:rPr>
          <w:spacing w:val="-4"/>
          <w:sz w:val="12"/>
          <w:lang w:val="sq-AL"/>
        </w:rPr>
      </w:pPr>
    </w:p>
    <w:p w:rsidR="002837BF" w:rsidRDefault="002837BF" w:rsidP="002837BF">
      <w:pPr>
        <w:pStyle w:val="NeniTitull"/>
        <w:rPr>
          <w:spacing w:val="-4"/>
          <w:lang w:val="sq-AL"/>
        </w:rPr>
      </w:pPr>
      <w:r>
        <w:rPr>
          <w:spacing w:val="-4"/>
          <w:lang w:val="sq-AL"/>
        </w:rPr>
        <w:t xml:space="preserve">PËR DISA SHTESA DHE NDRYSHIME NË VENDIMIN NR. 584, DATË 28.8.2003, TË KËSHILLIT TË MINISTRAVE, </w:t>
      </w:r>
    </w:p>
    <w:p w:rsidR="002837BF" w:rsidRDefault="002837BF" w:rsidP="002837BF">
      <w:pPr>
        <w:pStyle w:val="NeniTitull"/>
        <w:rPr>
          <w:spacing w:val="-4"/>
          <w:lang w:val="sq-AL"/>
        </w:rPr>
      </w:pPr>
      <w:r>
        <w:rPr>
          <w:spacing w:val="-4"/>
          <w:lang w:val="sq-AL"/>
        </w:rPr>
        <w:t xml:space="preserve">“PËR MIRATIMIN E RREGULLORES </w:t>
      </w:r>
    </w:p>
    <w:p w:rsidR="002837BF" w:rsidRDefault="002837BF" w:rsidP="002837BF">
      <w:pPr>
        <w:pStyle w:val="NeniTitull"/>
        <w:rPr>
          <w:spacing w:val="-4"/>
          <w:lang w:val="sq-AL"/>
        </w:rPr>
      </w:pPr>
      <w:r>
        <w:rPr>
          <w:spacing w:val="-4"/>
          <w:lang w:val="sq-AL"/>
        </w:rPr>
        <w:t xml:space="preserve">SË KËSHILLIT TË MINISTRAVE”, </w:t>
      </w:r>
    </w:p>
    <w:p w:rsidR="002837BF" w:rsidRDefault="002837BF" w:rsidP="002837BF">
      <w:pPr>
        <w:pStyle w:val="NeniTitull"/>
        <w:rPr>
          <w:spacing w:val="-4"/>
          <w:lang w:val="sq-AL"/>
        </w:rPr>
      </w:pPr>
      <w:r>
        <w:rPr>
          <w:spacing w:val="-4"/>
          <w:lang w:val="sq-AL"/>
        </w:rPr>
        <w:t>TË NDRYSHUAR</w:t>
      </w:r>
    </w:p>
    <w:p w:rsidR="002837BF" w:rsidRDefault="002837BF" w:rsidP="002837BF">
      <w:pPr>
        <w:pStyle w:val="Paragrafi"/>
        <w:rPr>
          <w:spacing w:val="-4"/>
          <w:sz w:val="14"/>
          <w:lang w:val="sq-AL"/>
        </w:rPr>
      </w:pPr>
    </w:p>
    <w:p w:rsidR="002837BF" w:rsidRDefault="002837BF" w:rsidP="002837BF">
      <w:pPr>
        <w:pStyle w:val="Paragrafi"/>
        <w:rPr>
          <w:spacing w:val="-4"/>
          <w:lang w:val="sq-AL"/>
        </w:rPr>
      </w:pPr>
      <w:r>
        <w:rPr>
          <w:spacing w:val="-4"/>
          <w:lang w:val="sq-AL"/>
        </w:rPr>
        <w:t>Në mbështetje të nenit 100 të Kushtetutës dhe të neneve 23, pika 2, 24, pika 4, e 25, pika 4, të ligjit nr. 9000, datë 30.1.2003, “Për organizimin dhe funksionimin e Këshillit të Ministrave”, me propozimin e Kryeministrit, Këshilli i Ministrave</w:t>
      </w:r>
    </w:p>
    <w:p w:rsidR="002837BF" w:rsidRDefault="002837BF" w:rsidP="002837BF">
      <w:pPr>
        <w:pStyle w:val="Paragrafi"/>
        <w:rPr>
          <w:spacing w:val="-4"/>
          <w:sz w:val="14"/>
          <w:lang w:val="sq-AL"/>
        </w:rPr>
      </w:pPr>
    </w:p>
    <w:p w:rsidR="002837BF" w:rsidRDefault="002837BF" w:rsidP="002837BF">
      <w:pPr>
        <w:pStyle w:val="NeniNr"/>
        <w:rPr>
          <w:spacing w:val="-4"/>
          <w:lang w:val="sq-AL"/>
        </w:rPr>
      </w:pPr>
      <w:r>
        <w:rPr>
          <w:spacing w:val="-4"/>
          <w:lang w:val="sq-AL"/>
        </w:rPr>
        <w:t>VENDOSI:</w:t>
      </w:r>
    </w:p>
    <w:p w:rsidR="002837BF" w:rsidRDefault="002837BF" w:rsidP="002837BF">
      <w:pPr>
        <w:pStyle w:val="Paragrafi"/>
        <w:rPr>
          <w:spacing w:val="-4"/>
          <w:sz w:val="14"/>
          <w:lang w:val="sq-AL"/>
        </w:rPr>
      </w:pPr>
    </w:p>
    <w:p w:rsidR="002837BF" w:rsidRDefault="002837BF" w:rsidP="002837BF">
      <w:pPr>
        <w:pStyle w:val="Paragrafi"/>
        <w:rPr>
          <w:spacing w:val="-4"/>
          <w:lang w:val="sq-AL"/>
        </w:rPr>
      </w:pPr>
      <w:r>
        <w:rPr>
          <w:spacing w:val="-4"/>
          <w:lang w:val="sq-AL"/>
        </w:rPr>
        <w:t>I. Në tekstin e rregullores bashkëlidhur vendimit nr. 584, datë 28.8.2003, të Këshillit të Ministrave, të ndryshuar, bëhen këto shtesa dhe ndryshime:</w:t>
      </w:r>
    </w:p>
    <w:p w:rsidR="002837BF" w:rsidRDefault="002837BF" w:rsidP="002837BF">
      <w:pPr>
        <w:pStyle w:val="Paragrafi"/>
        <w:rPr>
          <w:spacing w:val="-4"/>
          <w:lang w:val="sq-AL"/>
        </w:rPr>
      </w:pPr>
      <w:r>
        <w:rPr>
          <w:spacing w:val="-4"/>
          <w:lang w:val="sq-AL"/>
        </w:rPr>
        <w:t>1. Pas shkronjës “c”, të pikës 8, të kreut II, “Nisma për projektaktin”, shtohet shkronja “ç”, me këtë përmbajtje:</w:t>
      </w:r>
    </w:p>
    <w:p w:rsidR="002837BF" w:rsidRDefault="002837BF" w:rsidP="002837BF">
      <w:pPr>
        <w:pStyle w:val="Paragrafi"/>
        <w:rPr>
          <w:spacing w:val="-4"/>
          <w:lang w:val="sq-AL"/>
        </w:rPr>
      </w:pPr>
      <w:r>
        <w:rPr>
          <w:spacing w:val="-4"/>
          <w:lang w:val="sq-AL"/>
        </w:rPr>
        <w:t xml:space="preserve"> “ç) ndikimet e mundshme ekonomike, financiare, sociale dhe mjedisore;”.</w:t>
      </w:r>
    </w:p>
    <w:p w:rsidR="002837BF" w:rsidRDefault="002837BF" w:rsidP="002837BF">
      <w:pPr>
        <w:pStyle w:val="Paragrafi"/>
        <w:rPr>
          <w:spacing w:val="-4"/>
          <w:lang w:val="sq-AL"/>
        </w:rPr>
      </w:pPr>
      <w:r>
        <w:rPr>
          <w:spacing w:val="-4"/>
          <w:lang w:val="sq-AL"/>
        </w:rPr>
        <w:t>2. Në kreun III, “Përgatitja e projektaktit”, bëhen shtesat e mëposhtme:</w:t>
      </w:r>
    </w:p>
    <w:p w:rsidR="002837BF" w:rsidRDefault="002837BF" w:rsidP="002837BF">
      <w:pPr>
        <w:pStyle w:val="Paragrafi"/>
        <w:rPr>
          <w:spacing w:val="-4"/>
          <w:lang w:val="sq-AL"/>
        </w:rPr>
      </w:pPr>
      <w:r>
        <w:rPr>
          <w:spacing w:val="-4"/>
          <w:lang w:val="sq-AL"/>
        </w:rPr>
        <w:t>a) Pas shkronjës “d”, të pikës 12, shtohet shkronja “dh”, me këtë përmbajtje:</w:t>
      </w:r>
    </w:p>
    <w:p w:rsidR="002837BF" w:rsidRDefault="002837BF" w:rsidP="002837BF">
      <w:pPr>
        <w:pStyle w:val="Paragrafi"/>
        <w:rPr>
          <w:spacing w:val="-4"/>
          <w:lang w:val="sq-AL"/>
        </w:rPr>
      </w:pPr>
      <w:r>
        <w:rPr>
          <w:spacing w:val="-4"/>
          <w:lang w:val="sq-AL"/>
        </w:rPr>
        <w:t xml:space="preserve"> “dh) ndikimet ekonomike, financiare, sociale dhe mjedisore të pritshme;”.</w:t>
      </w:r>
    </w:p>
    <w:p w:rsidR="002837BF" w:rsidRDefault="002837BF" w:rsidP="002837BF">
      <w:pPr>
        <w:pStyle w:val="Paragrafi"/>
        <w:numPr>
          <w:ilvl w:val="0"/>
          <w:numId w:val="2"/>
        </w:numPr>
        <w:ind w:firstLine="284"/>
        <w:rPr>
          <w:spacing w:val="-4"/>
          <w:lang w:val="sq-AL"/>
        </w:rPr>
      </w:pPr>
      <w:r>
        <w:rPr>
          <w:spacing w:val="-4"/>
          <w:lang w:val="sq-AL"/>
        </w:rPr>
        <w:t>Në pikën 16, pas fjalëve “… strukturat përgjegjëse përpilojnë …” shtohen “… raportin e vlerësimit të ndikimit të projektaktit, sipas shtojcës 2 bashkëlidhur këtij vendimi, …”.</w:t>
      </w:r>
    </w:p>
    <w:p w:rsidR="002837BF" w:rsidRDefault="002837BF" w:rsidP="002837BF">
      <w:pPr>
        <w:pStyle w:val="Paragrafi"/>
        <w:rPr>
          <w:spacing w:val="-4"/>
          <w:lang w:val="sq-AL"/>
        </w:rPr>
      </w:pPr>
      <w:r>
        <w:rPr>
          <w:spacing w:val="-4"/>
          <w:lang w:val="sq-AL"/>
        </w:rPr>
        <w:t>c) Në pikën 17, pas fjalëve “… shqyrtimit të projektaktit …” shtohen “… raportit të vlerësimit të ndikimit të tij …”.</w:t>
      </w:r>
    </w:p>
    <w:p w:rsidR="002837BF" w:rsidRDefault="002837BF" w:rsidP="002837BF">
      <w:pPr>
        <w:pStyle w:val="Paragrafi"/>
        <w:rPr>
          <w:spacing w:val="-4"/>
          <w:lang w:val="sq-AL"/>
        </w:rPr>
      </w:pPr>
      <w:r>
        <w:rPr>
          <w:spacing w:val="-4"/>
          <w:lang w:val="sq-AL"/>
        </w:rPr>
        <w:t>ç)</w:t>
      </w:r>
      <w:r>
        <w:rPr>
          <w:spacing w:val="-4"/>
          <w:lang w:val="sq-AL"/>
        </w:rPr>
        <w:tab/>
        <w:t xml:space="preserve"> Në pikën 18, pas fjalëve “… projektakti i dërguar për mendim duhet të shoqërohet me …” shtohen “… raportin e vlerësimit të ndikimit të plotësuar …”.</w:t>
      </w:r>
    </w:p>
    <w:p w:rsidR="002837BF" w:rsidRDefault="002837BF" w:rsidP="002837BF">
      <w:pPr>
        <w:pStyle w:val="Paragrafi"/>
        <w:rPr>
          <w:spacing w:val="-4"/>
          <w:lang w:val="sq-AL"/>
        </w:rPr>
      </w:pPr>
      <w:r>
        <w:rPr>
          <w:spacing w:val="-4"/>
          <w:lang w:val="sq-AL"/>
        </w:rPr>
        <w:t>3. Në kreun IV, “Dhënia e mendimeve për projektaktin”, bëhen ndryshimet e mëposhtme:</w:t>
      </w:r>
    </w:p>
    <w:p w:rsidR="002837BF" w:rsidRDefault="002837BF" w:rsidP="002837BF">
      <w:pPr>
        <w:pStyle w:val="Paragrafi"/>
        <w:rPr>
          <w:spacing w:val="-4"/>
          <w:lang w:val="sq-AL"/>
        </w:rPr>
      </w:pPr>
      <w:r>
        <w:rPr>
          <w:spacing w:val="-4"/>
          <w:lang w:val="sq-AL"/>
        </w:rPr>
        <w:t>a) Pika 22/1 shfuqizohet.</w:t>
      </w:r>
    </w:p>
    <w:p w:rsidR="002837BF" w:rsidRDefault="002837BF" w:rsidP="002837BF">
      <w:pPr>
        <w:pStyle w:val="Paragrafi"/>
        <w:rPr>
          <w:spacing w:val="-4"/>
          <w:lang w:val="sq-AL"/>
        </w:rPr>
      </w:pPr>
      <w:r>
        <w:rPr>
          <w:spacing w:val="-4"/>
          <w:lang w:val="sq-AL"/>
        </w:rPr>
        <w:t>b) Pika 23 ndryshohet, si më poshtë vijon:</w:t>
      </w:r>
    </w:p>
    <w:p w:rsidR="002837BF" w:rsidRDefault="002837BF" w:rsidP="002837BF">
      <w:pPr>
        <w:pStyle w:val="Paragrafi"/>
        <w:rPr>
          <w:spacing w:val="-4"/>
          <w:lang w:val="sq-AL"/>
        </w:rPr>
      </w:pPr>
      <w:r>
        <w:rPr>
          <w:spacing w:val="-4"/>
          <w:lang w:val="sq-AL"/>
        </w:rPr>
        <w:t>“23. Nëse projektakti shoqërohet me efekte financiare në të ardhurat dhe shpenzimet e buxhetit të shtetit, në çdo rast i dërgohet për mendim ministrit përgjegjës për financat dhe, sipas rastit, ministrit përgjegjës për ekonominë.”.</w:t>
      </w:r>
    </w:p>
    <w:p w:rsidR="002837BF" w:rsidRDefault="002837BF" w:rsidP="002837BF">
      <w:pPr>
        <w:pStyle w:val="Paragrafi"/>
        <w:rPr>
          <w:spacing w:val="-4"/>
          <w:lang w:val="sq-AL"/>
        </w:rPr>
      </w:pPr>
      <w:r>
        <w:rPr>
          <w:spacing w:val="-4"/>
          <w:lang w:val="sq-AL"/>
        </w:rPr>
        <w:t>c) Në pikën 24, fjalët “… Ministrit të Ekonomisë dhe sipas rastit, ministrit të Financave …” zëvendësohen me “… ministrit përgjegjës për ekonominë dhe, sipas rastit, ministrit përgjegjës për financat …”.</w:t>
      </w:r>
    </w:p>
    <w:p w:rsidR="002837BF" w:rsidRDefault="002837BF" w:rsidP="002837BF">
      <w:pPr>
        <w:pStyle w:val="Paragrafi"/>
        <w:rPr>
          <w:spacing w:val="-4"/>
          <w:lang w:val="sq-AL"/>
        </w:rPr>
      </w:pPr>
      <w:r>
        <w:rPr>
          <w:spacing w:val="-4"/>
          <w:lang w:val="sq-AL"/>
        </w:rPr>
        <w:t>ç)</w:t>
      </w:r>
      <w:r>
        <w:rPr>
          <w:spacing w:val="-4"/>
          <w:lang w:val="sq-AL"/>
        </w:rPr>
        <w:tab/>
        <w:t xml:space="preserve"> Në pikën 25, fjalët “… ministri/t i/të Integrimit Evropian” zëvendësohen me fjalët “… ministri/t përgjegjës për çështjet e integrimit evropian…”.</w:t>
      </w:r>
    </w:p>
    <w:p w:rsidR="002837BF" w:rsidRDefault="002837BF" w:rsidP="002837BF">
      <w:pPr>
        <w:pStyle w:val="Paragrafi"/>
        <w:rPr>
          <w:spacing w:val="-4"/>
          <w:lang w:val="sq-AL"/>
        </w:rPr>
      </w:pPr>
      <w:r>
        <w:rPr>
          <w:spacing w:val="-4"/>
          <w:lang w:val="sq-AL"/>
        </w:rPr>
        <w:t>d) Në pikën 26, fjalët “… Ministrit të Punëve të Jashtme …” zëvendësohen me “… ministrit përgjegjës për punët e jashtme …”.</w:t>
      </w:r>
    </w:p>
    <w:p w:rsidR="002837BF" w:rsidRDefault="002837BF" w:rsidP="002837BF">
      <w:pPr>
        <w:pStyle w:val="Paragrafi"/>
        <w:rPr>
          <w:spacing w:val="-4"/>
          <w:lang w:val="sq-AL"/>
        </w:rPr>
      </w:pPr>
      <w:r>
        <w:rPr>
          <w:spacing w:val="-4"/>
          <w:lang w:val="sq-AL"/>
        </w:rPr>
        <w:t>dh) Pika 27 ndryshohet, si më poshtë vijon:</w:t>
      </w:r>
    </w:p>
    <w:p w:rsidR="002837BF" w:rsidRDefault="002837BF" w:rsidP="002837BF">
      <w:pPr>
        <w:pStyle w:val="Paragrafi"/>
        <w:rPr>
          <w:spacing w:val="-4"/>
          <w:lang w:val="sq-AL"/>
        </w:rPr>
      </w:pPr>
      <w:r>
        <w:rPr>
          <w:spacing w:val="-4"/>
          <w:lang w:val="sq-AL"/>
        </w:rPr>
        <w:t>“27. Projektaktet me përmbajtje shoqërore, me efekte në burime njerëzore, i dërgohen për mendim ministrit përgjegjës për punën dhe ministrit përgjegjës për çështjet sociale, si dhe Departamentit të Administratës Publike.”.</w:t>
      </w:r>
    </w:p>
    <w:p w:rsidR="002837BF" w:rsidRDefault="002837BF" w:rsidP="002837BF">
      <w:pPr>
        <w:pStyle w:val="Paragrafi"/>
        <w:numPr>
          <w:ilvl w:val="0"/>
          <w:numId w:val="3"/>
        </w:numPr>
        <w:ind w:firstLine="284"/>
        <w:rPr>
          <w:spacing w:val="-4"/>
          <w:lang w:val="sq-AL"/>
        </w:rPr>
      </w:pPr>
      <w:r>
        <w:rPr>
          <w:spacing w:val="-4"/>
          <w:lang w:val="sq-AL"/>
        </w:rPr>
        <w:t>Në kreun V, “Bashkërendimi i projektakteve”, bëhen ndryshimet dhe shtesa e mëposhtme:</w:t>
      </w:r>
    </w:p>
    <w:p w:rsidR="002837BF" w:rsidRDefault="002837BF" w:rsidP="002837BF">
      <w:pPr>
        <w:pStyle w:val="Paragrafi"/>
        <w:rPr>
          <w:spacing w:val="-4"/>
          <w:lang w:val="sq-AL"/>
        </w:rPr>
      </w:pPr>
      <w:r>
        <w:rPr>
          <w:spacing w:val="-4"/>
          <w:lang w:val="sq-AL"/>
        </w:rPr>
        <w:t>a) Fjalia e dytë, e pikës 28, ndryshohet, si më poshtë vijon:</w:t>
      </w:r>
    </w:p>
    <w:p w:rsidR="002837BF" w:rsidRDefault="002837BF" w:rsidP="002837BF">
      <w:pPr>
        <w:pStyle w:val="Paragrafi"/>
        <w:rPr>
          <w:spacing w:val="-4"/>
          <w:lang w:val="sq-AL"/>
        </w:rPr>
      </w:pPr>
      <w:r>
        <w:rPr>
          <w:spacing w:val="-4"/>
          <w:lang w:val="sq-AL"/>
        </w:rPr>
        <w:t xml:space="preserve"> “Për ministrin e Drejtësisë, ministrin përgjegjës për çështjet e integrimit evropian dhe ministrin përgjegjës për financat, ky afat është 10 (dhjetë) ditë pune.”.</w:t>
      </w:r>
    </w:p>
    <w:p w:rsidR="002837BF" w:rsidRDefault="002837BF" w:rsidP="002837BF">
      <w:pPr>
        <w:pStyle w:val="Paragrafi"/>
        <w:rPr>
          <w:spacing w:val="-4"/>
          <w:lang w:val="sq-AL"/>
        </w:rPr>
      </w:pPr>
      <w:r>
        <w:rPr>
          <w:spacing w:val="-4"/>
          <w:lang w:val="sq-AL"/>
        </w:rPr>
        <w:t>b) Në pikën 29, pas fjalëve “… për çështje teknike të formës dhe përmbajtjes së projektaktit …” shtohen “… raportit të vlerësimit të ndikimit të tij …”.</w:t>
      </w:r>
    </w:p>
    <w:p w:rsidR="002837BF" w:rsidRDefault="002837BF" w:rsidP="002837BF">
      <w:pPr>
        <w:pStyle w:val="Paragrafi"/>
        <w:rPr>
          <w:spacing w:val="-4"/>
          <w:lang w:val="sq-AL"/>
        </w:rPr>
      </w:pPr>
      <w:r>
        <w:rPr>
          <w:spacing w:val="-4"/>
          <w:lang w:val="sq-AL"/>
        </w:rPr>
        <w:t>c) Në pikën 30, fjalët “… në pikat 22/1 deri 27 …” zëvendësohen me “… në pikat 23 deri 27 …”.</w:t>
      </w:r>
    </w:p>
    <w:p w:rsidR="002837BF" w:rsidRDefault="002837BF" w:rsidP="002837BF">
      <w:pPr>
        <w:pStyle w:val="Paragrafi"/>
        <w:rPr>
          <w:spacing w:val="-4"/>
          <w:lang w:val="sq-AL"/>
        </w:rPr>
      </w:pPr>
      <w:r>
        <w:rPr>
          <w:spacing w:val="-4"/>
          <w:lang w:val="sq-AL"/>
        </w:rPr>
        <w:t>ç)</w:t>
      </w:r>
      <w:r>
        <w:rPr>
          <w:spacing w:val="-4"/>
          <w:lang w:val="sq-AL"/>
        </w:rPr>
        <w:tab/>
        <w:t xml:space="preserve"> Në pikën 31, emërtimet “ministrit të Integrimit Evropian” dhe “Ministria e Integrimit Evropian” zëvendësohen, përkatësisht, me fjalët “… ministrit përgjegjës për çështjet e integrimit evropian …” dhe “ … ministria përgjegjëse për çështjet e integrimit evropian …”.</w:t>
      </w:r>
    </w:p>
    <w:p w:rsidR="002837BF" w:rsidRDefault="002837BF" w:rsidP="002837BF">
      <w:pPr>
        <w:pStyle w:val="Paragrafi"/>
        <w:rPr>
          <w:spacing w:val="-4"/>
          <w:lang w:val="sq-AL"/>
        </w:rPr>
      </w:pPr>
      <w:r>
        <w:rPr>
          <w:spacing w:val="-4"/>
          <w:lang w:val="sq-AL"/>
        </w:rPr>
        <w:t>d) Në shkronjën “b”, të pikës 36, fjalët “… ose ministrit të shtetit të ngarkuar me koordinimin qeveritar …” hiqen.</w:t>
      </w:r>
    </w:p>
    <w:p w:rsidR="002837BF" w:rsidRDefault="002837BF" w:rsidP="002837BF">
      <w:pPr>
        <w:pStyle w:val="Paragrafi"/>
        <w:rPr>
          <w:spacing w:val="-4"/>
          <w:lang w:val="sq-AL"/>
        </w:rPr>
      </w:pPr>
      <w:r>
        <w:rPr>
          <w:spacing w:val="-4"/>
          <w:lang w:val="sq-AL"/>
        </w:rPr>
        <w:t xml:space="preserve">5. Në kreun VI, “Paraqitja e projektakteve për shqyrtim në Këshillin e Ministrave”, bëhen shtesat e </w:t>
      </w:r>
      <w:r>
        <w:rPr>
          <w:spacing w:val="-4"/>
          <w:lang w:val="sq-AL"/>
        </w:rPr>
        <w:lastRenderedPageBreak/>
        <w:t>mëposhtme:</w:t>
      </w:r>
    </w:p>
    <w:p w:rsidR="002837BF" w:rsidRDefault="002837BF" w:rsidP="002837BF">
      <w:pPr>
        <w:pStyle w:val="Paragrafi"/>
        <w:rPr>
          <w:lang w:val="sq-AL"/>
        </w:rPr>
      </w:pPr>
      <w:r>
        <w:rPr>
          <w:spacing w:val="-4"/>
          <w:lang w:val="sq-AL"/>
        </w:rPr>
        <w:t>a) Në pikën 44, pas fjalës “… projektakti …” shtohen fjalët “… raporti i vlerësimit të ndikimit...</w:t>
      </w:r>
      <w:r>
        <w:rPr>
          <w:lang w:val="sq-AL"/>
        </w:rPr>
        <w:t>”.</w:t>
      </w:r>
    </w:p>
    <w:p w:rsidR="002837BF" w:rsidRDefault="002837BF" w:rsidP="002837BF">
      <w:pPr>
        <w:pStyle w:val="Paragrafi"/>
        <w:rPr>
          <w:lang w:val="sq-AL"/>
        </w:rPr>
      </w:pPr>
      <w:r>
        <w:rPr>
          <w:lang w:val="sq-AL"/>
        </w:rPr>
        <w:t>b) Në shkronjën “b”, të pikës 45, fjalët “… të kreut të katërt …” zëvendësohen me “… të kreut të tretë …”.</w:t>
      </w:r>
    </w:p>
    <w:p w:rsidR="002837BF" w:rsidRDefault="002837BF" w:rsidP="002837BF">
      <w:pPr>
        <w:pStyle w:val="Paragrafi"/>
        <w:rPr>
          <w:lang w:val="sq-AL"/>
        </w:rPr>
      </w:pPr>
      <w:r>
        <w:rPr>
          <w:lang w:val="sq-AL"/>
        </w:rPr>
        <w:t>c) Pas shkronjës “ç”, të pikës 45, shtohet shkronja “d”, me këtë përmbajtje:</w:t>
      </w:r>
    </w:p>
    <w:p w:rsidR="002837BF" w:rsidRDefault="002837BF" w:rsidP="002837BF">
      <w:pPr>
        <w:pStyle w:val="Paragrafi"/>
        <w:rPr>
          <w:lang w:val="sq-AL"/>
        </w:rPr>
      </w:pPr>
      <w:r>
        <w:rPr>
          <w:lang w:val="sq-AL"/>
        </w:rPr>
        <w:t>“d) Raportin e vlerësimit të ndikimit të projektaktit, sipas formatit në shtojcën 2, bashkëlidhur këtij vendimi.”.</w:t>
      </w:r>
    </w:p>
    <w:p w:rsidR="002837BF" w:rsidRDefault="002837BF" w:rsidP="002837BF">
      <w:pPr>
        <w:pStyle w:val="Paragrafi"/>
        <w:rPr>
          <w:lang w:val="sq-AL"/>
        </w:rPr>
      </w:pPr>
      <w:r>
        <w:rPr>
          <w:lang w:val="sq-AL"/>
        </w:rPr>
        <w:t>ç) Pas pikës 45 shtohet pika 45/1, me këtë përmbajtje:</w:t>
      </w:r>
    </w:p>
    <w:p w:rsidR="002837BF" w:rsidRDefault="002837BF" w:rsidP="002837BF">
      <w:pPr>
        <w:pStyle w:val="Paragrafi"/>
        <w:rPr>
          <w:lang w:val="sq-AL"/>
        </w:rPr>
      </w:pPr>
      <w:r>
        <w:rPr>
          <w:lang w:val="sq-AL"/>
        </w:rPr>
        <w:t>“45/1. Përjashtohen nga detyrimi i kryerjes së vlerësimit të ndikimit sipas shkronjës “d”, të pikës 45, të këtij vendimi, projektaktet që kanë të bëjnë me një nga kategoritë e mëposhtme:</w:t>
      </w:r>
    </w:p>
    <w:p w:rsidR="002837BF" w:rsidRDefault="002837BF" w:rsidP="002837BF">
      <w:pPr>
        <w:pStyle w:val="Paragrafi"/>
        <w:rPr>
          <w:lang w:val="sq-AL"/>
        </w:rPr>
      </w:pPr>
      <w:r>
        <w:rPr>
          <w:lang w:val="sq-AL"/>
        </w:rPr>
        <w:t>a) Projektakte që trajtojnë çështje, të cilat lidhen me informacionin e klasifikuar shtetëror, çështje të sigurisë kombëtare dhe organizatat ndërkombëtare të sigurisë;</w:t>
      </w:r>
    </w:p>
    <w:p w:rsidR="002837BF" w:rsidRDefault="002837BF" w:rsidP="002837BF">
      <w:pPr>
        <w:pStyle w:val="Paragrafi"/>
        <w:rPr>
          <w:lang w:val="sq-AL"/>
        </w:rPr>
      </w:pPr>
      <w:r>
        <w:rPr>
          <w:lang w:val="sq-AL"/>
        </w:rPr>
        <w:t>b) Projektakte që lidhen me situata emergjente, fatkeqësi natyrore apo gjendje të krizës;</w:t>
      </w:r>
    </w:p>
    <w:p w:rsidR="002837BF" w:rsidRDefault="002837BF" w:rsidP="002837BF">
      <w:pPr>
        <w:pStyle w:val="Paragrafi"/>
        <w:rPr>
          <w:lang w:val="sq-AL"/>
        </w:rPr>
      </w:pPr>
      <w:r>
        <w:rPr>
          <w:lang w:val="sq-AL"/>
        </w:rPr>
        <w:t>c) Projektakte që lidhen me marrëdhëniet ndërkombëtare dhe diplomatike, veçanërisht ratifikime të marrëveshjeve ndërkombëtare apo çështje që rrjedhin nga konventat ndërkombëtare;</w:t>
      </w:r>
    </w:p>
    <w:p w:rsidR="002837BF" w:rsidRDefault="002837BF" w:rsidP="002837BF">
      <w:pPr>
        <w:pStyle w:val="Paragrafi"/>
        <w:rPr>
          <w:lang w:val="sq-AL"/>
        </w:rPr>
      </w:pPr>
      <w:r>
        <w:rPr>
          <w:lang w:val="sq-AL"/>
        </w:rPr>
        <w:t>ç)</w:t>
      </w:r>
      <w:r>
        <w:rPr>
          <w:lang w:val="sq-AL"/>
        </w:rPr>
        <w:tab/>
        <w:t xml:space="preserve"> Projektakte që lidhen me menaxhimin buxhetor, projektligji për buxhetin vjetor dhe aktet nënligjore që dalin në zbatim të tij, projektaktet që lidhen me programimin buxhetor afatmesëm, projektaktet që prekin tatimet dhe tarifat doganore;</w:t>
      </w:r>
    </w:p>
    <w:p w:rsidR="002837BF" w:rsidRDefault="002837BF" w:rsidP="002837BF">
      <w:pPr>
        <w:pStyle w:val="Paragrafi"/>
        <w:rPr>
          <w:lang w:val="sq-AL"/>
        </w:rPr>
      </w:pPr>
      <w:r>
        <w:rPr>
          <w:lang w:val="sq-AL"/>
        </w:rPr>
        <w:t xml:space="preserve">d) </w:t>
      </w:r>
      <w:r>
        <w:rPr>
          <w:lang w:val="sq-AL"/>
        </w:rPr>
        <w:tab/>
        <w:t>Projektakte që prekin legjislacionin penal;</w:t>
      </w:r>
    </w:p>
    <w:p w:rsidR="002837BF" w:rsidRDefault="002837BF" w:rsidP="002837BF">
      <w:pPr>
        <w:pStyle w:val="Paragrafi"/>
        <w:rPr>
          <w:lang w:val="sq-AL"/>
        </w:rPr>
      </w:pPr>
      <w:r>
        <w:rPr>
          <w:lang w:val="sq-AL"/>
        </w:rPr>
        <w:t>dh) Projektakte që kanë efekt zbatimi të përkohshëm dhe kalimtar.”.</w:t>
      </w:r>
    </w:p>
    <w:p w:rsidR="002837BF" w:rsidRDefault="002837BF" w:rsidP="002837BF">
      <w:pPr>
        <w:pStyle w:val="Paragrafi"/>
        <w:rPr>
          <w:lang w:val="sq-AL"/>
        </w:rPr>
      </w:pPr>
      <w:r>
        <w:rPr>
          <w:lang w:val="sq-AL"/>
        </w:rPr>
        <w:t>d) Në shkronjën “b”, të pikës 47, pas fjalëve “… për përgatitjen dhe hartimin e projektakteve …” shtohen “… raportit të vlerësimit të ndikimit …”.</w:t>
      </w:r>
    </w:p>
    <w:p w:rsidR="002837BF" w:rsidRDefault="002837BF" w:rsidP="002837BF">
      <w:pPr>
        <w:pStyle w:val="Paragrafi"/>
        <w:rPr>
          <w:lang w:val="sq-AL"/>
        </w:rPr>
      </w:pPr>
      <w:r>
        <w:rPr>
          <w:lang w:val="sq-AL"/>
        </w:rPr>
        <w:t xml:space="preserve">II. Në shtojcën “Modeli i relacionit dhe i tabelës së përputhshmërisë së projektaktit normativ me </w:t>
      </w:r>
      <w:r>
        <w:rPr>
          <w:i/>
          <w:lang w:val="sq-AL"/>
        </w:rPr>
        <w:t>Acquis</w:t>
      </w:r>
      <w:r>
        <w:rPr>
          <w:lang w:val="sq-AL"/>
        </w:rPr>
        <w:t xml:space="preserve"> të Bashkimit Evropian”, që i bashkëlidhet tekstit të rregullores, emërtimi “Ministrisë së Integrimit Evropian” zëvendësohet me fjalët “… ministrisë përgjegjëse për çështjet e integrimit evropian …”. </w:t>
      </w:r>
    </w:p>
    <w:p w:rsidR="002837BF" w:rsidRDefault="002837BF" w:rsidP="002837BF">
      <w:pPr>
        <w:pStyle w:val="Paragrafi"/>
        <w:rPr>
          <w:lang w:val="sq-AL"/>
        </w:rPr>
      </w:pPr>
      <w:r>
        <w:rPr>
          <w:lang w:val="sq-AL"/>
        </w:rPr>
        <w:t>III. Dispozita kalimtare</w:t>
      </w:r>
    </w:p>
    <w:p w:rsidR="002837BF" w:rsidRDefault="002837BF" w:rsidP="002837BF">
      <w:pPr>
        <w:pStyle w:val="Paragrafi"/>
        <w:rPr>
          <w:lang w:val="sq-AL"/>
        </w:rPr>
      </w:pPr>
      <w:r>
        <w:rPr>
          <w:lang w:val="sq-AL"/>
        </w:rPr>
        <w:t>1. Përjashtimisht, për vitin 2018, do t’i nënshtrohen procesit të vlerësimit të ndikimit vetëm projektligjet e përcaktuara nga Sekretari i Përgjithshëm i Këshillit të Ministrave, sipas programit të përgjithshëm analitik të projektakteve për vitin 2018.</w:t>
      </w:r>
    </w:p>
    <w:p w:rsidR="002837BF" w:rsidRDefault="002837BF" w:rsidP="002837BF">
      <w:pPr>
        <w:pStyle w:val="Paragrafi"/>
        <w:rPr>
          <w:lang w:val="sq-AL"/>
        </w:rPr>
      </w:pPr>
      <w:r>
        <w:rPr>
          <w:lang w:val="sq-AL"/>
        </w:rPr>
        <w:t>2. Deri në vitin 2019, projektaktet që do t’i nënshtrohen procesit të vlerësimit të ndikimit, do të jenë vetëm projektligjet.”.</w:t>
      </w:r>
    </w:p>
    <w:p w:rsidR="002837BF" w:rsidRDefault="002837BF" w:rsidP="002837BF">
      <w:pPr>
        <w:pStyle w:val="Paragrafi"/>
        <w:rPr>
          <w:lang w:val="sq-AL"/>
        </w:rPr>
      </w:pPr>
      <w:r>
        <w:rPr>
          <w:lang w:val="sq-AL"/>
        </w:rPr>
        <w:t>Ky vendim hyn në fuqi pas botimit në Fletoren Zyrtare.</w:t>
      </w:r>
    </w:p>
    <w:p w:rsidR="002837BF" w:rsidRDefault="002837BF" w:rsidP="002837BF">
      <w:pPr>
        <w:pStyle w:val="Paragrafi"/>
        <w:rPr>
          <w:sz w:val="12"/>
          <w:lang w:val="sq-AL"/>
        </w:rPr>
      </w:pPr>
    </w:p>
    <w:p w:rsidR="002837BF" w:rsidRDefault="002837BF" w:rsidP="002837BF">
      <w:pPr>
        <w:pStyle w:val="Paragrafi"/>
        <w:jc w:val="right"/>
        <w:rPr>
          <w:lang w:val="sq-AL"/>
        </w:rPr>
      </w:pPr>
      <w:r>
        <w:rPr>
          <w:lang w:val="sq-AL"/>
        </w:rPr>
        <w:t>ZËVENDËSKRYEMINISTRI</w:t>
      </w:r>
    </w:p>
    <w:p w:rsidR="002837BF" w:rsidRDefault="002837BF" w:rsidP="002837BF">
      <w:pPr>
        <w:pStyle w:val="Paragrafi"/>
        <w:jc w:val="right"/>
        <w:rPr>
          <w:b/>
          <w:lang w:val="sq-AL"/>
        </w:rPr>
      </w:pPr>
      <w:r>
        <w:rPr>
          <w:b/>
          <w:lang w:val="sq-AL"/>
        </w:rPr>
        <w:t>Senida Mesi</w:t>
      </w:r>
    </w:p>
    <w:p w:rsidR="002837BF" w:rsidRDefault="002837BF" w:rsidP="002837BF">
      <w:pPr>
        <w:ind w:firstLine="0"/>
        <w:rPr>
          <w:rFonts w:ascii="Garamond" w:hAnsi="Garamond"/>
          <w:lang w:val="sq-AL"/>
        </w:rPr>
      </w:pPr>
    </w:p>
    <w:p w:rsidR="002837BF" w:rsidRDefault="002837BF" w:rsidP="002837BF">
      <w:pPr>
        <w:spacing w:after="0" w:line="240" w:lineRule="auto"/>
        <w:ind w:firstLine="0"/>
        <w:jc w:val="left"/>
        <w:rPr>
          <w:rFonts w:ascii="Garamond" w:hAnsi="Garamond"/>
          <w:b/>
          <w:sz w:val="24"/>
          <w:szCs w:val="24"/>
          <w:lang w:val="sq-AL"/>
        </w:rPr>
        <w:sectPr w:rsidR="002837BF" w:rsidSect="002837BF">
          <w:pgSz w:w="11907" w:h="16840"/>
          <w:pgMar w:top="720" w:right="1134" w:bottom="720" w:left="1134" w:header="851" w:footer="851" w:gutter="0"/>
          <w:cols w:space="454"/>
        </w:sect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5"/>
        <w:gridCol w:w="3008"/>
        <w:gridCol w:w="1206"/>
      </w:tblGrid>
      <w:tr w:rsidR="002837BF" w:rsidTr="002837BF">
        <w:trPr>
          <w:jc w:val="center"/>
        </w:trPr>
        <w:tc>
          <w:tcPr>
            <w:tcW w:w="4374" w:type="pct"/>
            <w:gridSpan w:val="2"/>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color w:val="000000" w:themeColor="text1"/>
                <w:sz w:val="20"/>
                <w:szCs w:val="20"/>
                <w:lang w:val="sq-AL"/>
              </w:rPr>
            </w:pPr>
            <w:r>
              <w:rPr>
                <w:rFonts w:ascii="Garamond" w:eastAsia="Times New Roman" w:hAnsi="Garamond"/>
                <w:b/>
                <w:sz w:val="20"/>
                <w:szCs w:val="20"/>
                <w:lang w:val="sq-AL"/>
              </w:rPr>
              <w:t xml:space="preserve">RAPORTI I VLERËSIMIT TË NDIKIMIT </w:t>
            </w:r>
          </w:p>
        </w:tc>
        <w:tc>
          <w:tcPr>
            <w:tcW w:w="626" w:type="pct"/>
            <w:tcBorders>
              <w:top w:val="single" w:sz="4" w:space="0" w:color="000000"/>
              <w:left w:val="nil"/>
              <w:bottom w:val="single" w:sz="4" w:space="0" w:color="000000"/>
              <w:right w:val="single" w:sz="4" w:space="0" w:color="000000"/>
            </w:tcBorders>
            <w:shd w:val="clear" w:color="auto" w:fill="D9D9D9" w:themeFill="background1" w:themeFillShade="D9"/>
          </w:tcPr>
          <w:p w:rsidR="002837BF" w:rsidRDefault="002837BF">
            <w:pPr>
              <w:spacing w:after="0" w:line="240" w:lineRule="auto"/>
              <w:ind w:right="-188" w:firstLine="0"/>
              <w:jc w:val="right"/>
              <w:rPr>
                <w:rFonts w:ascii="Garamond" w:eastAsia="Times New Roman" w:hAnsi="Garamond"/>
                <w:b/>
                <w:color w:val="000000" w:themeColor="text1"/>
                <w:sz w:val="20"/>
                <w:szCs w:val="20"/>
                <w:lang w:val="sq-AL"/>
              </w:rPr>
            </w:pP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EMËRTIMI I PROPOZIMIT TË POLITIKËS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sz w:val="20"/>
                <w:szCs w:val="20"/>
                <w:lang w:val="sq-AL"/>
              </w:rPr>
              <w:t xml:space="preserve">Projektligj për ... </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MINISTRIA UDHËHEQËSE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sz w:val="20"/>
                <w:szCs w:val="20"/>
                <w:lang w:val="sq-AL"/>
              </w:rPr>
              <w:t>Ministria e ...</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FAZA E POLITIKËS/E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Zhvillim/konsultim/finale</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BURIMI I PROPOZIMIT TË POLITIKËS</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I brendshëm/transpozim i BE-së/ndërkombëtar</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DIREKTIVË/RREGULLORE E BE-së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Direktiva XXX e BE-së/jo e zbatueshme</w:t>
            </w:r>
          </w:p>
        </w:tc>
      </w:tr>
      <w:tr w:rsidR="002837BF" w:rsidTr="002837BF">
        <w:trPr>
          <w:trHeight w:val="522"/>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PUBLIKIMET DHE STRATEGJITË E LIDHURA</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 xml:space="preserve">[Jepni titullin e strategjisë ose të dokumentit të politikave që ka të bëjë me projektligjin] </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DATA E KONSULTIMIT PUBLIK</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[Data/asnjë konsultim publik]</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DATA E VLERËSIMIT TË NDIKIMIT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 xml:space="preserve">[Data e përfundimit të vlerësimit të ndikimit/data kur është përgatitur versioni i fundit të vlerësimit të ndikimit] </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A E KA SHQYRTUAR KRYEMINISTRIA VLERËSIMIN E NDIKIMIT? </w:t>
            </w:r>
          </w:p>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NËSE PO, JEPNI DATËN E SHQYRTIMIT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 xml:space="preserve">XXXX </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NUMRI I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[Viti – ML- nr. VN]</w:t>
            </w:r>
          </w:p>
        </w:tc>
      </w:tr>
      <w:tr w:rsidR="002837BF" w:rsidTr="002837BF">
        <w:trPr>
          <w:jc w:val="center"/>
        </w:trPr>
        <w:tc>
          <w:tcPr>
            <w:tcW w:w="28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TE DHËNA KONTAKTI </w:t>
            </w:r>
          </w:p>
          <w:p w:rsidR="002837BF" w:rsidRDefault="002837BF">
            <w:pPr>
              <w:spacing w:after="0" w:line="240" w:lineRule="auto"/>
              <w:ind w:firstLine="0"/>
              <w:jc w:val="left"/>
              <w:rPr>
                <w:rFonts w:ascii="Garamond" w:eastAsia="Times New Roman" w:hAnsi="Garamond"/>
                <w:b/>
                <w:sz w:val="20"/>
                <w:szCs w:val="20"/>
                <w:lang w:val="sq-AL"/>
              </w:rPr>
            </w:pPr>
            <w:r>
              <w:rPr>
                <w:rFonts w:ascii="Garamond" w:eastAsia="Times New Roman" w:hAnsi="Garamond"/>
                <w:b/>
                <w:sz w:val="20"/>
                <w:szCs w:val="20"/>
                <w:lang w:val="sq-AL"/>
              </w:rPr>
              <w:t xml:space="preserve">(EMRI, </w:t>
            </w:r>
            <w:r>
              <w:rPr>
                <w:rFonts w:ascii="Garamond" w:eastAsia="Times New Roman" w:hAnsi="Garamond"/>
                <w:b/>
                <w:i/>
                <w:sz w:val="20"/>
                <w:szCs w:val="20"/>
                <w:lang w:val="sq-AL"/>
              </w:rPr>
              <w:t>E-MAIL-</w:t>
            </w:r>
            <w:r>
              <w:rPr>
                <w:rFonts w:ascii="Garamond" w:eastAsia="Times New Roman" w:hAnsi="Garamond"/>
                <w:b/>
                <w:sz w:val="20"/>
                <w:szCs w:val="20"/>
                <w:lang w:val="sq-AL"/>
              </w:rPr>
              <w:t>I, NUMRI I TELEFONIT TË PERSONIT TË KONTAKTIT)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spacing w:after="0" w:line="240" w:lineRule="auto"/>
              <w:ind w:firstLine="0"/>
              <w:jc w:val="left"/>
              <w:rPr>
                <w:rFonts w:ascii="Garamond" w:eastAsia="Times New Roman" w:hAnsi="Garamond"/>
                <w:sz w:val="20"/>
                <w:szCs w:val="20"/>
                <w:lang w:val="sq-AL"/>
              </w:rPr>
            </w:pPr>
            <w:r>
              <w:rPr>
                <w:rFonts w:ascii="Garamond" w:eastAsia="Times New Roman" w:hAnsi="Garamond"/>
                <w:sz w:val="20"/>
                <w:szCs w:val="20"/>
                <w:lang w:val="sq-AL"/>
              </w:rPr>
              <w:t xml:space="preserve">Emri, mbiemri, </w:t>
            </w:r>
            <w:r>
              <w:rPr>
                <w:rFonts w:ascii="Garamond" w:eastAsia="Times New Roman" w:hAnsi="Garamond"/>
                <w:i/>
                <w:sz w:val="20"/>
                <w:szCs w:val="20"/>
                <w:lang w:val="sq-AL"/>
              </w:rPr>
              <w:t>e-mail</w:t>
            </w:r>
            <w:r>
              <w:rPr>
                <w:rFonts w:ascii="Garamond" w:eastAsia="Times New Roman" w:hAnsi="Garamond"/>
                <w:sz w:val="20"/>
                <w:szCs w:val="20"/>
                <w:lang w:val="sq-AL"/>
              </w:rPr>
              <w:t xml:space="preserve">-i dhe numri i telefonit: </w:t>
            </w:r>
          </w:p>
        </w:tc>
      </w:tr>
      <w:tr w:rsidR="002837BF" w:rsidTr="002837BF">
        <w:trPr>
          <w:trHeight w:val="162"/>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p>
        </w:tc>
      </w:tr>
      <w:tr w:rsidR="002837BF" w:rsidTr="002837BF">
        <w:trPr>
          <w:trHeight w:val="353"/>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 xml:space="preserve">PJESA 1. PËRMBLEDHJE EKZEKUTIVE </w:t>
            </w:r>
          </w:p>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(Maksimumi 2 faqe)</w:t>
            </w:r>
          </w:p>
          <w:p w:rsidR="002837BF" w:rsidRDefault="002837BF">
            <w:pPr>
              <w:spacing w:after="0" w:line="240" w:lineRule="auto"/>
              <w:ind w:firstLine="0"/>
              <w:rPr>
                <w:rFonts w:ascii="Garamond" w:eastAsia="Times New Roman" w:hAnsi="Garamond"/>
                <w:b/>
                <w:sz w:val="20"/>
                <w:szCs w:val="20"/>
                <w:lang w:val="sq-AL"/>
              </w:rPr>
            </w:pPr>
          </w:p>
        </w:tc>
      </w:tr>
      <w:tr w:rsidR="002837BF" w:rsidTr="002837BF">
        <w:trPr>
          <w:trHeight w:val="552"/>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lastRenderedPageBreak/>
              <w:t>PËRKUFIZIMI I PROBLEMIT</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 xml:space="preserve">Cili është problemi në shqyrtim dhe cilat janë shkaqet e tij? Pse është e nevojshme ndërhyrja qeverisë? </w:t>
            </w:r>
          </w:p>
          <w:p w:rsidR="002837BF" w:rsidRDefault="002837BF">
            <w:pPr>
              <w:spacing w:after="0" w:line="240" w:lineRule="auto"/>
              <w:ind w:firstLine="0"/>
              <w:rPr>
                <w:rFonts w:ascii="Garamond" w:eastAsia="Times New Roman" w:hAnsi="Garamond"/>
                <w:i/>
                <w:sz w:val="20"/>
                <w:szCs w:val="20"/>
                <w:lang w:val="sq-AL"/>
              </w:rPr>
            </w:pPr>
          </w:p>
        </w:tc>
      </w:tr>
      <w:tr w:rsidR="002837BF" w:rsidTr="002837BF">
        <w:trPr>
          <w:trHeight w:val="543"/>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OBJEKTIVAT</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 xml:space="preserve">Cilët janë objektivat dhe efektet e synuar të propozimit? </w:t>
            </w:r>
          </w:p>
          <w:p w:rsidR="002837BF" w:rsidRDefault="002837BF">
            <w:pPr>
              <w:spacing w:after="0" w:line="240" w:lineRule="auto"/>
              <w:ind w:firstLine="0"/>
              <w:rPr>
                <w:rFonts w:ascii="Garamond" w:eastAsia="Times New Roman" w:hAnsi="Garamond"/>
                <w:i/>
                <w:sz w:val="20"/>
                <w:szCs w:val="20"/>
                <w:lang w:val="sq-AL"/>
              </w:rPr>
            </w:pPr>
          </w:p>
        </w:tc>
      </w:tr>
      <w:tr w:rsidR="002837BF" w:rsidTr="002837BF">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OPSIONET E POLITIKAVE</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Cilat janë opsionet kryesore të politikave, duke përfshirë mënyrat ndaj rregullimit? Duhet të bëni krahasimin e avantazheve/të përfitimeve kryesore dhe të dizavantazheve/kostove të opsioneve të mundshme. Duhet të përcaktoni detajet në lidhje me opsionin e preferuar.</w:t>
            </w:r>
          </w:p>
          <w:p w:rsidR="002837BF" w:rsidRDefault="002837BF">
            <w:pPr>
              <w:spacing w:after="0" w:line="240" w:lineRule="auto"/>
              <w:ind w:firstLine="0"/>
              <w:rPr>
                <w:rFonts w:ascii="Garamond" w:eastAsia="Times New Roman" w:hAnsi="Garamond"/>
                <w:sz w:val="20"/>
                <w:szCs w:val="20"/>
                <w:lang w:val="sq-AL"/>
              </w:rPr>
            </w:pPr>
          </w:p>
        </w:tc>
      </w:tr>
      <w:tr w:rsidR="002837BF" w:rsidTr="002837BF">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ANALIZA E NDIKIMEVE</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Cilat janë ndikimet e opsionit të preferuar? Kjo duhet të përfshijë ndikimet me vlerë monetare të përcaktuar dhe ndikimet pa vlerë monetare të përcaktuar mbi buxhetin dhe bizneset.</w:t>
            </w:r>
          </w:p>
          <w:p w:rsidR="002837BF" w:rsidRDefault="002837BF">
            <w:pPr>
              <w:spacing w:after="0" w:line="240" w:lineRule="auto"/>
              <w:ind w:firstLine="0"/>
              <w:rPr>
                <w:rFonts w:ascii="Garamond" w:eastAsia="Times New Roman" w:hAnsi="Garamond"/>
                <w:i/>
                <w:sz w:val="20"/>
                <w:szCs w:val="20"/>
                <w:lang w:val="sq-AL"/>
              </w:rPr>
            </w:pPr>
          </w:p>
          <w:p w:rsidR="002837BF" w:rsidRDefault="002837BF">
            <w:pPr>
              <w:spacing w:after="0" w:line="240" w:lineRule="auto"/>
              <w:ind w:firstLine="0"/>
              <w:rPr>
                <w:rFonts w:ascii="Garamond" w:eastAsia="Times New Roman" w:hAnsi="Garamond"/>
                <w:i/>
                <w:sz w:val="20"/>
                <w:szCs w:val="20"/>
                <w:lang w:val="sq-AL"/>
              </w:rPr>
            </w:pPr>
          </w:p>
        </w:tc>
      </w:tr>
      <w:tr w:rsidR="002837BF" w:rsidTr="002837BF">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 xml:space="preserve">ARSYETIMI I OPSIONIT TË PREFERUAR </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Shpjegoni arsyet për zgjedhjen e opsionit të preferuar. Ju lutemi jepni nëse është e mundur koston dhe përfitimin me vlerë të përcaktuar monetare.</w:t>
            </w:r>
          </w:p>
          <w:p w:rsidR="002837BF" w:rsidRDefault="002837BF">
            <w:pPr>
              <w:spacing w:after="0" w:line="240" w:lineRule="auto"/>
              <w:ind w:firstLine="0"/>
              <w:rPr>
                <w:rFonts w:ascii="Garamond" w:eastAsia="Times New Roman" w:hAnsi="Garamond"/>
                <w:b/>
                <w:sz w:val="20"/>
                <w:szCs w:val="20"/>
                <w:lang w:val="sq-AL"/>
              </w:rPr>
            </w:pPr>
          </w:p>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Kostoja e përllogaritur në total e opsionit të preferuar mbi buxhetin e shtetit gjatë periudhës 3-vjeçare menjëherë pas miratimit të ligjit (kostoja në total në lekë, çmimet aktuale, në terma nominalë):</w:t>
            </w:r>
          </w:p>
          <w:tbl>
            <w:tblPr>
              <w:tblStyle w:val="TableGrid4"/>
              <w:tblW w:w="0" w:type="auto"/>
              <w:tblInd w:w="0" w:type="dxa"/>
              <w:tblLook w:val="04A0" w:firstRow="1" w:lastRow="0" w:firstColumn="1" w:lastColumn="0" w:noHBand="0" w:noVBand="1"/>
            </w:tblPr>
            <w:tblGrid>
              <w:gridCol w:w="2928"/>
              <w:gridCol w:w="2928"/>
              <w:gridCol w:w="2929"/>
            </w:tblGrid>
            <w:tr w:rsidR="002837BF">
              <w:tc>
                <w:tcPr>
                  <w:tcW w:w="2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837BF" w:rsidRDefault="002837BF">
                  <w:pPr>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Viti 1</w:t>
                  </w:r>
                </w:p>
              </w:tc>
              <w:tc>
                <w:tcPr>
                  <w:tcW w:w="29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837BF" w:rsidRDefault="002837BF">
                  <w:pPr>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Viti 2</w:t>
                  </w:r>
                </w:p>
              </w:tc>
              <w:tc>
                <w:tcPr>
                  <w:tcW w:w="29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837BF" w:rsidRDefault="002837BF">
                  <w:pPr>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Viti 3</w:t>
                  </w:r>
                </w:p>
              </w:tc>
            </w:tr>
            <w:tr w:rsidR="002837BF">
              <w:tc>
                <w:tcPr>
                  <w:tcW w:w="2928" w:type="dxa"/>
                  <w:tcBorders>
                    <w:top w:val="single" w:sz="4" w:space="0" w:color="auto"/>
                    <w:left w:val="single" w:sz="4" w:space="0" w:color="auto"/>
                    <w:bottom w:val="single" w:sz="4" w:space="0" w:color="auto"/>
                    <w:right w:val="single" w:sz="4" w:space="0" w:color="auto"/>
                  </w:tcBorders>
                  <w:hideMark/>
                </w:tcPr>
                <w:p w:rsidR="002837BF" w:rsidRDefault="002837BF">
                  <w:pPr>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 xml:space="preserve">p.sh., 300 000 </w:t>
                  </w:r>
                </w:p>
              </w:tc>
              <w:tc>
                <w:tcPr>
                  <w:tcW w:w="2928" w:type="dxa"/>
                  <w:tcBorders>
                    <w:top w:val="single" w:sz="4" w:space="0" w:color="auto"/>
                    <w:left w:val="single" w:sz="4" w:space="0" w:color="auto"/>
                    <w:bottom w:val="single" w:sz="4" w:space="0" w:color="auto"/>
                    <w:right w:val="single" w:sz="4" w:space="0" w:color="auto"/>
                  </w:tcBorders>
                  <w:hideMark/>
                </w:tcPr>
                <w:p w:rsidR="002837BF" w:rsidRDefault="002837BF">
                  <w:pPr>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p.sh., 300 000</w:t>
                  </w:r>
                </w:p>
              </w:tc>
              <w:tc>
                <w:tcPr>
                  <w:tcW w:w="2929" w:type="dxa"/>
                  <w:tcBorders>
                    <w:top w:val="single" w:sz="4" w:space="0" w:color="auto"/>
                    <w:left w:val="single" w:sz="4" w:space="0" w:color="auto"/>
                    <w:bottom w:val="single" w:sz="4" w:space="0" w:color="auto"/>
                    <w:right w:val="single" w:sz="4" w:space="0" w:color="auto"/>
                  </w:tcBorders>
                  <w:hideMark/>
                </w:tcPr>
                <w:p w:rsidR="002837BF" w:rsidRDefault="002837BF">
                  <w:pPr>
                    <w:spacing w:after="0" w:line="240" w:lineRule="auto"/>
                    <w:ind w:firstLine="0"/>
                    <w:jc w:val="center"/>
                    <w:rPr>
                      <w:rFonts w:ascii="Garamond" w:eastAsia="Times New Roman" w:hAnsi="Garamond"/>
                      <w:b/>
                      <w:sz w:val="20"/>
                      <w:szCs w:val="20"/>
                      <w:lang w:val="sq-AL"/>
                    </w:rPr>
                  </w:pPr>
                  <w:r>
                    <w:rPr>
                      <w:rFonts w:ascii="Garamond" w:eastAsia="Times New Roman" w:hAnsi="Garamond"/>
                      <w:b/>
                      <w:sz w:val="20"/>
                      <w:szCs w:val="20"/>
                      <w:lang w:val="sq-AL"/>
                    </w:rPr>
                    <w:t>p.sh., 100 000</w:t>
                  </w:r>
                </w:p>
              </w:tc>
            </w:tr>
          </w:tbl>
          <w:p w:rsidR="002837BF" w:rsidRDefault="002837BF">
            <w:pPr>
              <w:spacing w:after="0" w:line="240" w:lineRule="auto"/>
              <w:ind w:firstLine="0"/>
              <w:rPr>
                <w:rFonts w:ascii="Garamond" w:eastAsia="Times New Roman" w:hAnsi="Garamond"/>
                <w:b/>
                <w:sz w:val="20"/>
                <w:szCs w:val="20"/>
                <w:lang w:val="sq-AL"/>
              </w:rPr>
            </w:pPr>
          </w:p>
        </w:tc>
      </w:tr>
      <w:tr w:rsidR="002837BF" w:rsidTr="002837BF">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p>
        </w:tc>
      </w:tr>
      <w:tr w:rsidR="002837BF" w:rsidTr="002837BF">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KONSULTIMI</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Jepni një përmbledhje të çdo konsultimi të kryer (me kë dhe si jeni konsultuar?), çfarë pikëpamjesh janë shprehur, si janë trajtuar ato, domethënë çfarë ndryshimesh janë pranuar dhe çfarë janë refuzuar dhe arsyet pse?</w:t>
            </w:r>
          </w:p>
          <w:p w:rsidR="002837BF" w:rsidRDefault="002837BF">
            <w:pPr>
              <w:spacing w:after="0" w:line="240" w:lineRule="auto"/>
              <w:ind w:firstLine="0"/>
              <w:rPr>
                <w:rFonts w:ascii="Garamond" w:eastAsia="Times New Roman" w:hAnsi="Garamond"/>
                <w:sz w:val="20"/>
                <w:szCs w:val="20"/>
                <w:lang w:val="sq-AL"/>
              </w:rPr>
            </w:pPr>
          </w:p>
        </w:tc>
      </w:tr>
      <w:tr w:rsidR="002837BF" w:rsidTr="002837BF">
        <w:trPr>
          <w:jc w:val="center"/>
        </w:trPr>
        <w:tc>
          <w:tcPr>
            <w:tcW w:w="5000" w:type="pct"/>
            <w:gridSpan w:val="3"/>
            <w:tcBorders>
              <w:top w:val="single" w:sz="4" w:space="0" w:color="000000"/>
              <w:left w:val="single" w:sz="4" w:space="0" w:color="000000"/>
              <w:bottom w:val="single" w:sz="4" w:space="0" w:color="000000"/>
              <w:right w:val="single" w:sz="4" w:space="0" w:color="000000"/>
            </w:tcBorders>
          </w:tcPr>
          <w:p w:rsidR="002837BF" w:rsidRDefault="002837BF">
            <w:pPr>
              <w:spacing w:after="0" w:line="240" w:lineRule="auto"/>
              <w:ind w:firstLine="0"/>
              <w:rPr>
                <w:rFonts w:ascii="Garamond" w:eastAsia="Times New Roman" w:hAnsi="Garamond"/>
                <w:b/>
                <w:sz w:val="20"/>
                <w:szCs w:val="20"/>
                <w:lang w:val="sq-AL"/>
              </w:rPr>
            </w:pPr>
            <w:r>
              <w:rPr>
                <w:rFonts w:ascii="Garamond" w:eastAsia="Times New Roman" w:hAnsi="Garamond"/>
                <w:b/>
                <w:sz w:val="20"/>
                <w:szCs w:val="20"/>
                <w:lang w:val="sq-AL"/>
              </w:rPr>
              <w:t>ZBATIMI DHE MONITORIMI</w:t>
            </w:r>
          </w:p>
          <w:p w:rsidR="002837BF" w:rsidRDefault="002837BF">
            <w:pPr>
              <w:spacing w:after="0" w:line="240" w:lineRule="auto"/>
              <w:ind w:firstLine="0"/>
              <w:rPr>
                <w:rFonts w:ascii="Garamond" w:eastAsia="Times New Roman" w:hAnsi="Garamond"/>
                <w:i/>
                <w:sz w:val="20"/>
                <w:szCs w:val="20"/>
                <w:lang w:val="sq-AL"/>
              </w:rPr>
            </w:pPr>
            <w:r>
              <w:rPr>
                <w:rFonts w:ascii="Garamond" w:eastAsia="Times New Roman" w:hAnsi="Garamond"/>
                <w:i/>
                <w:sz w:val="20"/>
                <w:szCs w:val="20"/>
                <w:lang w:val="sq-AL"/>
              </w:rPr>
              <w:t>Si do të organizohen zbatimi dhe monitorimi?</w:t>
            </w:r>
          </w:p>
          <w:p w:rsidR="002837BF" w:rsidRDefault="002837BF">
            <w:pPr>
              <w:spacing w:after="0" w:line="240" w:lineRule="auto"/>
              <w:ind w:firstLine="0"/>
              <w:rPr>
                <w:rFonts w:ascii="Garamond" w:eastAsia="Times New Roman" w:hAnsi="Garamond"/>
                <w:i/>
                <w:sz w:val="20"/>
                <w:szCs w:val="20"/>
                <w:lang w:val="sq-AL"/>
              </w:rPr>
            </w:pPr>
          </w:p>
        </w:tc>
      </w:tr>
    </w:tbl>
    <w:p w:rsidR="002837BF" w:rsidRDefault="002837BF" w:rsidP="002837BF">
      <w:pPr>
        <w:pStyle w:val="Heading1"/>
        <w:keepNext w:val="0"/>
        <w:widowControl w:val="0"/>
        <w:tabs>
          <w:tab w:val="clear" w:pos="360"/>
          <w:tab w:val="left" w:pos="720"/>
        </w:tabs>
        <w:spacing w:before="0" w:after="0"/>
        <w:ind w:left="0" w:firstLine="284"/>
        <w:rPr>
          <w:rFonts w:ascii="Garamond" w:hAnsi="Garamond"/>
          <w:b/>
          <w:bCs/>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8496B0" w:themeFill="text2" w:themeFillTint="99"/>
        <w:tblLook w:val="04A0" w:firstRow="1" w:lastRow="0" w:firstColumn="1" w:lastColumn="0" w:noHBand="0" w:noVBand="1"/>
      </w:tblPr>
      <w:tblGrid>
        <w:gridCol w:w="9242"/>
      </w:tblGrid>
      <w:tr w:rsidR="002837BF" w:rsidTr="002837BF">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2837BF" w:rsidRDefault="002837BF">
            <w:pPr>
              <w:widowControl w:val="0"/>
              <w:spacing w:after="0" w:line="240" w:lineRule="auto"/>
              <w:ind w:firstLine="0"/>
              <w:rPr>
                <w:rFonts w:ascii="Garamond" w:hAnsi="Garamond"/>
                <w:b/>
                <w:lang w:val="sq-AL"/>
              </w:rPr>
            </w:pPr>
            <w:r>
              <w:rPr>
                <w:rFonts w:ascii="Garamond" w:hAnsi="Garamond"/>
                <w:b/>
                <w:lang w:val="sq-AL"/>
              </w:rPr>
              <w:t xml:space="preserve">PJESA 2. BAZA KRYESORE E ANALIZËS DHE E PROVAVE </w:t>
            </w:r>
          </w:p>
        </w:tc>
      </w:tr>
    </w:tbl>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bookmarkStart w:id="0" w:name="_Toc506919731"/>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Historik</w:t>
      </w:r>
      <w:bookmarkEnd w:id="0"/>
    </w:p>
    <w:p w:rsidR="002837BF" w:rsidRDefault="002837BF" w:rsidP="002837BF">
      <w:pPr>
        <w:pStyle w:val="NoSpacing"/>
        <w:widowControl w:val="0"/>
        <w:numPr>
          <w:ilvl w:val="0"/>
          <w:numId w:val="4"/>
        </w:numPr>
        <w:ind w:left="720" w:hanging="360"/>
        <w:rPr>
          <w:rStyle w:val="Strong"/>
          <w:i/>
          <w:sz w:val="20"/>
        </w:rPr>
      </w:pPr>
      <w:bookmarkStart w:id="1" w:name="_Toc506919732"/>
      <w:r>
        <w:rPr>
          <w:rStyle w:val="Strong"/>
          <w:rFonts w:ascii="Garamond" w:hAnsi="Garamond"/>
          <w:i/>
          <w:sz w:val="20"/>
        </w:rPr>
        <w:t>Jepni kontekstin e politikës</w:t>
      </w:r>
      <w:bookmarkEnd w:id="1"/>
    </w:p>
    <w:p w:rsidR="002837BF" w:rsidRDefault="002837BF" w:rsidP="002837BF">
      <w:pPr>
        <w:widowControl w:val="0"/>
        <w:spacing w:after="0" w:line="240" w:lineRule="auto"/>
        <w:ind w:firstLine="0"/>
        <w:rPr>
          <w:lang w:val="sq-AL"/>
        </w:rPr>
      </w:pPr>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Problemi në shqyrtim</w:t>
      </w:r>
    </w:p>
    <w:p w:rsidR="002837BF" w:rsidRDefault="002837BF" w:rsidP="002837BF">
      <w:pPr>
        <w:widowControl w:val="0"/>
        <w:spacing w:after="0" w:line="240" w:lineRule="auto"/>
        <w:ind w:firstLine="0"/>
        <w:rPr>
          <w:rFonts w:ascii="Garamond" w:hAnsi="Garamond"/>
          <w:lang w:val="sq-AL"/>
        </w:rPr>
      </w:pPr>
    </w:p>
    <w:p w:rsidR="002837BF" w:rsidRDefault="002837BF" w:rsidP="002837BF">
      <w:pPr>
        <w:pStyle w:val="NoSpacing"/>
        <w:widowControl w:val="0"/>
        <w:rPr>
          <w:rStyle w:val="Strong"/>
          <w:b w:val="0"/>
          <w:i/>
          <w:sz w:val="20"/>
        </w:rPr>
      </w:pPr>
      <w:r>
        <w:rPr>
          <w:rStyle w:val="Strong"/>
          <w:rFonts w:ascii="Garamond" w:hAnsi="Garamond"/>
          <w:i/>
          <w:sz w:val="20"/>
        </w:rPr>
        <w:t>- Përshkruani natyrën e problemit.</w:t>
      </w:r>
    </w:p>
    <w:p w:rsidR="002837BF" w:rsidRDefault="002837BF" w:rsidP="002837BF">
      <w:pPr>
        <w:pStyle w:val="NoSpacing"/>
        <w:widowControl w:val="0"/>
        <w:rPr>
          <w:rStyle w:val="Strong"/>
          <w:rFonts w:ascii="Garamond" w:hAnsi="Garamond"/>
          <w:b w:val="0"/>
          <w:i/>
          <w:sz w:val="20"/>
        </w:rPr>
      </w:pPr>
      <w:r>
        <w:rPr>
          <w:rStyle w:val="Strong"/>
          <w:rFonts w:ascii="Garamond" w:hAnsi="Garamond"/>
          <w:i/>
          <w:sz w:val="20"/>
        </w:rPr>
        <w:t>- Identifikoni shkaqet e problemit.</w:t>
      </w:r>
    </w:p>
    <w:p w:rsidR="002837BF" w:rsidRDefault="002837BF" w:rsidP="002837BF">
      <w:pPr>
        <w:pStyle w:val="NoSpacing"/>
        <w:widowControl w:val="0"/>
        <w:rPr>
          <w:rStyle w:val="Strong"/>
          <w:rFonts w:ascii="Garamond" w:hAnsi="Garamond"/>
          <w:b w:val="0"/>
          <w:i/>
          <w:sz w:val="20"/>
        </w:rPr>
      </w:pPr>
      <w:r>
        <w:rPr>
          <w:rStyle w:val="Strong"/>
          <w:rFonts w:ascii="Garamond" w:hAnsi="Garamond"/>
          <w:i/>
          <w:sz w:val="20"/>
        </w:rPr>
        <w:t>- Përshkruani shtrirjen e problemit.</w:t>
      </w:r>
    </w:p>
    <w:p w:rsidR="002837BF" w:rsidRDefault="002837BF" w:rsidP="002837BF">
      <w:pPr>
        <w:pStyle w:val="NoSpacing"/>
        <w:widowControl w:val="0"/>
        <w:rPr>
          <w:rStyle w:val="Strong"/>
          <w:rFonts w:ascii="Garamond" w:hAnsi="Garamond"/>
          <w:b w:val="0"/>
          <w:i/>
          <w:sz w:val="20"/>
        </w:rPr>
      </w:pPr>
      <w:r>
        <w:rPr>
          <w:rStyle w:val="Strong"/>
          <w:rFonts w:ascii="Garamond" w:hAnsi="Garamond"/>
          <w:i/>
          <w:sz w:val="20"/>
        </w:rPr>
        <w:t>- Identifikoni grupet e prekura nga ky problem - qeveria/biznesi /shoqëria civile /qytetarët.</w:t>
      </w:r>
    </w:p>
    <w:p w:rsidR="002837BF" w:rsidRDefault="002837BF" w:rsidP="002837BF">
      <w:pPr>
        <w:pStyle w:val="NoSpacing"/>
        <w:widowControl w:val="0"/>
        <w:rPr>
          <w:rFonts w:eastAsiaTheme="majorEastAsia"/>
          <w:sz w:val="18"/>
          <w:szCs w:val="18"/>
        </w:rPr>
      </w:pPr>
      <w:r>
        <w:rPr>
          <w:rStyle w:val="Strong"/>
          <w:rFonts w:ascii="Garamond" w:hAnsi="Garamond"/>
          <w:i/>
          <w:sz w:val="20"/>
        </w:rPr>
        <w:t>- Vlerësoni nëse problemi mund të trajtohet ose jo përmes një ndryshimi të politikave.</w:t>
      </w:r>
    </w:p>
    <w:p w:rsidR="002837BF" w:rsidRDefault="002837BF" w:rsidP="002837BF">
      <w:pPr>
        <w:widowControl w:val="0"/>
        <w:spacing w:after="0" w:line="240" w:lineRule="auto"/>
        <w:ind w:firstLine="0"/>
        <w:rPr>
          <w:rFonts w:ascii="Garamond" w:hAnsi="Garamond"/>
          <w:lang w:val="sq-AL"/>
        </w:rPr>
      </w:pPr>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pStyle w:val="ListParagraph"/>
        <w:widowControl w:val="0"/>
        <w:spacing w:after="0" w:line="240" w:lineRule="auto"/>
        <w:ind w:left="0"/>
        <w:rPr>
          <w:rFonts w:ascii="Garamond" w:hAnsi="Garamond"/>
          <w:lang w:val="sq-AL"/>
        </w:rPr>
      </w:pP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bookmarkStart w:id="2" w:name="_Toc506919734"/>
      <w:r>
        <w:rPr>
          <w:rFonts w:ascii="Garamond" w:hAnsi="Garamond" w:cs="Times New Roman"/>
          <w:b/>
          <w:bCs/>
          <w:sz w:val="22"/>
          <w:szCs w:val="22"/>
          <w:lang w:val="sq-AL"/>
        </w:rPr>
        <w:t xml:space="preserve">Arsyeja e ndërhyrjes </w:t>
      </w:r>
      <w:bookmarkEnd w:id="2"/>
    </w:p>
    <w:p w:rsidR="002837BF" w:rsidRDefault="002837BF" w:rsidP="002837BF">
      <w:pPr>
        <w:widowControl w:val="0"/>
        <w:spacing w:after="0" w:line="240" w:lineRule="auto"/>
        <w:ind w:firstLine="0"/>
        <w:rPr>
          <w:rFonts w:ascii="Garamond" w:hAnsi="Garamond"/>
          <w:lang w:val="sq-AL"/>
        </w:rPr>
      </w:pPr>
    </w:p>
    <w:p w:rsidR="002837BF" w:rsidRDefault="002837BF" w:rsidP="002837BF">
      <w:pPr>
        <w:pStyle w:val="ListParagraph"/>
        <w:widowControl w:val="0"/>
        <w:tabs>
          <w:tab w:val="left" w:pos="567"/>
        </w:tabs>
        <w:spacing w:after="0" w:line="240" w:lineRule="auto"/>
        <w:ind w:left="0"/>
        <w:jc w:val="both"/>
        <w:rPr>
          <w:rFonts w:ascii="Garamond" w:eastAsiaTheme="majorEastAsia" w:hAnsi="Garamond"/>
          <w:i/>
          <w:sz w:val="20"/>
          <w:lang w:val="sq-AL"/>
        </w:rPr>
      </w:pPr>
      <w:r>
        <w:rPr>
          <w:rFonts w:ascii="Garamond" w:eastAsiaTheme="majorEastAsia" w:hAnsi="Garamond"/>
          <w:i/>
          <w:sz w:val="20"/>
          <w:lang w:val="sq-AL"/>
        </w:rPr>
        <w:t>- Shpjegoni pse qeveria planifikon të ndërhyjë dhe pse është e nevojshme.</w:t>
      </w:r>
    </w:p>
    <w:p w:rsidR="002837BF" w:rsidRDefault="002837BF" w:rsidP="002837BF">
      <w:pPr>
        <w:pStyle w:val="ListParagraph"/>
        <w:widowControl w:val="0"/>
        <w:tabs>
          <w:tab w:val="left" w:pos="567"/>
        </w:tabs>
        <w:spacing w:after="0" w:line="240" w:lineRule="auto"/>
        <w:ind w:left="0"/>
        <w:jc w:val="both"/>
        <w:rPr>
          <w:rFonts w:ascii="Garamond" w:eastAsiaTheme="majorEastAsia" w:hAnsi="Garamond"/>
          <w:i/>
          <w:sz w:val="20"/>
          <w:lang w:val="sq-AL"/>
        </w:rPr>
      </w:pPr>
      <w:r>
        <w:rPr>
          <w:rFonts w:ascii="Garamond" w:eastAsiaTheme="majorEastAsia" w:hAnsi="Garamond"/>
          <w:i/>
          <w:sz w:val="20"/>
          <w:lang w:val="sq-AL"/>
        </w:rPr>
        <w:lastRenderedPageBreak/>
        <w:t>- Shpjegoni se çfarë shpreson të trajtojë qeveria nëpërmjet kësaj ndërhyrjeje.</w:t>
      </w:r>
    </w:p>
    <w:p w:rsidR="002837BF" w:rsidRDefault="002837BF" w:rsidP="002837BF">
      <w:pPr>
        <w:pStyle w:val="ListParagraph"/>
        <w:widowControl w:val="0"/>
        <w:tabs>
          <w:tab w:val="left" w:pos="567"/>
        </w:tabs>
        <w:spacing w:after="0" w:line="240" w:lineRule="auto"/>
        <w:ind w:left="0"/>
        <w:jc w:val="both"/>
        <w:rPr>
          <w:rFonts w:ascii="Garamond" w:eastAsiaTheme="majorEastAsia" w:hAnsi="Garamond"/>
          <w:i/>
          <w:sz w:val="20"/>
          <w:lang w:val="sq-AL"/>
        </w:rPr>
      </w:pPr>
      <w:r>
        <w:rPr>
          <w:rFonts w:ascii="Garamond" w:eastAsiaTheme="majorEastAsia" w:hAnsi="Garamond"/>
          <w:i/>
          <w:sz w:val="20"/>
          <w:lang w:val="sq-AL"/>
        </w:rPr>
        <w:t>- Identifikoni shkallën e ndërhyrjes së qeverisë që nevojitet për të trajtuar problemin.</w:t>
      </w:r>
    </w:p>
    <w:p w:rsidR="002837BF" w:rsidRDefault="002837BF" w:rsidP="002837BF">
      <w:pPr>
        <w:pStyle w:val="ListParagraph"/>
        <w:widowControl w:val="0"/>
        <w:tabs>
          <w:tab w:val="left" w:pos="567"/>
        </w:tabs>
        <w:spacing w:after="0" w:line="240" w:lineRule="auto"/>
        <w:ind w:left="0"/>
        <w:jc w:val="both"/>
        <w:rPr>
          <w:rFonts w:ascii="Garamond" w:eastAsiaTheme="majorEastAsia" w:hAnsi="Garamond"/>
          <w:i/>
          <w:sz w:val="20"/>
          <w:lang w:val="sq-AL"/>
        </w:rPr>
      </w:pPr>
      <w:r>
        <w:rPr>
          <w:rFonts w:ascii="Garamond" w:eastAsiaTheme="majorEastAsia" w:hAnsi="Garamond"/>
          <w:i/>
          <w:sz w:val="20"/>
          <w:lang w:val="sq-AL"/>
        </w:rPr>
        <w:t>- Shpjegoni se si i mbështet kjo ndërhyrje objektivat e nivelit të lartë të qeverisë.</w:t>
      </w:r>
    </w:p>
    <w:p w:rsidR="002837BF" w:rsidRDefault="002837BF" w:rsidP="002837BF">
      <w:pPr>
        <w:pStyle w:val="ListParagraph"/>
        <w:widowControl w:val="0"/>
        <w:tabs>
          <w:tab w:val="left" w:pos="567"/>
        </w:tabs>
        <w:spacing w:after="0" w:line="240" w:lineRule="auto"/>
        <w:ind w:left="0"/>
        <w:jc w:val="both"/>
        <w:rPr>
          <w:rFonts w:ascii="Garamond" w:eastAsiaTheme="majorEastAsia" w:hAnsi="Garamond"/>
          <w:i/>
          <w:sz w:val="18"/>
          <w:szCs w:val="18"/>
          <w:lang w:val="sq-AL"/>
        </w:rPr>
      </w:pPr>
      <w:r>
        <w:rPr>
          <w:rFonts w:ascii="Garamond" w:eastAsiaTheme="majorEastAsia" w:hAnsi="Garamond"/>
          <w:i/>
          <w:sz w:val="20"/>
          <w:lang w:val="sq-AL"/>
        </w:rPr>
        <w:t>- Rendisni punën ekzistuese që është realizuar tashmë</w:t>
      </w:r>
      <w:r>
        <w:rPr>
          <w:rFonts w:ascii="Garamond" w:eastAsiaTheme="majorEastAsia" w:hAnsi="Garamond"/>
          <w:i/>
          <w:sz w:val="18"/>
          <w:szCs w:val="18"/>
          <w:lang w:val="sq-AL"/>
        </w:rPr>
        <w:t>.</w:t>
      </w:r>
    </w:p>
    <w:p w:rsidR="002837BF" w:rsidRDefault="002837BF" w:rsidP="002837BF">
      <w:pPr>
        <w:widowControl w:val="0"/>
        <w:spacing w:after="0" w:line="240" w:lineRule="auto"/>
        <w:ind w:firstLine="0"/>
        <w:rPr>
          <w:rFonts w:ascii="Garamond" w:hAnsi="Garamond"/>
          <w:sz w:val="14"/>
          <w:lang w:val="sq-AL"/>
        </w:rPr>
      </w:pPr>
      <w:bookmarkStart w:id="3" w:name="_Toc506919735"/>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Objektivi i politikës</w:t>
      </w:r>
      <w:bookmarkEnd w:id="3"/>
    </w:p>
    <w:p w:rsidR="002837BF" w:rsidRDefault="002837BF" w:rsidP="002837BF">
      <w:pPr>
        <w:widowControl w:val="0"/>
        <w:spacing w:after="0" w:line="240" w:lineRule="auto"/>
        <w:ind w:firstLine="0"/>
        <w:rPr>
          <w:rFonts w:ascii="Garamond" w:hAnsi="Garamond"/>
          <w:sz w:val="14"/>
          <w:lang w:val="sq-AL"/>
        </w:rPr>
      </w:pPr>
    </w:p>
    <w:p w:rsidR="002837BF" w:rsidRDefault="002837BF" w:rsidP="002837BF">
      <w:pPr>
        <w:pStyle w:val="ListParagraph"/>
        <w:widowControl w:val="0"/>
        <w:tabs>
          <w:tab w:val="left" w:pos="284"/>
        </w:tabs>
        <w:spacing w:after="0" w:line="240" w:lineRule="auto"/>
        <w:ind w:left="0"/>
        <w:rPr>
          <w:rFonts w:ascii="Garamond" w:hAnsi="Garamond"/>
          <w:i/>
          <w:sz w:val="20"/>
          <w:lang w:val="sq-AL"/>
        </w:rPr>
      </w:pPr>
      <w:r>
        <w:rPr>
          <w:rFonts w:ascii="Garamond" w:hAnsi="Garamond"/>
          <w:i/>
          <w:sz w:val="20"/>
          <w:lang w:val="sq-AL"/>
        </w:rPr>
        <w:t>- Vendosni objektiva që korrespondojnë me problemin dhe shkaqet e tij.</w:t>
      </w:r>
    </w:p>
    <w:p w:rsidR="002837BF" w:rsidRDefault="002837BF" w:rsidP="002837BF">
      <w:pPr>
        <w:pStyle w:val="ListParagraph"/>
        <w:widowControl w:val="0"/>
        <w:tabs>
          <w:tab w:val="left" w:pos="284"/>
        </w:tabs>
        <w:spacing w:after="0" w:line="240" w:lineRule="auto"/>
        <w:ind w:left="0"/>
        <w:rPr>
          <w:rFonts w:ascii="Garamond" w:hAnsi="Garamond"/>
          <w:i/>
          <w:sz w:val="18"/>
          <w:szCs w:val="18"/>
          <w:lang w:val="sq-AL"/>
        </w:rPr>
      </w:pPr>
      <w:r>
        <w:rPr>
          <w:rFonts w:ascii="Garamond" w:hAnsi="Garamond"/>
          <w:i/>
          <w:sz w:val="20"/>
          <w:lang w:val="sq-AL"/>
        </w:rPr>
        <w:t>- Sigurohuni që objektivat janë specifikë, të matshëm, të arritshëm, realë dhe në kohë.</w:t>
      </w:r>
    </w:p>
    <w:p w:rsidR="002837BF" w:rsidRDefault="002837BF" w:rsidP="002837BF">
      <w:pPr>
        <w:widowControl w:val="0"/>
        <w:spacing w:after="0" w:line="240" w:lineRule="auto"/>
        <w:ind w:firstLine="0"/>
        <w:rPr>
          <w:rFonts w:ascii="Garamond" w:hAnsi="Garamond"/>
          <w:lang w:val="sq-AL"/>
        </w:rPr>
      </w:pPr>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widowControl w:val="0"/>
        <w:spacing w:after="0" w:line="240" w:lineRule="auto"/>
        <w:ind w:firstLine="0"/>
        <w:rPr>
          <w:rFonts w:ascii="Garamond" w:hAnsi="Garamond"/>
          <w:sz w:val="14"/>
          <w:lang w:val="sq-AL"/>
        </w:rPr>
      </w:pP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Përshkrimi i opsioneve të shqyrtuara</w:t>
      </w:r>
    </w:p>
    <w:p w:rsidR="002837BF" w:rsidRDefault="002837BF" w:rsidP="002837BF">
      <w:pPr>
        <w:widowControl w:val="0"/>
        <w:spacing w:after="0" w:line="240" w:lineRule="auto"/>
        <w:ind w:firstLine="0"/>
        <w:rPr>
          <w:rFonts w:ascii="Garamond" w:hAnsi="Garamond"/>
          <w:sz w:val="12"/>
          <w:lang w:val="sq-AL"/>
        </w:rPr>
      </w:pPr>
    </w:p>
    <w:p w:rsidR="002837BF" w:rsidRDefault="002837BF" w:rsidP="002837BF">
      <w:pPr>
        <w:pStyle w:val="ListParagraph"/>
        <w:widowControl w:val="0"/>
        <w:tabs>
          <w:tab w:val="left" w:pos="284"/>
        </w:tabs>
        <w:spacing w:after="0" w:line="240" w:lineRule="auto"/>
        <w:ind w:left="0"/>
        <w:jc w:val="both"/>
        <w:rPr>
          <w:rFonts w:ascii="Garamond" w:hAnsi="Garamond"/>
          <w:i/>
          <w:sz w:val="20"/>
          <w:lang w:val="sq-AL"/>
        </w:rPr>
      </w:pPr>
      <w:r>
        <w:rPr>
          <w:rFonts w:ascii="Garamond" w:hAnsi="Garamond"/>
          <w:i/>
          <w:sz w:val="20"/>
          <w:lang w:val="sq-AL"/>
        </w:rPr>
        <w:t xml:space="preserve">- Përshkruani opsionin e status quo-së. </w:t>
      </w:r>
    </w:p>
    <w:p w:rsidR="002837BF" w:rsidRDefault="002837BF" w:rsidP="002837BF">
      <w:pPr>
        <w:pStyle w:val="ListParagraph"/>
        <w:widowControl w:val="0"/>
        <w:tabs>
          <w:tab w:val="left" w:pos="284"/>
        </w:tabs>
        <w:spacing w:after="0" w:line="240" w:lineRule="auto"/>
        <w:ind w:left="0"/>
        <w:jc w:val="both"/>
        <w:rPr>
          <w:rFonts w:ascii="Garamond" w:hAnsi="Garamond"/>
          <w:i/>
          <w:sz w:val="20"/>
          <w:lang w:val="sq-AL"/>
        </w:rPr>
      </w:pPr>
      <w:r>
        <w:rPr>
          <w:rFonts w:ascii="Garamond" w:hAnsi="Garamond"/>
          <w:i/>
          <w:sz w:val="20"/>
          <w:lang w:val="sq-AL"/>
        </w:rPr>
        <w:t>- Identifikoni dhe përshkruani të gjitha opsionet e politikave që keni marrë parasysh.</w:t>
      </w:r>
    </w:p>
    <w:p w:rsidR="002837BF" w:rsidRDefault="002837BF" w:rsidP="002837BF">
      <w:pPr>
        <w:pStyle w:val="ListParagraph"/>
        <w:widowControl w:val="0"/>
        <w:tabs>
          <w:tab w:val="left" w:pos="284"/>
        </w:tabs>
        <w:spacing w:after="0" w:line="240" w:lineRule="auto"/>
        <w:ind w:left="0"/>
        <w:jc w:val="both"/>
        <w:rPr>
          <w:rFonts w:ascii="Garamond" w:hAnsi="Garamond"/>
          <w:i/>
          <w:sz w:val="18"/>
          <w:szCs w:val="18"/>
          <w:lang w:val="sq-AL"/>
        </w:rPr>
      </w:pPr>
      <w:r>
        <w:rPr>
          <w:rFonts w:ascii="Garamond" w:hAnsi="Garamond"/>
          <w:i/>
          <w:sz w:val="20"/>
          <w:lang w:val="sq-AL"/>
        </w:rPr>
        <w:t>- Shpjegoni se si janë zgjedhur opsionet e renditura</w:t>
      </w:r>
      <w:r>
        <w:rPr>
          <w:rFonts w:ascii="Garamond" w:hAnsi="Garamond"/>
          <w:i/>
          <w:sz w:val="18"/>
          <w:szCs w:val="18"/>
          <w:lang w:val="sq-AL"/>
        </w:rPr>
        <w:t xml:space="preserve">. </w:t>
      </w:r>
    </w:p>
    <w:p w:rsidR="002837BF" w:rsidRDefault="002837BF" w:rsidP="002837BF">
      <w:pPr>
        <w:widowControl w:val="0"/>
        <w:spacing w:after="0" w:line="240" w:lineRule="auto"/>
        <w:ind w:firstLine="0"/>
        <w:rPr>
          <w:rFonts w:ascii="Garamond" w:hAnsi="Garamond"/>
          <w:sz w:val="6"/>
          <w:lang w:val="sq-AL"/>
        </w:rPr>
      </w:pPr>
    </w:p>
    <w:p w:rsidR="002837BF" w:rsidRDefault="002837BF" w:rsidP="002837BF">
      <w:pPr>
        <w:widowControl w:val="0"/>
        <w:spacing w:after="0" w:line="240" w:lineRule="auto"/>
        <w:ind w:firstLine="0"/>
        <w:rPr>
          <w:rFonts w:ascii="Garamond" w:hAnsi="Garamond"/>
          <w:lang w:val="sq-AL"/>
        </w:rPr>
      </w:pPr>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widowControl w:val="0"/>
        <w:spacing w:after="0" w:line="240" w:lineRule="auto"/>
        <w:ind w:firstLine="0"/>
        <w:rPr>
          <w:rFonts w:ascii="Garamond" w:hAnsi="Garamond"/>
          <w:lang w:val="sq-AL"/>
        </w:rPr>
      </w:pP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Vlerësimi i opsioneve/analizimi i ndikimeve</w:t>
      </w:r>
    </w:p>
    <w:p w:rsidR="002837BF" w:rsidRDefault="002837BF" w:rsidP="002837BF">
      <w:pPr>
        <w:widowControl w:val="0"/>
        <w:spacing w:after="0" w:line="240" w:lineRule="auto"/>
        <w:ind w:firstLine="0"/>
        <w:rPr>
          <w:rFonts w:ascii="Garamond" w:hAnsi="Garamond"/>
          <w:sz w:val="10"/>
          <w:lang w:val="sq-AL"/>
        </w:rPr>
      </w:pPr>
    </w:p>
    <w:p w:rsidR="002837BF" w:rsidRDefault="002837BF" w:rsidP="002837BF">
      <w:pPr>
        <w:pStyle w:val="BodyText"/>
        <w:widowControl w:val="0"/>
        <w:numPr>
          <w:ilvl w:val="0"/>
          <w:numId w:val="0"/>
        </w:numPr>
        <w:tabs>
          <w:tab w:val="left" w:pos="284"/>
        </w:tabs>
        <w:rPr>
          <w:rFonts w:ascii="Garamond" w:hAnsi="Garamond"/>
          <w:i/>
          <w:sz w:val="20"/>
          <w:lang w:val="sq-AL"/>
        </w:rPr>
      </w:pPr>
      <w:bookmarkStart w:id="4" w:name="_Hlk506916825"/>
      <w:r>
        <w:rPr>
          <w:rFonts w:ascii="Garamond" w:hAnsi="Garamond"/>
          <w:b/>
          <w:i/>
          <w:sz w:val="20"/>
          <w:lang w:val="sq-AL"/>
        </w:rPr>
        <w:t xml:space="preserve">- </w:t>
      </w:r>
      <w:r>
        <w:rPr>
          <w:rFonts w:ascii="Garamond" w:hAnsi="Garamond"/>
          <w:i/>
          <w:sz w:val="20"/>
          <w:lang w:val="sq-AL"/>
        </w:rPr>
        <w:t>Identifikoni se kush preket.</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Identifikoni llojet e ndikimeve për secilin grup të prekur; bëni dallimin midis ndikimeve të drejtpërdrejta dhe jo të drejtpërdrejta.</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Për ndikimet e drejtpërdrejta:</w:t>
      </w:r>
    </w:p>
    <w:p w:rsidR="002837BF" w:rsidRDefault="002837BF" w:rsidP="002837BF">
      <w:pPr>
        <w:pStyle w:val="BodyText"/>
        <w:widowControl w:val="0"/>
        <w:numPr>
          <w:ilvl w:val="0"/>
          <w:numId w:val="0"/>
        </w:numPr>
        <w:tabs>
          <w:tab w:val="left" w:pos="284"/>
        </w:tabs>
        <w:rPr>
          <w:rFonts w:ascii="Garamond" w:eastAsiaTheme="majorEastAsia" w:hAnsi="Garamond"/>
          <w:i/>
          <w:sz w:val="20"/>
          <w:lang w:val="sq-AL"/>
        </w:rPr>
      </w:pPr>
      <w:r>
        <w:rPr>
          <w:rFonts w:ascii="Garamond" w:eastAsiaTheme="majorEastAsia" w:hAnsi="Garamond"/>
          <w:i/>
          <w:sz w:val="20"/>
          <w:lang w:val="sq-AL"/>
        </w:rPr>
        <w:t>- Përshkruani nga ana cilësore ndikimet e drejtpërdrejta mbi grupet e prekura.</w:t>
      </w:r>
    </w:p>
    <w:p w:rsidR="002837BF" w:rsidRDefault="002837BF" w:rsidP="002837BF">
      <w:pPr>
        <w:pStyle w:val="BodyText"/>
        <w:widowControl w:val="0"/>
        <w:numPr>
          <w:ilvl w:val="0"/>
          <w:numId w:val="0"/>
        </w:numPr>
        <w:tabs>
          <w:tab w:val="left" w:pos="284"/>
        </w:tabs>
        <w:rPr>
          <w:rFonts w:ascii="Garamond" w:eastAsiaTheme="majorEastAsia" w:hAnsi="Garamond"/>
          <w:i/>
          <w:sz w:val="20"/>
          <w:lang w:val="sq-AL"/>
        </w:rPr>
      </w:pPr>
      <w:r>
        <w:rPr>
          <w:rFonts w:ascii="Garamond" w:eastAsiaTheme="majorEastAsia" w:hAnsi="Garamond"/>
          <w:i/>
          <w:sz w:val="20"/>
          <w:lang w:val="sq-AL"/>
        </w:rPr>
        <w:t>- Analizoni nga ana sasiore ndikimet më të rëndësishme të drejtpërdrejta.</w:t>
      </w:r>
    </w:p>
    <w:p w:rsidR="002837BF" w:rsidRDefault="002837BF" w:rsidP="002837BF">
      <w:pPr>
        <w:pStyle w:val="BodyText"/>
        <w:widowControl w:val="0"/>
        <w:numPr>
          <w:ilvl w:val="0"/>
          <w:numId w:val="0"/>
        </w:numPr>
        <w:tabs>
          <w:tab w:val="left" w:pos="284"/>
        </w:tabs>
        <w:rPr>
          <w:rFonts w:ascii="Garamond" w:eastAsiaTheme="majorEastAsia" w:hAnsi="Garamond"/>
          <w:i/>
          <w:sz w:val="20"/>
          <w:lang w:val="sq-AL"/>
        </w:rPr>
      </w:pPr>
      <w:r>
        <w:rPr>
          <w:rFonts w:ascii="Garamond" w:eastAsiaTheme="majorEastAsia" w:hAnsi="Garamond"/>
          <w:i/>
          <w:sz w:val="20"/>
          <w:lang w:val="sq-AL"/>
        </w:rPr>
        <w:t>- Përcaktoni vlerën monetare të ndikimeve më të rëndësishme të drejtpërdrejta aty ku është e mundur (shih aneksin 1/a për tabelën që mund të përdorni).</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eastAsiaTheme="majorEastAsia" w:hAnsi="Garamond"/>
          <w:i/>
          <w:sz w:val="20"/>
          <w:lang w:val="sq-AL"/>
        </w:rPr>
        <w:t>- Analizoni ndikimin mbi ndërmarrjet e vogla dhe të mesme.</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w:t>
      </w:r>
      <w:r>
        <w:rPr>
          <w:rFonts w:ascii="Garamond" w:hAnsi="Garamond"/>
          <w:i/>
          <w:sz w:val="20"/>
          <w:lang w:val="sq-AL"/>
        </w:rPr>
        <w:t xml:space="preserve"> Për ndikimet jo të drejtpërdrejta:</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eastAsiaTheme="majorEastAsia" w:hAnsi="Garamond"/>
          <w:i/>
          <w:sz w:val="20"/>
          <w:lang w:val="sq-AL"/>
        </w:rPr>
        <w:t>- Përshkruani nga ana cilësore ndikimet jo të drejtpërdrejta mbi grupet e prekura.</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eastAsiaTheme="majorEastAsia" w:hAnsi="Garamond"/>
          <w:i/>
          <w:sz w:val="20"/>
          <w:lang w:val="sq-AL"/>
        </w:rPr>
        <w:t>- Analizoni ndikimin mbi konkurrencën.</w:t>
      </w:r>
      <w:r>
        <w:rPr>
          <w:rFonts w:ascii="Garamond" w:hAnsi="Garamond"/>
          <w:i/>
          <w:sz w:val="20"/>
          <w:lang w:val="sq-AL"/>
        </w:rPr>
        <w:t xml:space="preserve"> </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w:t>
      </w:r>
      <w:r>
        <w:rPr>
          <w:rFonts w:ascii="Garamond" w:hAnsi="Garamond"/>
          <w:i/>
          <w:sz w:val="20"/>
          <w:lang w:val="sq-AL"/>
        </w:rPr>
        <w:t xml:space="preserve"> Diskutoni kufizimin e analizës:</w:t>
      </w:r>
    </w:p>
    <w:p w:rsidR="002837BF" w:rsidRDefault="002837BF" w:rsidP="002837BF">
      <w:pPr>
        <w:pStyle w:val="BodyText"/>
        <w:widowControl w:val="0"/>
        <w:numPr>
          <w:ilvl w:val="0"/>
          <w:numId w:val="0"/>
        </w:numPr>
        <w:tabs>
          <w:tab w:val="left" w:pos="284"/>
        </w:tabs>
        <w:rPr>
          <w:rFonts w:ascii="Garamond" w:hAnsi="Garamond"/>
          <w:i/>
          <w:sz w:val="20"/>
          <w:lang w:val="sq-AL"/>
        </w:rPr>
      </w:pPr>
      <w:bookmarkStart w:id="5" w:name="_Hlk506917230"/>
      <w:bookmarkEnd w:id="4"/>
      <w:r>
        <w:rPr>
          <w:rFonts w:ascii="Garamond" w:hAnsi="Garamond"/>
          <w:i/>
          <w:sz w:val="20"/>
          <w:lang w:val="sq-AL"/>
        </w:rPr>
        <w:t>- Jepni supozimet në të cilat janë bazuar parashikimet dhe risqet, të cilave ato u nënshtrohen.</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Tregoni sa të forta, të pavarura dhe të rëndësishme janë provat që mbështesin supozimet.</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Tregoni se çfarë mund të pengojë realizimin e përfitimeve, të rrisë kostot ose të sjellë pasoja të papritura.</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Përmblidhni vlerësimin e opsioneve:</w:t>
      </w:r>
    </w:p>
    <w:p w:rsidR="002837BF" w:rsidRDefault="002837BF" w:rsidP="002837BF">
      <w:pPr>
        <w:pStyle w:val="BodyText"/>
        <w:widowControl w:val="0"/>
        <w:numPr>
          <w:ilvl w:val="0"/>
          <w:numId w:val="0"/>
        </w:numPr>
        <w:tabs>
          <w:tab w:val="left" w:pos="142"/>
        </w:tabs>
        <w:rPr>
          <w:rFonts w:ascii="Garamond" w:hAnsi="Garamond"/>
          <w:i/>
          <w:sz w:val="20"/>
          <w:lang w:val="sq-AL"/>
        </w:rPr>
      </w:pPr>
      <w:r>
        <w:rPr>
          <w:rFonts w:ascii="Garamond" w:hAnsi="Garamond"/>
          <w:i/>
          <w:sz w:val="20"/>
          <w:lang w:val="sq-AL"/>
        </w:rPr>
        <w:t>- Paraqisni një pasqyrë përmbledhëse të të gjitha ndikimeve të opsioneve të analizuara.</w:t>
      </w:r>
    </w:p>
    <w:p w:rsidR="002837BF" w:rsidRDefault="002837BF" w:rsidP="002837BF">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Shpjegoni se si ndikimet e të gjitha opsioneve të analizuara krahasohen me njëra-tjetrën.</w:t>
      </w:r>
    </w:p>
    <w:p w:rsidR="002837BF" w:rsidRDefault="002837BF" w:rsidP="002837BF">
      <w:pPr>
        <w:pStyle w:val="BodyText"/>
        <w:widowControl w:val="0"/>
        <w:numPr>
          <w:ilvl w:val="0"/>
          <w:numId w:val="0"/>
        </w:numPr>
        <w:tabs>
          <w:tab w:val="left" w:pos="284"/>
        </w:tabs>
        <w:rPr>
          <w:rFonts w:ascii="Garamond" w:hAnsi="Garamond"/>
          <w:i/>
          <w:sz w:val="18"/>
          <w:szCs w:val="18"/>
          <w:lang w:val="sq-AL"/>
        </w:rPr>
      </w:pPr>
      <w:r>
        <w:rPr>
          <w:rFonts w:ascii="Garamond" w:hAnsi="Garamond"/>
          <w:i/>
          <w:sz w:val="20"/>
          <w:lang w:val="sq-AL"/>
        </w:rPr>
        <w:t>- Paraqisni përllogaritjet më të mira të përgjithshme neto të ndikimit me vlerë monetare të përcaktuar për çdo opsion (shih aneksin 1/b për tabelën që mund të përdorni).</w:t>
      </w:r>
      <w:r>
        <w:rPr>
          <w:rFonts w:ascii="Garamond" w:hAnsi="Garamond"/>
          <w:i/>
          <w:sz w:val="18"/>
          <w:szCs w:val="18"/>
          <w:lang w:val="sq-AL"/>
        </w:rPr>
        <w:t xml:space="preserve"> </w:t>
      </w:r>
    </w:p>
    <w:bookmarkEnd w:id="5"/>
    <w:p w:rsidR="002837BF" w:rsidRDefault="002837BF" w:rsidP="002837BF">
      <w:pPr>
        <w:widowControl w:val="0"/>
        <w:autoSpaceDE w:val="0"/>
        <w:autoSpaceDN w:val="0"/>
        <w:adjustRightInd w:val="0"/>
        <w:spacing w:after="0" w:line="240" w:lineRule="auto"/>
        <w:ind w:firstLine="0"/>
        <w:rPr>
          <w:rFonts w:ascii="Garamond" w:hAnsi="Garamond"/>
          <w:i/>
          <w:color w:val="000000"/>
          <w:sz w:val="2"/>
          <w:szCs w:val="18"/>
          <w:lang w:val="sq-AL"/>
        </w:rPr>
      </w:pPr>
    </w:p>
    <w:p w:rsidR="002837BF" w:rsidRDefault="002837BF" w:rsidP="002837BF">
      <w:pPr>
        <w:widowControl w:val="0"/>
        <w:spacing w:after="0" w:line="240" w:lineRule="auto"/>
        <w:ind w:firstLine="0"/>
        <w:rPr>
          <w:rFonts w:ascii="Garamond" w:hAnsi="Garamond"/>
          <w:lang w:val="sq-AL"/>
        </w:rPr>
      </w:pPr>
      <w:bookmarkStart w:id="6" w:name="_Toc506919738"/>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Garamond" w:hAnsi="Garamond"/>
          <w:lang w:val="sq-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widowControl w:val="0"/>
        <w:spacing w:after="0" w:line="240" w:lineRule="auto"/>
        <w:ind w:firstLine="0"/>
        <w:rPr>
          <w:rFonts w:ascii="Garamond" w:hAnsi="Garamond"/>
          <w:sz w:val="14"/>
          <w:lang w:val="sq-AL"/>
        </w:rPr>
      </w:pPr>
    </w:p>
    <w:bookmarkEnd w:id="6"/>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Arsyetimi i opsionit të preferuar</w:t>
      </w:r>
    </w:p>
    <w:p w:rsidR="002837BF" w:rsidRDefault="002837BF" w:rsidP="002837BF">
      <w:pPr>
        <w:widowControl w:val="0"/>
        <w:spacing w:after="0" w:line="240" w:lineRule="auto"/>
        <w:ind w:firstLine="0"/>
        <w:rPr>
          <w:rFonts w:ascii="Garamond" w:hAnsi="Garamond"/>
          <w:lang w:val="sq-AL"/>
        </w:rPr>
      </w:pPr>
    </w:p>
    <w:p w:rsidR="002837BF" w:rsidRDefault="002837BF" w:rsidP="002837BF">
      <w:pPr>
        <w:pStyle w:val="ListParagraph"/>
        <w:widowControl w:val="0"/>
        <w:tabs>
          <w:tab w:val="left" w:pos="284"/>
        </w:tabs>
        <w:spacing w:after="0" w:line="240" w:lineRule="auto"/>
        <w:ind w:left="0"/>
        <w:rPr>
          <w:rFonts w:ascii="Garamond" w:hAnsi="Garamond"/>
          <w:i/>
          <w:sz w:val="20"/>
          <w:lang w:val="sq-AL"/>
        </w:rPr>
      </w:pPr>
      <w:r>
        <w:rPr>
          <w:rFonts w:ascii="Garamond" w:hAnsi="Garamond"/>
          <w:i/>
          <w:sz w:val="20"/>
          <w:lang w:val="sq-AL"/>
        </w:rPr>
        <w:t xml:space="preserve">- Zgjidhni opsionin e preferuar, bazuar në analizë. </w:t>
      </w:r>
    </w:p>
    <w:p w:rsidR="002837BF" w:rsidRDefault="002837BF" w:rsidP="002837BF">
      <w:pPr>
        <w:pStyle w:val="ListParagraph"/>
        <w:widowControl w:val="0"/>
        <w:tabs>
          <w:tab w:val="left" w:pos="284"/>
        </w:tabs>
        <w:spacing w:after="0" w:line="240" w:lineRule="auto"/>
        <w:ind w:left="0"/>
        <w:rPr>
          <w:rFonts w:ascii="Garamond" w:hAnsi="Garamond"/>
          <w:i/>
          <w:sz w:val="18"/>
          <w:szCs w:val="18"/>
          <w:lang w:val="sq-AL"/>
        </w:rPr>
      </w:pPr>
      <w:r>
        <w:rPr>
          <w:rFonts w:ascii="Garamond" w:hAnsi="Garamond"/>
          <w:i/>
          <w:sz w:val="20"/>
          <w:lang w:val="sq-AL"/>
        </w:rPr>
        <w:t>- Shpjegoni arsyetimin tuaj</w:t>
      </w:r>
      <w:r>
        <w:rPr>
          <w:rFonts w:ascii="Garamond" w:hAnsi="Garamond"/>
          <w:i/>
          <w:sz w:val="18"/>
          <w:szCs w:val="18"/>
          <w:lang w:val="sq-AL"/>
        </w:rPr>
        <w:t xml:space="preserve">. </w:t>
      </w:r>
    </w:p>
    <w:p w:rsidR="002837BF" w:rsidRDefault="002837BF" w:rsidP="002837BF">
      <w:pPr>
        <w:widowControl w:val="0"/>
        <w:spacing w:after="0" w:line="240" w:lineRule="auto"/>
        <w:ind w:firstLine="0"/>
        <w:rPr>
          <w:rFonts w:ascii="Garamond" w:hAnsi="Garamond"/>
          <w:lang w:val="sq-AL"/>
        </w:rPr>
      </w:pPr>
      <w:bookmarkStart w:id="7" w:name="_Toc506919739"/>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widowControl w:val="0"/>
        <w:spacing w:after="0" w:line="240" w:lineRule="auto"/>
        <w:ind w:firstLine="0"/>
        <w:rPr>
          <w:rFonts w:ascii="Garamond" w:hAnsi="Garamond"/>
          <w:lang w:val="sq-AL"/>
        </w:rPr>
      </w:pPr>
    </w:p>
    <w:p w:rsidR="002837BF" w:rsidRDefault="002837BF" w:rsidP="002837BF">
      <w:pPr>
        <w:pStyle w:val="Heading1"/>
        <w:keepNext w:val="0"/>
        <w:widowControl w:val="0"/>
        <w:spacing w:before="0" w:after="0"/>
        <w:ind w:left="0" w:firstLine="0"/>
        <w:rPr>
          <w:rFonts w:ascii="Garamond" w:hAnsi="Garamond" w:cs="Times New Roman"/>
          <w:b/>
          <w:bCs/>
          <w:sz w:val="22"/>
          <w:szCs w:val="22"/>
          <w:lang w:val="sq-AL"/>
        </w:rPr>
      </w:pPr>
      <w:r>
        <w:rPr>
          <w:rFonts w:ascii="Garamond" w:hAnsi="Garamond" w:cs="Times New Roman"/>
          <w:b/>
          <w:bCs/>
          <w:sz w:val="22"/>
          <w:szCs w:val="22"/>
          <w:lang w:val="sq-AL"/>
        </w:rPr>
        <w:t>Çështje të zbatimit</w:t>
      </w:r>
      <w:bookmarkEnd w:id="7"/>
    </w:p>
    <w:p w:rsidR="002837BF" w:rsidRDefault="002837BF" w:rsidP="002837BF">
      <w:pPr>
        <w:widowControl w:val="0"/>
        <w:spacing w:after="0" w:line="240" w:lineRule="auto"/>
        <w:ind w:firstLine="0"/>
        <w:rPr>
          <w:rFonts w:ascii="Garamond" w:hAnsi="Garamond"/>
          <w:sz w:val="12"/>
          <w:lang w:val="sq-AL"/>
        </w:rPr>
      </w:pPr>
    </w:p>
    <w:p w:rsidR="002837BF" w:rsidRDefault="002837BF" w:rsidP="002837BF">
      <w:pPr>
        <w:pStyle w:val="Style1-BodyText"/>
        <w:widowControl w:val="0"/>
        <w:spacing w:after="0"/>
        <w:rPr>
          <w:rFonts w:ascii="Garamond" w:hAnsi="Garamond" w:cs="Times New Roman"/>
          <w:i/>
          <w:sz w:val="20"/>
          <w:szCs w:val="20"/>
          <w:lang w:val="sq-AL"/>
        </w:rPr>
      </w:pPr>
      <w:bookmarkStart w:id="8" w:name="_Toc465267003"/>
      <w:r>
        <w:rPr>
          <w:rFonts w:ascii="Garamond" w:hAnsi="Garamond" w:cs="Times New Roman"/>
          <w:i/>
          <w:sz w:val="20"/>
          <w:szCs w:val="20"/>
          <w:lang w:val="sq-AL"/>
        </w:rPr>
        <w:t>- Shpjegoni se cila njësi do të jetë përgjegjëse për zbatimin e opsionit të zgjedhur.</w:t>
      </w:r>
    </w:p>
    <w:p w:rsidR="002837BF" w:rsidRDefault="002837BF" w:rsidP="002837BF">
      <w:pPr>
        <w:pStyle w:val="Style1-BodyText"/>
        <w:widowControl w:val="0"/>
        <w:spacing w:after="0"/>
        <w:rPr>
          <w:rFonts w:ascii="Garamond" w:hAnsi="Garamond" w:cs="Times New Roman"/>
          <w:i/>
          <w:sz w:val="20"/>
          <w:szCs w:val="20"/>
          <w:lang w:val="sq-AL"/>
        </w:rPr>
      </w:pPr>
      <w:r>
        <w:rPr>
          <w:rFonts w:ascii="Garamond" w:hAnsi="Garamond" w:cs="Times New Roman"/>
          <w:i/>
          <w:sz w:val="20"/>
          <w:szCs w:val="20"/>
          <w:lang w:val="sq-AL"/>
        </w:rPr>
        <w:t>- Shpjegoni pengesat e mundshme për zbatimin e opsionit të zgjedhur.</w:t>
      </w:r>
    </w:p>
    <w:p w:rsidR="002837BF" w:rsidRDefault="002837BF" w:rsidP="002837BF">
      <w:pPr>
        <w:pStyle w:val="Style1-BodyText"/>
        <w:widowControl w:val="0"/>
        <w:spacing w:after="0"/>
        <w:rPr>
          <w:rFonts w:ascii="Garamond" w:hAnsi="Garamond" w:cs="Times New Roman"/>
          <w:i/>
          <w:sz w:val="20"/>
          <w:szCs w:val="20"/>
          <w:lang w:val="sq-AL"/>
        </w:rPr>
      </w:pPr>
      <w:r>
        <w:rPr>
          <w:rFonts w:ascii="Garamond" w:hAnsi="Garamond" w:cs="Times New Roman"/>
          <w:i/>
          <w:sz w:val="20"/>
          <w:szCs w:val="20"/>
          <w:lang w:val="sq-AL"/>
        </w:rPr>
        <w:t>- Përshkruani masat që do të ndërmerren gjatë zbatimit për të arritur qëllimet e politikës.</w:t>
      </w:r>
    </w:p>
    <w:p w:rsidR="002837BF" w:rsidRDefault="002837BF" w:rsidP="002837BF">
      <w:pPr>
        <w:pStyle w:val="Style1-BodyText"/>
        <w:widowControl w:val="0"/>
        <w:spacing w:after="0"/>
        <w:rPr>
          <w:rFonts w:ascii="Garamond" w:eastAsiaTheme="majorEastAsia" w:hAnsi="Garamond" w:cs="Times New Roman"/>
          <w:i/>
          <w:sz w:val="18"/>
          <w:szCs w:val="18"/>
          <w:lang w:val="sq-AL"/>
        </w:rPr>
      </w:pPr>
      <w:r>
        <w:rPr>
          <w:rFonts w:ascii="Garamond" w:hAnsi="Garamond" w:cs="Times New Roman"/>
          <w:i/>
          <w:sz w:val="20"/>
          <w:szCs w:val="20"/>
          <w:lang w:val="sq-AL"/>
        </w:rPr>
        <w:t>- Specifikoni të gjitha kërkesat e përputhshmërisë dhe të zbatimit</w:t>
      </w:r>
      <w:r>
        <w:rPr>
          <w:rFonts w:ascii="Garamond" w:hAnsi="Garamond" w:cs="Times New Roman"/>
          <w:i/>
          <w:sz w:val="18"/>
          <w:szCs w:val="18"/>
          <w:lang w:val="sq-AL"/>
        </w:rPr>
        <w:t xml:space="preserve">. </w:t>
      </w:r>
    </w:p>
    <w:p w:rsidR="002837BF" w:rsidRDefault="002837BF" w:rsidP="002837BF">
      <w:pPr>
        <w:pStyle w:val="Style1-BodyText"/>
        <w:widowControl w:val="0"/>
        <w:spacing w:after="0"/>
        <w:rPr>
          <w:rFonts w:ascii="Garamond" w:hAnsi="Garamond" w:cs="Times New Roman"/>
          <w:sz w:val="12"/>
          <w:szCs w:val="22"/>
          <w:lang w:val="sq-AL"/>
        </w:rPr>
      </w:pPr>
    </w:p>
    <w:p w:rsidR="002837BF" w:rsidRDefault="002837BF" w:rsidP="002837BF">
      <w:pPr>
        <w:widowControl w:val="0"/>
        <w:spacing w:after="0" w:line="240" w:lineRule="auto"/>
        <w:ind w:firstLine="0"/>
        <w:rPr>
          <w:rFonts w:ascii="Garamond" w:hAnsi="Garamond"/>
          <w:lang w:val="sq-AL"/>
        </w:rPr>
      </w:pPr>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widowControl w:val="0"/>
        <w:spacing w:after="0" w:line="240" w:lineRule="auto"/>
        <w:ind w:firstLine="0"/>
        <w:rPr>
          <w:rFonts w:ascii="Garamond" w:hAnsi="Garamond"/>
          <w:lang w:val="sq-AL"/>
        </w:rPr>
      </w:pPr>
    </w:p>
    <w:p w:rsidR="002837BF" w:rsidRDefault="002837BF" w:rsidP="002837BF">
      <w:pPr>
        <w:pStyle w:val="Style1-BodyText"/>
        <w:widowControl w:val="0"/>
        <w:spacing w:after="0"/>
        <w:rPr>
          <w:rFonts w:ascii="Garamond" w:hAnsi="Garamond" w:cs="Times New Roman"/>
          <w:b/>
          <w:szCs w:val="22"/>
          <w:lang w:val="sq-AL"/>
        </w:rPr>
      </w:pPr>
      <w:r>
        <w:rPr>
          <w:rFonts w:ascii="Garamond" w:hAnsi="Garamond" w:cs="Times New Roman"/>
          <w:b/>
          <w:szCs w:val="22"/>
          <w:lang w:val="sq-AL"/>
        </w:rPr>
        <w:t>Faza e shqyrtimit/vlerësimit</w:t>
      </w:r>
    </w:p>
    <w:p w:rsidR="002837BF" w:rsidRDefault="002837BF" w:rsidP="002837BF">
      <w:pPr>
        <w:pStyle w:val="Style1-BodyText"/>
        <w:widowControl w:val="0"/>
        <w:spacing w:after="0"/>
        <w:rPr>
          <w:rFonts w:ascii="Garamond" w:hAnsi="Garamond" w:cs="Times New Roman"/>
          <w:b/>
          <w:szCs w:val="22"/>
          <w:lang w:val="sq-AL"/>
        </w:rPr>
      </w:pPr>
    </w:p>
    <w:p w:rsidR="002837BF" w:rsidRDefault="002837BF" w:rsidP="002837BF">
      <w:pPr>
        <w:pStyle w:val="Style1-BodyText"/>
        <w:widowControl w:val="0"/>
        <w:spacing w:after="0"/>
        <w:rPr>
          <w:rFonts w:ascii="Garamond" w:hAnsi="Garamond" w:cs="Times New Roman"/>
          <w:i/>
          <w:sz w:val="20"/>
          <w:szCs w:val="20"/>
          <w:lang w:val="sq-AL"/>
        </w:rPr>
      </w:pPr>
      <w:r>
        <w:rPr>
          <w:rFonts w:ascii="Garamond" w:hAnsi="Garamond" w:cs="Times New Roman"/>
          <w:i/>
          <w:sz w:val="20"/>
          <w:szCs w:val="20"/>
          <w:lang w:val="sq-AL"/>
        </w:rPr>
        <w:t>- Jepni një përshkrim të përmbledhur të masave të monitorimit dhe të vlerësimit.</w:t>
      </w:r>
    </w:p>
    <w:p w:rsidR="002837BF" w:rsidRDefault="002837BF" w:rsidP="002837BF">
      <w:pPr>
        <w:pStyle w:val="Style1-BodyText"/>
        <w:widowControl w:val="0"/>
        <w:spacing w:after="0"/>
        <w:rPr>
          <w:rFonts w:ascii="Garamond" w:hAnsi="Garamond" w:cs="Times New Roman"/>
          <w:i/>
          <w:sz w:val="18"/>
          <w:szCs w:val="18"/>
          <w:lang w:val="sq-AL"/>
        </w:rPr>
      </w:pPr>
      <w:r>
        <w:rPr>
          <w:rFonts w:ascii="Garamond" w:hAnsi="Garamond" w:cs="Times New Roman"/>
          <w:i/>
          <w:sz w:val="20"/>
          <w:szCs w:val="20"/>
          <w:lang w:val="sq-AL"/>
        </w:rPr>
        <w:t>- Identifikoni kriteret/treguesit për të matur arritjen e qëllimeve ose progresin drejt tyre</w:t>
      </w:r>
      <w:r>
        <w:rPr>
          <w:rFonts w:ascii="Garamond" w:hAnsi="Garamond" w:cs="Times New Roman"/>
          <w:i/>
          <w:sz w:val="18"/>
          <w:szCs w:val="18"/>
          <w:lang w:val="sq-AL"/>
        </w:rPr>
        <w:t>.</w:t>
      </w:r>
    </w:p>
    <w:bookmarkEnd w:id="8"/>
    <w:p w:rsidR="002837BF" w:rsidRDefault="002837BF" w:rsidP="002837BF">
      <w:pPr>
        <w:pStyle w:val="Paragrafi"/>
        <w:rPr>
          <w:sz w:val="6"/>
          <w:lang w:val="sq-AL"/>
        </w:rPr>
      </w:pPr>
    </w:p>
    <w:p w:rsidR="002837BF" w:rsidRDefault="002837BF" w:rsidP="002837BF">
      <w:pPr>
        <w:widowControl w:val="0"/>
        <w:spacing w:after="0" w:line="240" w:lineRule="auto"/>
        <w:ind w:firstLine="0"/>
        <w:rPr>
          <w:rFonts w:ascii="Garamond" w:hAnsi="Garamond"/>
          <w:b/>
          <w:lang w:val="sq-AL"/>
        </w:rPr>
      </w:pPr>
      <w:r>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37BF" w:rsidRDefault="002837BF" w:rsidP="002837BF">
      <w:pPr>
        <w:widowControl w:val="0"/>
        <w:spacing w:after="0" w:line="240" w:lineRule="auto"/>
        <w:ind w:firstLine="0"/>
        <w:rPr>
          <w:rFonts w:ascii="Garamond" w:hAnsi="Garamond"/>
          <w:b/>
          <w:lang w:val="sq-AL"/>
        </w:rPr>
      </w:pPr>
    </w:p>
    <w:p w:rsidR="002837BF" w:rsidRDefault="002837BF" w:rsidP="002837BF">
      <w:pPr>
        <w:widowControl w:val="0"/>
        <w:spacing w:after="0" w:line="240" w:lineRule="auto"/>
        <w:ind w:firstLine="0"/>
        <w:rPr>
          <w:rFonts w:ascii="Garamond" w:hAnsi="Garamond"/>
          <w:sz w:val="24"/>
          <w:szCs w:val="24"/>
          <w:lang w:val="sq-AL"/>
        </w:rPr>
      </w:pPr>
      <w:r>
        <w:rPr>
          <w:rFonts w:ascii="Garamond" w:hAnsi="Garamond"/>
          <w:b/>
          <w:sz w:val="24"/>
          <w:szCs w:val="24"/>
          <w:lang w:val="sq-AL"/>
        </w:rPr>
        <w:t>Raporti i vlerësimit të ndikimit - Shtojca 2/a</w:t>
      </w:r>
    </w:p>
    <w:p w:rsidR="002837BF" w:rsidRDefault="002837BF" w:rsidP="002837BF">
      <w:pPr>
        <w:widowControl w:val="0"/>
        <w:spacing w:after="0" w:line="240" w:lineRule="auto"/>
        <w:ind w:firstLine="0"/>
        <w:rPr>
          <w:rStyle w:val="Strong"/>
          <w:i/>
        </w:rPr>
      </w:pPr>
    </w:p>
    <w:p w:rsidR="002837BF" w:rsidRDefault="002837BF" w:rsidP="002837BF">
      <w:pPr>
        <w:widowControl w:val="0"/>
        <w:spacing w:after="0" w:line="240" w:lineRule="auto"/>
        <w:ind w:firstLine="0"/>
        <w:rPr>
          <w:rStyle w:val="Strong"/>
          <w:rFonts w:ascii="Garamond" w:hAnsi="Garamond"/>
          <w:b w:val="0"/>
          <w:sz w:val="24"/>
          <w:szCs w:val="24"/>
          <w:lang w:val="sq-AL"/>
        </w:rPr>
      </w:pPr>
      <w:r>
        <w:rPr>
          <w:rStyle w:val="Strong"/>
          <w:rFonts w:ascii="Garamond" w:hAnsi="Garamond"/>
          <w:i/>
          <w:sz w:val="24"/>
          <w:szCs w:val="24"/>
          <w:lang w:val="sq-AL"/>
        </w:rPr>
        <w:t xml:space="preserve">Tabela. Vlera aktuale neto në total (VAN) - kostot dhe përfitimet me vlerë monetare të </w:t>
      </w:r>
      <w:r>
        <w:rPr>
          <w:rStyle w:val="Strong"/>
          <w:rFonts w:ascii="Garamond" w:hAnsi="Garamond"/>
          <w:i/>
          <w:sz w:val="24"/>
          <w:szCs w:val="24"/>
          <w:lang w:val="sq-AL"/>
        </w:rPr>
        <w:lastRenderedPageBreak/>
        <w:t>përcaktuar në milionë lekë e zbritur për 10 vjet (vlera aktuale e kostos dhe vlera aktuale e përfitimit); krahasuar me status quo-në</w:t>
      </w:r>
      <w:r>
        <w:rPr>
          <w:rStyle w:val="Strong"/>
          <w:rFonts w:ascii="Garamond" w:hAnsi="Garamond"/>
          <w:sz w:val="24"/>
          <w:szCs w:val="24"/>
          <w:lang w:val="sq-AL"/>
        </w:rPr>
        <w:t xml:space="preserve">. </w:t>
      </w:r>
    </w:p>
    <w:p w:rsidR="002837BF" w:rsidRDefault="002837BF" w:rsidP="002837BF">
      <w:pPr>
        <w:widowControl w:val="0"/>
        <w:spacing w:after="0" w:line="240" w:lineRule="auto"/>
        <w:ind w:firstLine="0"/>
        <w:rPr>
          <w:rStyle w:val="Strong"/>
          <w:rFonts w:ascii="Garamond" w:hAnsi="Garamond"/>
          <w:b w:val="0"/>
          <w:sz w:val="16"/>
          <w:szCs w:val="24"/>
          <w:lang w:val="sq-AL"/>
        </w:rPr>
      </w:pPr>
    </w:p>
    <w:tbl>
      <w:tblPr>
        <w:tblStyle w:val="TableGrid"/>
        <w:tblW w:w="0" w:type="dxa"/>
        <w:jc w:val="center"/>
        <w:tblInd w:w="0" w:type="dxa"/>
        <w:tblLayout w:type="fixed"/>
        <w:tblLook w:val="04A0" w:firstRow="1" w:lastRow="0" w:firstColumn="1" w:lastColumn="0" w:noHBand="0" w:noVBand="1"/>
      </w:tblPr>
      <w:tblGrid>
        <w:gridCol w:w="2610"/>
        <w:gridCol w:w="720"/>
        <w:gridCol w:w="720"/>
        <w:gridCol w:w="720"/>
        <w:gridCol w:w="639"/>
        <w:gridCol w:w="711"/>
        <w:gridCol w:w="720"/>
        <w:gridCol w:w="720"/>
        <w:gridCol w:w="720"/>
        <w:gridCol w:w="720"/>
        <w:gridCol w:w="810"/>
      </w:tblGrid>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rPr>
                <w:rFonts w:ascii="Garamond" w:hAnsi="Garamond"/>
                <w:sz w:val="18"/>
                <w:szCs w:val="18"/>
                <w:lang w:val="sq-AL"/>
              </w:rPr>
            </w:pPr>
            <w:r>
              <w:rPr>
                <w:rFonts w:ascii="Garamond" w:hAnsi="Garamond"/>
                <w:sz w:val="18"/>
                <w:szCs w:val="18"/>
                <w:lang w:val="sq-AL"/>
              </w:rPr>
              <w:t>Viti 1</w:t>
            </w: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2</w:t>
            </w: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3</w:t>
            </w:r>
          </w:p>
        </w:tc>
        <w:tc>
          <w:tcPr>
            <w:tcW w:w="639"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4</w:t>
            </w:r>
          </w:p>
        </w:tc>
        <w:tc>
          <w:tcPr>
            <w:tcW w:w="711"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5</w:t>
            </w: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6</w:t>
            </w: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7</w:t>
            </w: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8</w:t>
            </w:r>
          </w:p>
        </w:tc>
        <w:tc>
          <w:tcPr>
            <w:tcW w:w="72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9</w:t>
            </w:r>
          </w:p>
        </w:tc>
        <w:tc>
          <w:tcPr>
            <w:tcW w:w="8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center"/>
              <w:rPr>
                <w:rFonts w:ascii="Garamond" w:hAnsi="Garamond"/>
                <w:sz w:val="18"/>
                <w:szCs w:val="18"/>
                <w:lang w:val="sq-AL"/>
              </w:rPr>
            </w:pPr>
            <w:r>
              <w:rPr>
                <w:rFonts w:ascii="Garamond" w:hAnsi="Garamond"/>
                <w:sz w:val="18"/>
                <w:szCs w:val="18"/>
                <w:lang w:val="sq-AL"/>
              </w:rPr>
              <w:t>Viti 10</w:t>
            </w: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rPr>
                <w:rFonts w:ascii="Garamond" w:hAnsi="Garamond"/>
                <w:b/>
                <w:sz w:val="18"/>
                <w:szCs w:val="18"/>
                <w:lang w:val="sq-AL"/>
              </w:rPr>
            </w:pPr>
            <w:r>
              <w:rPr>
                <w:rFonts w:ascii="Garamond" w:hAnsi="Garamond"/>
                <w:b/>
                <w:sz w:val="18"/>
                <w:szCs w:val="18"/>
                <w:lang w:val="sq-AL"/>
              </w:rPr>
              <w:t xml:space="preserve">Faktori zbritës </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jc w:val="center"/>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Kostoja për buxhetin – një herë</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Kostoja për buxhetin – në vazhdim</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sz w:val="18"/>
                <w:szCs w:val="18"/>
                <w:lang w:val="sq-AL"/>
              </w:rPr>
              <w:t>Kostoja për biznesin – një herë</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sz w:val="18"/>
                <w:szCs w:val="18"/>
                <w:lang w:val="sq-AL"/>
              </w:rPr>
              <w:t>Kostoja për biznesin – në vazhdim</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Kostoja për grupet e tjera – një herë</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 xml:space="preserve">Kostoja për grupet e tjera – në vazhdim </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b/>
                <w:sz w:val="18"/>
                <w:szCs w:val="18"/>
                <w:lang w:val="sq-AL"/>
              </w:rPr>
              <w:t xml:space="preserve">Kostoja në total </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b/>
                <w:sz w:val="18"/>
                <w:szCs w:val="18"/>
                <w:lang w:val="sq-AL"/>
              </w:rPr>
              <w:t xml:space="preserve">Kostoja e zbritur në total </w:t>
            </w:r>
            <w:r>
              <w:rPr>
                <w:rFonts w:ascii="Garamond" w:hAnsi="Garamond"/>
                <w:sz w:val="18"/>
                <w:szCs w:val="18"/>
                <w:lang w:val="sq-AL"/>
              </w:rPr>
              <w:t>= Kostoja në total x faktorin zbritës</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Përfitimi për buxhetin – në vazhdim</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sz w:val="18"/>
                <w:szCs w:val="18"/>
                <w:lang w:val="sq-AL"/>
              </w:rPr>
              <w:t>Përfitimi për biznesin – një herë</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sz w:val="18"/>
                <w:szCs w:val="18"/>
                <w:lang w:val="sq-AL"/>
              </w:rPr>
              <w:t>Përfitimi për biznesin – në vazhdim</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Përfitimi për grupet e tjera – njëherë</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 xml:space="preserve">Përfitimi për grupet e tjera – në vazhdim </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sz w:val="18"/>
                <w:szCs w:val="18"/>
                <w:lang w:val="sq-AL"/>
              </w:rPr>
              <w:t>Kostoja për buxhetin – në vazhdim</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b/>
                <w:sz w:val="18"/>
                <w:szCs w:val="18"/>
                <w:lang w:val="sq-AL"/>
              </w:rPr>
              <w:t>Përfitimi në total</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sz w:val="18"/>
                <w:szCs w:val="18"/>
                <w:lang w:val="sq-AL"/>
              </w:rPr>
            </w:pPr>
            <w:r>
              <w:rPr>
                <w:rFonts w:ascii="Garamond" w:hAnsi="Garamond"/>
                <w:b/>
                <w:sz w:val="18"/>
                <w:szCs w:val="18"/>
                <w:lang w:val="sq-AL"/>
              </w:rPr>
              <w:t xml:space="preserve">Përfitimi i zbritur në total </w:t>
            </w:r>
            <w:r>
              <w:rPr>
                <w:rFonts w:ascii="Garamond" w:hAnsi="Garamond"/>
                <w:sz w:val="18"/>
                <w:szCs w:val="18"/>
                <w:lang w:val="sq-AL"/>
              </w:rPr>
              <w:t>= Përfitimi në total x faktorin zbritës</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b/>
                <w:sz w:val="18"/>
                <w:szCs w:val="18"/>
                <w:lang w:val="sq-AL"/>
              </w:rPr>
              <w:t>Vlera aktuale e kostos në total</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b/>
                <w:sz w:val="18"/>
                <w:szCs w:val="18"/>
                <w:lang w:val="sq-AL"/>
              </w:rPr>
              <w:t>Vlera aktuale e përfitimit në total</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r w:rsidR="002837BF" w:rsidTr="002837BF">
        <w:trPr>
          <w:jc w:val="center"/>
        </w:trPr>
        <w:tc>
          <w:tcPr>
            <w:tcW w:w="26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spacing w:after="0" w:line="240" w:lineRule="auto"/>
              <w:ind w:firstLine="0"/>
              <w:jc w:val="left"/>
              <w:rPr>
                <w:rFonts w:ascii="Garamond" w:hAnsi="Garamond"/>
                <w:b/>
                <w:sz w:val="18"/>
                <w:szCs w:val="18"/>
                <w:lang w:val="sq-AL"/>
              </w:rPr>
            </w:pPr>
            <w:r>
              <w:rPr>
                <w:rFonts w:ascii="Garamond" w:hAnsi="Garamond"/>
                <w:b/>
                <w:sz w:val="18"/>
                <w:szCs w:val="18"/>
                <w:lang w:val="sq-AL"/>
              </w:rPr>
              <w:t>Vlera aktuale neto (VAN) =</w:t>
            </w:r>
            <w:r>
              <w:rPr>
                <w:rFonts w:ascii="Garamond" w:hAnsi="Garamond"/>
                <w:sz w:val="18"/>
                <w:szCs w:val="18"/>
                <w:lang w:val="sq-AL"/>
              </w:rPr>
              <w:t xml:space="preserve"> Vlera aktuale e përfitimit në total – Vlera aktuale e kostos në total</w:t>
            </w: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639"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11"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2837BF" w:rsidRDefault="002837BF">
            <w:pPr>
              <w:widowControl w:val="0"/>
              <w:spacing w:after="0" w:line="240" w:lineRule="auto"/>
              <w:ind w:firstLine="0"/>
              <w:rPr>
                <w:rFonts w:ascii="Garamond" w:hAnsi="Garamond"/>
                <w:sz w:val="18"/>
                <w:szCs w:val="18"/>
                <w:lang w:val="sq-AL"/>
              </w:rPr>
            </w:pPr>
          </w:p>
        </w:tc>
      </w:tr>
    </w:tbl>
    <w:p w:rsidR="002837BF" w:rsidRDefault="002837BF" w:rsidP="002837BF">
      <w:pPr>
        <w:widowControl w:val="0"/>
        <w:spacing w:after="0" w:line="240" w:lineRule="auto"/>
        <w:ind w:firstLine="0"/>
        <w:rPr>
          <w:rFonts w:ascii="Garamond" w:hAnsi="Garamond"/>
          <w:b/>
          <w:sz w:val="24"/>
          <w:szCs w:val="24"/>
          <w:lang w:val="sq-AL"/>
        </w:rPr>
      </w:pPr>
    </w:p>
    <w:p w:rsidR="002837BF" w:rsidRDefault="002837BF" w:rsidP="002837BF">
      <w:pPr>
        <w:widowControl w:val="0"/>
        <w:spacing w:after="0" w:line="240" w:lineRule="auto"/>
        <w:ind w:firstLine="0"/>
        <w:rPr>
          <w:rStyle w:val="Strong"/>
        </w:rPr>
      </w:pPr>
      <w:r>
        <w:rPr>
          <w:rFonts w:ascii="Garamond" w:hAnsi="Garamond"/>
          <w:b/>
          <w:sz w:val="24"/>
          <w:szCs w:val="24"/>
          <w:lang w:val="sq-AL"/>
        </w:rPr>
        <w:t xml:space="preserve">Raporti i vlerësimit të ndikimit - Shtojca 2/b </w:t>
      </w:r>
    </w:p>
    <w:p w:rsidR="002837BF" w:rsidRDefault="002837BF" w:rsidP="002837BF">
      <w:pPr>
        <w:widowControl w:val="0"/>
        <w:spacing w:after="0" w:line="240" w:lineRule="auto"/>
        <w:ind w:firstLine="0"/>
        <w:rPr>
          <w:rStyle w:val="Strong"/>
          <w:rFonts w:ascii="Garamond" w:hAnsi="Garamond"/>
          <w:b w:val="0"/>
          <w:sz w:val="12"/>
          <w:szCs w:val="24"/>
          <w:lang w:val="sq-AL"/>
        </w:rPr>
      </w:pPr>
    </w:p>
    <w:p w:rsidR="002837BF" w:rsidRDefault="002837BF" w:rsidP="002837BF">
      <w:pPr>
        <w:widowControl w:val="0"/>
        <w:spacing w:after="0" w:line="240" w:lineRule="auto"/>
        <w:ind w:firstLine="0"/>
        <w:rPr>
          <w:rStyle w:val="Strong"/>
          <w:rFonts w:ascii="Garamond" w:hAnsi="Garamond"/>
          <w:b w:val="0"/>
          <w:bCs w:val="0"/>
          <w:i/>
          <w:sz w:val="24"/>
          <w:szCs w:val="24"/>
          <w:lang w:val="sq-AL"/>
        </w:rPr>
      </w:pPr>
      <w:r>
        <w:rPr>
          <w:rStyle w:val="Strong"/>
          <w:rFonts w:ascii="Garamond" w:hAnsi="Garamond"/>
          <w:i/>
          <w:sz w:val="24"/>
          <w:szCs w:val="24"/>
          <w:lang w:val="sq-AL"/>
        </w:rPr>
        <w:t xml:space="preserve">Tabelë. Vlera aktuale neto në total e çdo opsioni </w:t>
      </w:r>
    </w:p>
    <w:p w:rsidR="002837BF" w:rsidRDefault="002837BF" w:rsidP="002837BF">
      <w:pPr>
        <w:widowControl w:val="0"/>
        <w:autoSpaceDE w:val="0"/>
        <w:autoSpaceDN w:val="0"/>
        <w:adjustRightInd w:val="0"/>
        <w:spacing w:after="0" w:line="240" w:lineRule="auto"/>
        <w:ind w:firstLine="0"/>
        <w:rPr>
          <w:color w:val="000000"/>
          <w:sz w:val="12"/>
        </w:rPr>
      </w:pPr>
    </w:p>
    <w:tbl>
      <w:tblPr>
        <w:tblStyle w:val="TableGrid"/>
        <w:tblW w:w="9810" w:type="dxa"/>
        <w:jc w:val="center"/>
        <w:tblInd w:w="0" w:type="dxa"/>
        <w:tblLook w:val="04A0" w:firstRow="1" w:lastRow="0" w:firstColumn="1" w:lastColumn="0" w:noHBand="0" w:noVBand="1"/>
      </w:tblPr>
      <w:tblGrid>
        <w:gridCol w:w="1698"/>
        <w:gridCol w:w="2258"/>
        <w:gridCol w:w="2410"/>
        <w:gridCol w:w="3444"/>
      </w:tblGrid>
      <w:tr w:rsidR="002837BF" w:rsidTr="002837BF">
        <w:trPr>
          <w:jc w:val="center"/>
        </w:trPr>
        <w:tc>
          <w:tcPr>
            <w:tcW w:w="1698" w:type="dxa"/>
            <w:vMerge w:val="restart"/>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r>
              <w:rPr>
                <w:rFonts w:ascii="Garamond" w:hAnsi="Garamond"/>
                <w:b/>
                <w:lang w:val="sq-AL"/>
              </w:rPr>
              <w:t>Opsioni</w:t>
            </w:r>
          </w:p>
        </w:tc>
        <w:tc>
          <w:tcPr>
            <w:tcW w:w="4668" w:type="dxa"/>
            <w:gridSpan w:val="2"/>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r>
              <w:rPr>
                <w:rFonts w:ascii="Garamond" w:hAnsi="Garamond"/>
                <w:b/>
                <w:lang w:val="sq-AL"/>
              </w:rPr>
              <w:t>Vlera aktuale në milionë lekë</w:t>
            </w:r>
          </w:p>
        </w:tc>
        <w:tc>
          <w:tcPr>
            <w:tcW w:w="3444" w:type="dxa"/>
            <w:vMerge w:val="restart"/>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r>
              <w:rPr>
                <w:rFonts w:ascii="Garamond" w:hAnsi="Garamond"/>
                <w:b/>
                <w:lang w:val="sq-AL"/>
              </w:rPr>
              <w:t>Vlera aktuale neto në milionë lekë</w:t>
            </w:r>
          </w:p>
        </w:tc>
      </w:tr>
      <w:tr w:rsidR="002837BF" w:rsidTr="002837B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37BF" w:rsidRDefault="002837BF">
            <w:pPr>
              <w:spacing w:after="0" w:line="240" w:lineRule="auto"/>
              <w:ind w:firstLine="0"/>
              <w:jc w:val="left"/>
              <w:rPr>
                <w:rFonts w:ascii="Garamond" w:hAnsi="Garamond"/>
                <w:color w:val="000000"/>
                <w:lang w:val="sq-AL"/>
              </w:rPr>
            </w:pPr>
          </w:p>
        </w:tc>
        <w:tc>
          <w:tcPr>
            <w:tcW w:w="2258"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jc w:val="center"/>
              <w:rPr>
                <w:rFonts w:ascii="Garamond" w:hAnsi="Garamond"/>
                <w:b/>
                <w:lang w:val="sq-AL"/>
              </w:rPr>
            </w:pPr>
            <w:r>
              <w:rPr>
                <w:rFonts w:ascii="Garamond" w:hAnsi="Garamond"/>
                <w:b/>
                <w:lang w:val="sq-AL"/>
              </w:rPr>
              <w:t>Kostoja</w:t>
            </w:r>
          </w:p>
        </w:tc>
        <w:tc>
          <w:tcPr>
            <w:tcW w:w="2410"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jc w:val="center"/>
              <w:rPr>
                <w:rFonts w:ascii="Garamond" w:hAnsi="Garamond"/>
                <w:b/>
                <w:lang w:val="sq-AL"/>
              </w:rPr>
            </w:pPr>
            <w:r>
              <w:rPr>
                <w:rFonts w:ascii="Garamond" w:hAnsi="Garamond"/>
                <w:b/>
                <w:lang w:val="sq-AL"/>
              </w:rPr>
              <w:t>Përfitimi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37BF" w:rsidRDefault="002837BF">
            <w:pPr>
              <w:spacing w:after="0" w:line="240" w:lineRule="auto"/>
              <w:ind w:firstLine="0"/>
              <w:jc w:val="left"/>
              <w:rPr>
                <w:rFonts w:ascii="Garamond" w:hAnsi="Garamond"/>
                <w:color w:val="000000"/>
                <w:lang w:val="sq-AL"/>
              </w:rPr>
            </w:pPr>
          </w:p>
        </w:tc>
      </w:tr>
      <w:tr w:rsidR="002837BF" w:rsidTr="002837BF">
        <w:trPr>
          <w:jc w:val="center"/>
        </w:trPr>
        <w:tc>
          <w:tcPr>
            <w:tcW w:w="1698"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rPr>
                <w:rFonts w:ascii="Garamond" w:hAnsi="Garamond"/>
                <w:color w:val="000000"/>
                <w:lang w:val="sq-AL"/>
              </w:rPr>
            </w:pPr>
            <w:r>
              <w:rPr>
                <w:rFonts w:ascii="Garamond" w:hAnsi="Garamond"/>
                <w:lang w:val="sq-AL"/>
              </w:rPr>
              <w:t>Opsioni 1</w:t>
            </w:r>
          </w:p>
        </w:tc>
        <w:tc>
          <w:tcPr>
            <w:tcW w:w="2258" w:type="dxa"/>
            <w:tcBorders>
              <w:top w:val="single" w:sz="4" w:space="0" w:color="auto"/>
              <w:left w:val="single" w:sz="4" w:space="0" w:color="auto"/>
              <w:bottom w:val="single" w:sz="4" w:space="0" w:color="auto"/>
              <w:right w:val="single" w:sz="4" w:space="0" w:color="auto"/>
            </w:tcBorders>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p>
        </w:tc>
        <w:tc>
          <w:tcPr>
            <w:tcW w:w="2410" w:type="dxa"/>
            <w:tcBorders>
              <w:top w:val="single" w:sz="4" w:space="0" w:color="auto"/>
              <w:left w:val="single" w:sz="4" w:space="0" w:color="auto"/>
              <w:bottom w:val="single" w:sz="4" w:space="0" w:color="auto"/>
              <w:right w:val="single" w:sz="4" w:space="0" w:color="auto"/>
            </w:tcBorders>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p>
        </w:tc>
        <w:tc>
          <w:tcPr>
            <w:tcW w:w="3444" w:type="dxa"/>
            <w:tcBorders>
              <w:top w:val="single" w:sz="4" w:space="0" w:color="auto"/>
              <w:left w:val="single" w:sz="4" w:space="0" w:color="auto"/>
              <w:bottom w:val="single" w:sz="4" w:space="0" w:color="auto"/>
              <w:right w:val="single" w:sz="4" w:space="0" w:color="auto"/>
            </w:tcBorders>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p>
        </w:tc>
      </w:tr>
      <w:tr w:rsidR="002837BF" w:rsidTr="002837BF">
        <w:trPr>
          <w:jc w:val="center"/>
        </w:trPr>
        <w:tc>
          <w:tcPr>
            <w:tcW w:w="1698" w:type="dxa"/>
            <w:tcBorders>
              <w:top w:val="single" w:sz="4" w:space="0" w:color="auto"/>
              <w:left w:val="single" w:sz="4" w:space="0" w:color="auto"/>
              <w:bottom w:val="single" w:sz="4" w:space="0" w:color="auto"/>
              <w:right w:val="single" w:sz="4" w:space="0" w:color="auto"/>
            </w:tcBorders>
            <w:hideMark/>
          </w:tcPr>
          <w:p w:rsidR="002837BF" w:rsidRDefault="002837BF">
            <w:pPr>
              <w:widowControl w:val="0"/>
              <w:autoSpaceDE w:val="0"/>
              <w:autoSpaceDN w:val="0"/>
              <w:adjustRightInd w:val="0"/>
              <w:spacing w:after="0" w:line="240" w:lineRule="auto"/>
              <w:ind w:firstLine="0"/>
              <w:rPr>
                <w:rFonts w:ascii="Garamond" w:hAnsi="Garamond"/>
                <w:color w:val="000000"/>
                <w:lang w:val="sq-AL"/>
              </w:rPr>
            </w:pPr>
            <w:r>
              <w:rPr>
                <w:rFonts w:ascii="Garamond" w:hAnsi="Garamond"/>
                <w:lang w:val="sq-AL"/>
              </w:rPr>
              <w:t>Opsioni 2</w:t>
            </w:r>
          </w:p>
        </w:tc>
        <w:tc>
          <w:tcPr>
            <w:tcW w:w="2258" w:type="dxa"/>
            <w:tcBorders>
              <w:top w:val="single" w:sz="4" w:space="0" w:color="auto"/>
              <w:left w:val="single" w:sz="4" w:space="0" w:color="auto"/>
              <w:bottom w:val="single" w:sz="4" w:space="0" w:color="auto"/>
              <w:right w:val="single" w:sz="4" w:space="0" w:color="auto"/>
            </w:tcBorders>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p>
        </w:tc>
        <w:tc>
          <w:tcPr>
            <w:tcW w:w="2410" w:type="dxa"/>
            <w:tcBorders>
              <w:top w:val="single" w:sz="4" w:space="0" w:color="auto"/>
              <w:left w:val="single" w:sz="4" w:space="0" w:color="auto"/>
              <w:bottom w:val="single" w:sz="4" w:space="0" w:color="auto"/>
              <w:right w:val="single" w:sz="4" w:space="0" w:color="auto"/>
            </w:tcBorders>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p>
        </w:tc>
        <w:tc>
          <w:tcPr>
            <w:tcW w:w="3444" w:type="dxa"/>
            <w:tcBorders>
              <w:top w:val="single" w:sz="4" w:space="0" w:color="auto"/>
              <w:left w:val="single" w:sz="4" w:space="0" w:color="auto"/>
              <w:bottom w:val="single" w:sz="4" w:space="0" w:color="auto"/>
              <w:right w:val="single" w:sz="4" w:space="0" w:color="auto"/>
            </w:tcBorders>
          </w:tcPr>
          <w:p w:rsidR="002837BF" w:rsidRDefault="002837BF">
            <w:pPr>
              <w:widowControl w:val="0"/>
              <w:autoSpaceDE w:val="0"/>
              <w:autoSpaceDN w:val="0"/>
              <w:adjustRightInd w:val="0"/>
              <w:spacing w:after="0" w:line="240" w:lineRule="auto"/>
              <w:ind w:firstLine="0"/>
              <w:jc w:val="center"/>
              <w:rPr>
                <w:rFonts w:ascii="Garamond" w:hAnsi="Garamond"/>
                <w:color w:val="000000"/>
                <w:lang w:val="sq-AL"/>
              </w:rPr>
            </w:pPr>
          </w:p>
        </w:tc>
      </w:tr>
    </w:tbl>
    <w:p w:rsidR="002837BF" w:rsidRDefault="002837BF" w:rsidP="002837BF">
      <w:pPr>
        <w:widowControl w:val="0"/>
        <w:spacing w:after="0" w:line="240" w:lineRule="auto"/>
        <w:ind w:firstLine="0"/>
        <w:rPr>
          <w:rFonts w:ascii="Garamond" w:hAnsi="Garamond"/>
          <w:sz w:val="24"/>
          <w:szCs w:val="24"/>
          <w:lang w:val="sq-AL" w:eastAsia="zh-CN"/>
        </w:rPr>
      </w:pPr>
    </w:p>
    <w:p w:rsidR="002837BF" w:rsidRDefault="002837BF" w:rsidP="002837BF">
      <w:pPr>
        <w:spacing w:after="0" w:line="240" w:lineRule="auto"/>
        <w:ind w:firstLine="0"/>
        <w:jc w:val="left"/>
        <w:rPr>
          <w:rFonts w:ascii="Garamond" w:eastAsia="MS Mincho" w:hAnsi="Garamond" w:cs="CG Times"/>
          <w:b/>
          <w:bCs/>
          <w:sz w:val="14"/>
          <w:lang w:val="sq-AL"/>
        </w:rPr>
        <w:sectPr w:rsidR="002837BF" w:rsidSect="002837BF">
          <w:type w:val="continuous"/>
          <w:pgSz w:w="11907" w:h="16840"/>
          <w:pgMar w:top="720" w:right="1134" w:bottom="720" w:left="1134" w:header="851" w:footer="851" w:gutter="0"/>
          <w:cols w:space="720"/>
        </w:sectPr>
      </w:pPr>
    </w:p>
    <w:p w:rsidR="002743C4" w:rsidRDefault="002743C4" w:rsidP="002837BF">
      <w:bookmarkStart w:id="9" w:name="_GoBack"/>
      <w:bookmarkEnd w:id="9"/>
    </w:p>
    <w:sectPr w:rsidR="002743C4" w:rsidSect="00283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hybridMultilevel"/>
    <w:tmpl w:val="440BADFC"/>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26"/>
    <w:multiLevelType w:val="hybridMultilevel"/>
    <w:tmpl w:val="542289EC"/>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32"/>
    <w:multiLevelType w:val="hybridMultilevel"/>
    <w:tmpl w:val="12E685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3"/>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2"/>
    </w:lvlOverride>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BF"/>
    <w:rsid w:val="002743C4"/>
    <w:rsid w:val="00283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0F1A7-8426-42A8-98C6-D08B0106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7BF"/>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2837BF"/>
    <w:pPr>
      <w:keepNext/>
      <w:tabs>
        <w:tab w:val="num" w:pos="360"/>
      </w:tabs>
      <w:spacing w:before="240" w:after="60" w:line="240" w:lineRule="auto"/>
      <w:ind w:left="360" w:hanging="360"/>
      <w:outlineLvl w:val="0"/>
    </w:pPr>
    <w:rPr>
      <w:rFonts w:ascii="Arial" w:eastAsia="MS Mincho" w:hAnsi="Arial" w:cs="Arial"/>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2837BF"/>
    <w:rPr>
      <w:rFonts w:ascii="Arial" w:eastAsia="MS Mincho" w:hAnsi="Arial" w:cs="Arial"/>
      <w:kern w:val="32"/>
      <w:sz w:val="32"/>
      <w:szCs w:val="32"/>
    </w:rPr>
  </w:style>
  <w:style w:type="paragraph" w:styleId="BodyText">
    <w:name w:val="Body Text"/>
    <w:basedOn w:val="Normal"/>
    <w:link w:val="BodyTextChar"/>
    <w:uiPriority w:val="99"/>
    <w:semiHidden/>
    <w:unhideWhenUsed/>
    <w:qFormat/>
    <w:rsid w:val="002837B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semiHidden/>
    <w:rsid w:val="002837BF"/>
    <w:rPr>
      <w:rFonts w:ascii="Arial" w:eastAsia="Times New Roman" w:hAnsi="Arial" w:cs="Arial"/>
      <w:color w:val="000000"/>
      <w:sz w:val="24"/>
      <w:szCs w:val="24"/>
    </w:rPr>
  </w:style>
  <w:style w:type="character" w:customStyle="1" w:styleId="NoSpacingChar">
    <w:name w:val="No Spacing Char"/>
    <w:basedOn w:val="DefaultParagraphFont"/>
    <w:link w:val="NoSpacing"/>
    <w:uiPriority w:val="99"/>
    <w:locked/>
    <w:rsid w:val="002837BF"/>
    <w:rPr>
      <w:rFonts w:ascii="Times New Roman" w:eastAsia="Times New Roman" w:hAnsi="Times New Roman" w:cs="Times New Roman"/>
      <w:sz w:val="24"/>
      <w:szCs w:val="24"/>
      <w:lang w:val="sq-AL"/>
    </w:rPr>
  </w:style>
  <w:style w:type="paragraph" w:styleId="NoSpacing">
    <w:name w:val="No Spacing"/>
    <w:link w:val="NoSpacingChar"/>
    <w:uiPriority w:val="99"/>
    <w:qFormat/>
    <w:rsid w:val="002837BF"/>
    <w:pPr>
      <w:spacing w:after="0" w:line="240" w:lineRule="auto"/>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2837BF"/>
    <w:rPr>
      <w:rFonts w:ascii="Calibri" w:eastAsia="Times New Roman" w:hAnsi="Calibri" w:cs="Times New Roman"/>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2837BF"/>
    <w:pPr>
      <w:ind w:left="720" w:firstLine="0"/>
      <w:contextualSpacing/>
      <w:jc w:val="left"/>
    </w:pPr>
    <w:rPr>
      <w:rFonts w:eastAsia="Times New Roman"/>
    </w:rPr>
  </w:style>
  <w:style w:type="character" w:customStyle="1" w:styleId="ParagrafiChar">
    <w:name w:val="Paragrafi Char"/>
    <w:basedOn w:val="DefaultParagraphFont"/>
    <w:link w:val="Paragrafi"/>
    <w:locked/>
    <w:rsid w:val="002837BF"/>
    <w:rPr>
      <w:rFonts w:ascii="Garamond" w:eastAsia="MS Mincho" w:hAnsi="Garamond" w:cs="CG Times"/>
      <w:sz w:val="24"/>
    </w:rPr>
  </w:style>
  <w:style w:type="paragraph" w:customStyle="1" w:styleId="Paragrafi">
    <w:name w:val="Paragrafi"/>
    <w:link w:val="ParagrafiChar"/>
    <w:rsid w:val="002837B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837BF"/>
    <w:rPr>
      <w:rFonts w:ascii="Garamond" w:eastAsia="MS Mincho" w:hAnsi="Garamond" w:cs="CG Times"/>
      <w:sz w:val="24"/>
      <w:lang w:val="en-GB"/>
    </w:rPr>
  </w:style>
  <w:style w:type="paragraph" w:customStyle="1" w:styleId="NeniNr">
    <w:name w:val="Neni_Nr"/>
    <w:next w:val="Normal"/>
    <w:link w:val="NeniNrChar"/>
    <w:rsid w:val="002837B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837BF"/>
    <w:pPr>
      <w:keepNext/>
      <w:widowControl w:val="0"/>
      <w:spacing w:after="0" w:line="240" w:lineRule="auto"/>
      <w:jc w:val="center"/>
      <w:outlineLvl w:val="2"/>
    </w:pPr>
    <w:rPr>
      <w:rFonts w:ascii="Garamond" w:eastAsia="MS Mincho" w:hAnsi="Garamond" w:cs="CG Times"/>
      <w:b/>
      <w:bCs/>
      <w:sz w:val="24"/>
      <w:lang w:val="en-GB"/>
    </w:rPr>
  </w:style>
  <w:style w:type="character" w:customStyle="1" w:styleId="Style1-BodyTextChar">
    <w:name w:val="Style1- Body Text Char"/>
    <w:basedOn w:val="DefaultParagraphFont"/>
    <w:link w:val="Style1-BodyText"/>
    <w:locked/>
    <w:rsid w:val="002837BF"/>
    <w:rPr>
      <w:rFonts w:ascii="Arial" w:eastAsia="Times New Roman" w:hAnsi="Arial" w:cs="Arial"/>
      <w:szCs w:val="24"/>
      <w:lang w:val="en-GB"/>
    </w:rPr>
  </w:style>
  <w:style w:type="paragraph" w:customStyle="1" w:styleId="Style1-BodyText">
    <w:name w:val="Style1- Body Text"/>
    <w:basedOn w:val="Normal"/>
    <w:link w:val="Style1-BodyTextChar"/>
    <w:qFormat/>
    <w:rsid w:val="002837BF"/>
    <w:pPr>
      <w:spacing w:after="120" w:line="240" w:lineRule="auto"/>
      <w:ind w:firstLine="0"/>
    </w:pPr>
    <w:rPr>
      <w:rFonts w:ascii="Arial" w:eastAsia="Times New Roman" w:hAnsi="Arial" w:cs="Arial"/>
      <w:szCs w:val="24"/>
      <w:lang w:val="en-GB"/>
    </w:rPr>
  </w:style>
  <w:style w:type="table" w:styleId="TableGrid">
    <w:name w:val="Table Grid"/>
    <w:basedOn w:val="TableNormal"/>
    <w:uiPriority w:val="59"/>
    <w:rsid w:val="002837B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837BF"/>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837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32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3141</Words>
  <Characters>17909</Characters>
  <Application>Microsoft Office Word</Application>
  <DocSecurity>0</DocSecurity>
  <Lines>149</Lines>
  <Paragraphs>42</Paragraphs>
  <ScaleCrop>false</ScaleCrop>
  <Company/>
  <LinksUpToDate>false</LinksUpToDate>
  <CharactersWithSpaces>21008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2018-04-17T14:11:00Z</dcterms:created>
  <dcterms:modified xsi:type="dcterms:W3CDTF">2018-04-17T14:12:00Z</dcterms:modified>
</cp:coreProperties>
</file>