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BCB" w:rsidRDefault="00B84BCB" w:rsidP="00B84BCB">
      <w:pPr>
        <w:pStyle w:val="NeniTitull"/>
        <w:keepNext w:val="0"/>
        <w:rPr>
          <w:spacing w:val="-4"/>
          <w:lang w:val="sq-AL"/>
        </w:rPr>
      </w:pPr>
      <w:r>
        <w:rPr>
          <w:spacing w:val="-4"/>
          <w:lang w:val="sq-AL"/>
        </w:rPr>
        <w:t>VENDIM</w:t>
      </w:r>
    </w:p>
    <w:p w:rsidR="00B84BCB" w:rsidRDefault="00B84BCB" w:rsidP="00B84BCB">
      <w:pPr>
        <w:pStyle w:val="NeniTitull"/>
        <w:keepNext w:val="0"/>
        <w:rPr>
          <w:spacing w:val="-4"/>
          <w:lang w:val="sq-AL"/>
        </w:rPr>
      </w:pPr>
      <w:r>
        <w:rPr>
          <w:spacing w:val="-4"/>
          <w:lang w:val="sq-AL"/>
        </w:rPr>
        <w:t>Nr. 214, datë 20.4.2018</w:t>
      </w:r>
    </w:p>
    <w:p w:rsidR="00B84BCB" w:rsidRDefault="00B84BCB" w:rsidP="00B84BCB">
      <w:pPr>
        <w:pStyle w:val="Hapesira7"/>
        <w:rPr>
          <w:spacing w:val="-4"/>
          <w:lang w:val="sq-AL"/>
        </w:rPr>
      </w:pPr>
    </w:p>
    <w:p w:rsidR="00B84BCB" w:rsidRDefault="00B84BCB" w:rsidP="00B84BCB">
      <w:pPr>
        <w:pStyle w:val="NeniTitull"/>
        <w:keepNext w:val="0"/>
        <w:rPr>
          <w:spacing w:val="-4"/>
          <w:lang w:val="sq-AL"/>
        </w:rPr>
      </w:pPr>
      <w:r>
        <w:rPr>
          <w:spacing w:val="-4"/>
          <w:lang w:val="sq-AL"/>
        </w:rPr>
        <w:t xml:space="preserve">PËR ORGANIZIMIN DHE FUNKSIONIMIN E AUTORITETIT KOMBËTAR PËR SIGURINË DHE EMERGJENCAT NË MINIERA </w:t>
      </w:r>
    </w:p>
    <w:p w:rsidR="00B84BCB" w:rsidRDefault="00B84BCB" w:rsidP="00B84BCB">
      <w:pPr>
        <w:pStyle w:val="Hapesira7"/>
        <w:rPr>
          <w:spacing w:val="-4"/>
          <w:lang w:val="sq-AL"/>
        </w:rPr>
      </w:pPr>
    </w:p>
    <w:p w:rsidR="00B84BCB" w:rsidRDefault="00B84BCB" w:rsidP="00B84BCB">
      <w:pPr>
        <w:pStyle w:val="Paragrafi"/>
        <w:rPr>
          <w:spacing w:val="-4"/>
          <w:lang w:val="sq-AL"/>
        </w:rPr>
      </w:pPr>
      <w:r>
        <w:rPr>
          <w:spacing w:val="-4"/>
          <w:lang w:val="sq-AL"/>
        </w:rPr>
        <w:t>Në mbështetje të nenit 100 të Kushtetutës, të nenit 6, të ligjit nr. 90/2012, “Për organizimin dhe funksionimin e administratës shtetërore”, dhe të pikës 2, të nenit 15, të ligjit nr. 135/2016, “Për sigurinë dhe shëndetin në punë, emergjencat dhe shpëtimin në veprimtarinë minerare dhe në punimet nëntokësore në veprat hidroenergjetike”, me propozimin e ministrit të Infrastrukturës dhe Energjisë, Këshilli i Ministrave</w:t>
      </w:r>
    </w:p>
    <w:p w:rsidR="00B84BCB" w:rsidRDefault="00B84BCB" w:rsidP="00B84BCB">
      <w:pPr>
        <w:pStyle w:val="NeniNr"/>
        <w:keepNext w:val="0"/>
        <w:rPr>
          <w:spacing w:val="-4"/>
          <w:sz w:val="14"/>
          <w:lang w:val="sq-AL"/>
        </w:rPr>
      </w:pPr>
      <w:bookmarkStart w:id="0" w:name="_GoBack"/>
      <w:bookmarkEnd w:id="0"/>
    </w:p>
    <w:p w:rsidR="00B84BCB" w:rsidRDefault="00B84BCB" w:rsidP="00B84BCB">
      <w:pPr>
        <w:pStyle w:val="NeniNr"/>
        <w:keepNext w:val="0"/>
        <w:rPr>
          <w:spacing w:val="-4"/>
          <w:lang w:val="sq-AL"/>
        </w:rPr>
      </w:pPr>
      <w:r>
        <w:rPr>
          <w:spacing w:val="-4"/>
          <w:lang w:val="sq-AL"/>
        </w:rPr>
        <w:t>VENDOSI:</w:t>
      </w:r>
    </w:p>
    <w:p w:rsidR="00B84BCB" w:rsidRDefault="00B84BCB" w:rsidP="00B84BCB">
      <w:pPr>
        <w:pStyle w:val="Hapesira7"/>
        <w:rPr>
          <w:spacing w:val="-4"/>
          <w:lang w:val="sq-AL"/>
        </w:rPr>
      </w:pPr>
    </w:p>
    <w:p w:rsidR="00B84BCB" w:rsidRDefault="00B84BCB" w:rsidP="00B84BCB">
      <w:pPr>
        <w:pStyle w:val="Paragrafi"/>
        <w:rPr>
          <w:spacing w:val="-4"/>
          <w:lang w:val="sq-AL"/>
        </w:rPr>
      </w:pPr>
      <w:r>
        <w:rPr>
          <w:spacing w:val="-4"/>
          <w:lang w:val="sq-AL"/>
        </w:rPr>
        <w:t xml:space="preserve">1. </w:t>
      </w:r>
      <w:r>
        <w:rPr>
          <w:spacing w:val="-4"/>
          <w:lang w:val="sq-AL"/>
        </w:rPr>
        <w:t>Autoriteti Kombëtar për Sigurinë dhe Emergjencat në Miniera (në vijim AKSEM) është person juridik publik, buxhetor, në varësi të ministrit përgjegjës për veprimtaritë minerare (në vijim ministri), me seli në Tiranë.</w:t>
      </w:r>
    </w:p>
    <w:p w:rsidR="00B84BCB" w:rsidRDefault="00B84BCB" w:rsidP="00B84BCB">
      <w:pPr>
        <w:pStyle w:val="Paragrafi"/>
        <w:rPr>
          <w:spacing w:val="-4"/>
          <w:lang w:val="sq-AL"/>
        </w:rPr>
      </w:pPr>
      <w:r>
        <w:rPr>
          <w:spacing w:val="-4"/>
          <w:lang w:val="sq-AL"/>
        </w:rPr>
        <w:t>2. AKSEM-i kryen veprimtari në fushën e sigurisë në punë, të emergjencave dhe të shpëtimit në veprimtarinë minerare dhe punimet nëntokësore të veprave hidroenergjetike.</w:t>
      </w:r>
    </w:p>
    <w:p w:rsidR="00B84BCB" w:rsidRDefault="00B84BCB" w:rsidP="00B84BCB">
      <w:pPr>
        <w:pStyle w:val="Paragrafi"/>
        <w:rPr>
          <w:spacing w:val="-4"/>
          <w:lang w:val="sq-AL"/>
        </w:rPr>
      </w:pPr>
      <w:r>
        <w:rPr>
          <w:spacing w:val="-4"/>
          <w:lang w:val="sq-AL"/>
        </w:rPr>
        <w:t xml:space="preserve">3. AKSEM-i e shtrin veprimtarinë e tij në të gjithë territorin e Republikës së Shqipërisë dhe organizohet në nivel qendror. </w:t>
      </w:r>
    </w:p>
    <w:p w:rsidR="00B84BCB" w:rsidRDefault="00B84BCB" w:rsidP="00B84BCB">
      <w:pPr>
        <w:pStyle w:val="Paragrafi"/>
        <w:rPr>
          <w:spacing w:val="-4"/>
          <w:lang w:val="sq-AL"/>
        </w:rPr>
      </w:pPr>
      <w:r>
        <w:rPr>
          <w:spacing w:val="-4"/>
          <w:lang w:val="sq-AL"/>
        </w:rPr>
        <w:t>4. AKSEM-i drejtohet nga titullari i institucionit, i cili është përgjegjës për:</w:t>
      </w:r>
    </w:p>
    <w:p w:rsidR="00B84BCB" w:rsidRDefault="00B84BCB" w:rsidP="00B84BCB">
      <w:pPr>
        <w:pStyle w:val="Paragrafi"/>
        <w:rPr>
          <w:spacing w:val="-4"/>
          <w:lang w:val="sq-AL"/>
        </w:rPr>
      </w:pPr>
      <w:r>
        <w:rPr>
          <w:spacing w:val="-4"/>
          <w:lang w:val="sq-AL"/>
        </w:rPr>
        <w:t>a) Përfaqësimin e këtij institucioni në marrëdhënie me të tretët dhe për organizimin, koordinimin e funksionimit dhe për cilësinë e efektivitetin e veprimtarisë së këtij autoriteti;</w:t>
      </w:r>
    </w:p>
    <w:p w:rsidR="00B84BCB" w:rsidRDefault="00B84BCB" w:rsidP="00B84BCB">
      <w:pPr>
        <w:pStyle w:val="Paragrafi"/>
        <w:rPr>
          <w:spacing w:val="-4"/>
          <w:lang w:val="sq-AL"/>
        </w:rPr>
      </w:pPr>
      <w:r>
        <w:rPr>
          <w:spacing w:val="-4"/>
          <w:lang w:val="sq-AL"/>
        </w:rPr>
        <w:t xml:space="preserve">b) </w:t>
      </w:r>
      <w:r>
        <w:rPr>
          <w:spacing w:val="-4"/>
          <w:lang w:val="sq-AL"/>
        </w:rPr>
        <w:t>Zbatimin dhe administrimin e buxhetit të miratuar të AKSEM-it, në përputhje me legjislacionin në fuqi dhe përgatitjen e projektbuxhetit për vitin e ardhshëm, të cilin ia përcjell ministrit;</w:t>
      </w:r>
    </w:p>
    <w:p w:rsidR="00B84BCB" w:rsidRDefault="00B84BCB" w:rsidP="00B84BCB">
      <w:pPr>
        <w:pStyle w:val="Paragrafi"/>
        <w:rPr>
          <w:spacing w:val="-4"/>
          <w:lang w:val="sq-AL"/>
        </w:rPr>
      </w:pPr>
      <w:r>
        <w:rPr>
          <w:spacing w:val="-4"/>
          <w:lang w:val="sq-AL"/>
        </w:rPr>
        <w:t>c) Nxjerrjen e urdhrave e të udhëzimeve për veprimtarinë e strukturave të AKSEM-it në fushën e veprimtarisë që ai mbulon;</w:t>
      </w:r>
    </w:p>
    <w:p w:rsidR="00B84BCB" w:rsidRDefault="00B84BCB" w:rsidP="00B84BCB">
      <w:pPr>
        <w:pStyle w:val="Paragrafi"/>
        <w:rPr>
          <w:spacing w:val="-4"/>
          <w:lang w:val="sq-AL"/>
        </w:rPr>
      </w:pPr>
      <w:r>
        <w:rPr>
          <w:spacing w:val="-4"/>
          <w:lang w:val="sq-AL"/>
        </w:rPr>
        <w:t>ç) Bashkërendimin e veprimtarisë së AKSEM-it me organet qendrore dhe organet e tjera shtetërore në fushën përkatëse;</w:t>
      </w:r>
    </w:p>
    <w:p w:rsidR="00B84BCB" w:rsidRDefault="00B84BCB" w:rsidP="00B84BCB">
      <w:pPr>
        <w:pStyle w:val="Paragrafi"/>
        <w:rPr>
          <w:spacing w:val="-4"/>
          <w:lang w:val="sq-AL"/>
        </w:rPr>
      </w:pPr>
      <w:r>
        <w:rPr>
          <w:spacing w:val="-4"/>
          <w:lang w:val="sq-AL"/>
        </w:rPr>
        <w:t xml:space="preserve">d) </w:t>
      </w:r>
      <w:r>
        <w:rPr>
          <w:spacing w:val="-4"/>
          <w:lang w:val="sq-AL"/>
        </w:rPr>
        <w:t>Sigurimin e zbatimit e të kontrollit të zbatimit të akteve ligjore e nënligjore, që rregullojnë fushën e veprimtarisë që AKSEM-i mbulon;</w:t>
      </w:r>
    </w:p>
    <w:p w:rsidR="00B84BCB" w:rsidRDefault="00B84BCB" w:rsidP="00B84BCB">
      <w:pPr>
        <w:pStyle w:val="Paragrafi"/>
        <w:rPr>
          <w:spacing w:val="-4"/>
          <w:lang w:val="sq-AL"/>
        </w:rPr>
      </w:pPr>
      <w:r>
        <w:rPr>
          <w:spacing w:val="-4"/>
          <w:lang w:val="sq-AL"/>
        </w:rPr>
        <w:t xml:space="preserve">dh) </w:t>
      </w:r>
      <w:r>
        <w:rPr>
          <w:spacing w:val="-4"/>
          <w:lang w:val="sq-AL"/>
        </w:rPr>
        <w:t>Raportimin te ministri çdo 6 (gjashtë) muaj për veprimtarinë e institucionit;</w:t>
      </w:r>
    </w:p>
    <w:p w:rsidR="00B84BCB" w:rsidRDefault="00B84BCB" w:rsidP="00B84BCB">
      <w:pPr>
        <w:pStyle w:val="Paragrafi"/>
        <w:rPr>
          <w:spacing w:val="-4"/>
          <w:lang w:val="sq-AL"/>
        </w:rPr>
      </w:pPr>
      <w:r>
        <w:rPr>
          <w:spacing w:val="-4"/>
          <w:lang w:val="sq-AL"/>
        </w:rPr>
        <w:t xml:space="preserve">e) Paraqitjen e raportit vjetor të inspektimit te ministri përgjegjës dhe Inspektorati Qendror. </w:t>
      </w:r>
    </w:p>
    <w:p w:rsidR="00B84BCB" w:rsidRDefault="00B84BCB" w:rsidP="00B84BCB">
      <w:pPr>
        <w:pStyle w:val="Paragrafi"/>
        <w:rPr>
          <w:spacing w:val="-4"/>
          <w:lang w:val="sq-AL"/>
        </w:rPr>
      </w:pPr>
      <w:r>
        <w:rPr>
          <w:spacing w:val="-4"/>
          <w:lang w:val="sq-AL"/>
        </w:rPr>
        <w:t>5. AKSEM-i, në funksion të përmbushjes së veprimtarisë së tij, ushtron këto kompetenca kryesore:</w:t>
      </w:r>
    </w:p>
    <w:p w:rsidR="00B84BCB" w:rsidRDefault="00B84BCB" w:rsidP="00B84BCB">
      <w:pPr>
        <w:pStyle w:val="Paragrafi"/>
        <w:rPr>
          <w:spacing w:val="-4"/>
          <w:lang w:val="sq-AL"/>
        </w:rPr>
      </w:pPr>
      <w:r>
        <w:rPr>
          <w:spacing w:val="-4"/>
          <w:lang w:val="sq-AL"/>
        </w:rPr>
        <w:t>a) Kryen inspektime në veprimtaritë minerare dhe ndërtimin e punimeve nëntokësore të veprave energjetike për verifikimin e zbatimit të kërkesave ligjore për sigurinë në punë e mbrojtjen e shëndetit të punonjësve gjatë veprimtarisë së tyre në:</w:t>
      </w:r>
    </w:p>
    <w:p w:rsidR="00B84BCB" w:rsidRDefault="00B84BCB" w:rsidP="00B84BCB">
      <w:pPr>
        <w:pStyle w:val="Paragrafi"/>
        <w:rPr>
          <w:spacing w:val="-4"/>
          <w:lang w:val="sq-AL"/>
        </w:rPr>
      </w:pPr>
      <w:r>
        <w:rPr>
          <w:spacing w:val="-4"/>
          <w:lang w:val="sq-AL"/>
        </w:rPr>
        <w:t>i) Minierat nëntokësore me regjim gazi, të cilat inspektohen jo më pak se 3 (tre) herë në vit;</w:t>
      </w:r>
    </w:p>
    <w:p w:rsidR="00B84BCB" w:rsidRDefault="00B84BCB" w:rsidP="00B84BCB">
      <w:pPr>
        <w:pStyle w:val="Paragrafi"/>
        <w:rPr>
          <w:spacing w:val="-4"/>
          <w:lang w:val="sq-AL"/>
        </w:rPr>
      </w:pPr>
      <w:r>
        <w:rPr>
          <w:spacing w:val="-4"/>
          <w:lang w:val="sq-AL"/>
        </w:rPr>
        <w:t xml:space="preserve">ii) </w:t>
      </w:r>
      <w:r>
        <w:rPr>
          <w:spacing w:val="-4"/>
          <w:lang w:val="sq-AL"/>
        </w:rPr>
        <w:t>Minierat nëntokësore pa regjim gazi dhe punimet nëntokësore të veprave hidroenergjetike, të cilat inspektohen jo më pak se 2 (dy) herë në vit;</w:t>
      </w:r>
    </w:p>
    <w:p w:rsidR="00B84BCB" w:rsidRDefault="00B84BCB" w:rsidP="00B84BCB">
      <w:pPr>
        <w:pStyle w:val="Paragrafi"/>
        <w:rPr>
          <w:spacing w:val="-4"/>
          <w:lang w:val="sq-AL"/>
        </w:rPr>
      </w:pPr>
      <w:r>
        <w:rPr>
          <w:spacing w:val="-4"/>
          <w:lang w:val="sq-AL"/>
        </w:rPr>
        <w:t>iii) Minierat sipërfaqësore, fabrikat e pasurimit dhe impiantet e përpunimit të mineraleve, të cilat inspektohen jo më pak se një herë në vit.</w:t>
      </w:r>
    </w:p>
    <w:p w:rsidR="00B84BCB" w:rsidRDefault="00B84BCB" w:rsidP="00B84BCB">
      <w:pPr>
        <w:pStyle w:val="Paragrafi"/>
        <w:rPr>
          <w:spacing w:val="-4"/>
          <w:lang w:val="sq-AL"/>
        </w:rPr>
      </w:pPr>
      <w:r>
        <w:rPr>
          <w:spacing w:val="-4"/>
          <w:lang w:val="sq-AL"/>
        </w:rPr>
        <w:t>b) Monitoron e mbikëqyr galeritë e minierave të mbyllura dhe jashtë përdorimit.</w:t>
      </w:r>
    </w:p>
    <w:p w:rsidR="00B84BCB" w:rsidRDefault="00B84BCB" w:rsidP="00B84BCB">
      <w:pPr>
        <w:pStyle w:val="Paragrafi"/>
        <w:rPr>
          <w:spacing w:val="-4"/>
          <w:lang w:val="sq-AL"/>
        </w:rPr>
      </w:pPr>
      <w:r>
        <w:rPr>
          <w:spacing w:val="-4"/>
          <w:lang w:val="sq-AL"/>
        </w:rPr>
        <w:t>c) Siguron gatishmërinë e plotë të personelit, pajisjeve dhe mjeteve për të ndërhyrë e përballuar situatën për shpëtimin e njerëzve për çdo situatë emergjente në veprimtaritë minerare dhe punimet nëntokësore të veprave energjetike.</w:t>
      </w:r>
    </w:p>
    <w:p w:rsidR="00B84BCB" w:rsidRDefault="00B84BCB" w:rsidP="00B84BCB">
      <w:pPr>
        <w:pStyle w:val="Paragrafi"/>
        <w:rPr>
          <w:spacing w:val="-4"/>
          <w:lang w:val="sq-AL"/>
        </w:rPr>
      </w:pPr>
      <w:r>
        <w:rPr>
          <w:spacing w:val="-4"/>
          <w:lang w:val="sq-AL"/>
        </w:rPr>
        <w:t>ç) Vlerëson, mbyll dhe monitoron grykat e punimeve minerare në minierat e braktisura.</w:t>
      </w:r>
    </w:p>
    <w:p w:rsidR="00B84BCB" w:rsidRDefault="00B84BCB" w:rsidP="00B84BCB">
      <w:pPr>
        <w:pStyle w:val="Paragrafi"/>
        <w:rPr>
          <w:spacing w:val="-4"/>
          <w:lang w:val="sq-AL"/>
        </w:rPr>
      </w:pPr>
      <w:r>
        <w:rPr>
          <w:spacing w:val="-4"/>
          <w:lang w:val="sq-AL"/>
        </w:rPr>
        <w:t xml:space="preserve">d) </w:t>
      </w:r>
      <w:r>
        <w:rPr>
          <w:spacing w:val="-4"/>
          <w:lang w:val="sq-AL"/>
        </w:rPr>
        <w:t xml:space="preserve">Regjistron çdo subjekt që kryen veprimtari minerare dhe në punimet nëntokësore në veprat </w:t>
      </w:r>
      <w:r>
        <w:rPr>
          <w:spacing w:val="-4"/>
          <w:lang w:val="sq-AL"/>
        </w:rPr>
        <w:lastRenderedPageBreak/>
        <w:t>hidroenergjetike.</w:t>
      </w:r>
    </w:p>
    <w:p w:rsidR="00B84BCB" w:rsidRDefault="00B84BCB" w:rsidP="00B84BCB">
      <w:pPr>
        <w:pStyle w:val="Paragrafi"/>
        <w:rPr>
          <w:spacing w:val="-4"/>
          <w:lang w:val="sq-AL"/>
        </w:rPr>
      </w:pPr>
      <w:r>
        <w:rPr>
          <w:spacing w:val="-4"/>
          <w:lang w:val="sq-AL"/>
        </w:rPr>
        <w:t>dh) Vlerëson aftësitë teknike dhe profesionale të çdo personi fizik që kërkon të përdorë e të kryejë punë me lëndë plasëse në subjekte apo të punojë si specialist për emergjenca dhe shpëtim.</w:t>
      </w:r>
    </w:p>
    <w:p w:rsidR="00B84BCB" w:rsidRDefault="00B84BCB" w:rsidP="00B84BCB">
      <w:pPr>
        <w:pStyle w:val="Paragrafi"/>
        <w:rPr>
          <w:spacing w:val="-4"/>
          <w:lang w:val="sq-AL"/>
        </w:rPr>
      </w:pPr>
      <w:r>
        <w:rPr>
          <w:spacing w:val="-4"/>
          <w:lang w:val="sq-AL"/>
        </w:rPr>
        <w:t>e) Analizon dhe regjistron rastet e emergjencave dhe të aksidenteve të rënda me rrezik apo humbje jete.</w:t>
      </w:r>
    </w:p>
    <w:p w:rsidR="00B84BCB" w:rsidRDefault="00B84BCB" w:rsidP="00B84BCB">
      <w:pPr>
        <w:pStyle w:val="Paragrafi"/>
        <w:rPr>
          <w:spacing w:val="-4"/>
          <w:lang w:val="sq-AL"/>
        </w:rPr>
      </w:pPr>
      <w:r>
        <w:rPr>
          <w:spacing w:val="-4"/>
          <w:lang w:val="sq-AL"/>
        </w:rPr>
        <w:t>ë) Kryen analizat dhe verifikon rezistencën në tërheqje të litarëve të çelikut, që përdoren në impiantet ngritëse vertikale e të pjerrëta të transportit në subjekte.</w:t>
      </w:r>
    </w:p>
    <w:p w:rsidR="00B84BCB" w:rsidRDefault="00B84BCB" w:rsidP="00B84BCB">
      <w:pPr>
        <w:pStyle w:val="Paragrafi"/>
        <w:rPr>
          <w:spacing w:val="-4"/>
          <w:lang w:val="sq-AL"/>
        </w:rPr>
      </w:pPr>
      <w:r>
        <w:rPr>
          <w:spacing w:val="-4"/>
          <w:lang w:val="sq-AL"/>
        </w:rPr>
        <w:t>f) Verifikon e vlerëson territorin e vendndërtimit të depove për magazinimin e lëndëve plasëse të subjekteve dhe miraton projektin e ndërtimit të këtyre depove.</w:t>
      </w:r>
    </w:p>
    <w:p w:rsidR="00B84BCB" w:rsidRDefault="00B84BCB" w:rsidP="00B84BCB">
      <w:pPr>
        <w:pStyle w:val="Paragrafi"/>
        <w:rPr>
          <w:spacing w:val="-4"/>
          <w:lang w:val="sq-AL"/>
        </w:rPr>
      </w:pPr>
      <w:r>
        <w:rPr>
          <w:spacing w:val="-4"/>
          <w:lang w:val="sq-AL"/>
        </w:rPr>
        <w:t>g) Kryen vlerësimin e projekteve teknike, me qëllim pajisjen e subjekteve me autorizimin e përdorimit civil të lëndëve plasëse.</w:t>
      </w:r>
    </w:p>
    <w:p w:rsidR="00B84BCB" w:rsidRDefault="00B84BCB" w:rsidP="00B84BCB">
      <w:pPr>
        <w:pStyle w:val="Paragrafi"/>
        <w:rPr>
          <w:spacing w:val="-4"/>
          <w:lang w:val="sq-AL"/>
        </w:rPr>
      </w:pPr>
      <w:r>
        <w:rPr>
          <w:spacing w:val="-4"/>
          <w:lang w:val="sq-AL"/>
        </w:rPr>
        <w:t>gj) Kryen çdo detyrë tjetër të përcaktuar nga legjislacioni në fuqi.</w:t>
      </w:r>
    </w:p>
    <w:p w:rsidR="00B84BCB" w:rsidRDefault="00B84BCB" w:rsidP="00B84BCB">
      <w:pPr>
        <w:pStyle w:val="Paragrafi"/>
        <w:rPr>
          <w:spacing w:val="-4"/>
          <w:lang w:val="sq-AL"/>
        </w:rPr>
      </w:pPr>
      <w:r>
        <w:rPr>
          <w:spacing w:val="-4"/>
          <w:lang w:val="sq-AL"/>
        </w:rPr>
        <w:t>6. Pranë AKSEM-it funksionojnë këto komisione:</w:t>
      </w:r>
    </w:p>
    <w:p w:rsidR="00B84BCB" w:rsidRDefault="00B84BCB" w:rsidP="00B84BCB">
      <w:pPr>
        <w:pStyle w:val="Paragrafi"/>
        <w:rPr>
          <w:spacing w:val="-4"/>
          <w:lang w:val="sq-AL"/>
        </w:rPr>
      </w:pPr>
      <w:r>
        <w:rPr>
          <w:spacing w:val="-4"/>
          <w:lang w:val="sq-AL"/>
        </w:rPr>
        <w:t>a) Komisioni i shqyrtimit të gjobave, i miratuar sipas rregullave dhe procedurave të miratuara me udhëzim të ministrit;</w:t>
      </w:r>
    </w:p>
    <w:p w:rsidR="00B84BCB" w:rsidRDefault="00B84BCB" w:rsidP="00B84BCB">
      <w:pPr>
        <w:pStyle w:val="Paragrafi"/>
        <w:rPr>
          <w:spacing w:val="-4"/>
          <w:lang w:val="sq-AL"/>
        </w:rPr>
      </w:pPr>
      <w:r>
        <w:rPr>
          <w:spacing w:val="-4"/>
          <w:lang w:val="sq-AL"/>
        </w:rPr>
        <w:t xml:space="preserve">b) Komisioni teknik për testimin dhe pajisjen me leje për përdorim civil të lëndëve plasëse (dëshmi zjarrmëtari) të personave fizikë, të kërkuar nga subjektet minerare dhe ato të inxhinierisë civile. Ky komision ngrihet dhe funksionon me urdhër të titullarit të AKSEM-it; </w:t>
      </w:r>
    </w:p>
    <w:p w:rsidR="00B84BCB" w:rsidRDefault="00B84BCB" w:rsidP="00B84BCB">
      <w:pPr>
        <w:pStyle w:val="Paragrafi"/>
        <w:rPr>
          <w:spacing w:val="-4"/>
          <w:lang w:val="sq-AL"/>
        </w:rPr>
      </w:pPr>
      <w:r>
        <w:rPr>
          <w:spacing w:val="-4"/>
          <w:lang w:val="sq-AL"/>
        </w:rPr>
        <w:t xml:space="preserve">c) Komisioni teknik për lëshimin dhe pajisjen me leje (dëshmi shpëtuesi) të punonjësve të kërkuar nga subjektet si specialistë emergjence dhe shpëtimi për skuadrat e emergjencës e të shpëtimit të subjekteve. Ky komision ngrihet dhe funksionon me urdhër të titullarit të AKSEM-it; </w:t>
      </w:r>
    </w:p>
    <w:p w:rsidR="00B84BCB" w:rsidRDefault="00B84BCB" w:rsidP="00B84BCB">
      <w:pPr>
        <w:pStyle w:val="Paragrafi"/>
        <w:rPr>
          <w:spacing w:val="-4"/>
          <w:lang w:val="sq-AL"/>
        </w:rPr>
      </w:pPr>
      <w:r>
        <w:rPr>
          <w:spacing w:val="-4"/>
          <w:lang w:val="sq-AL"/>
        </w:rPr>
        <w:t>ç) Komisioni teknik për vlerësimin dhe miratimin e projekteve teknike të subjekteve që kërkojnë të pajisen me autorizim për përdorimin civil të lëndëve plasëse, për vlerësimin e miratimin e vendndërtimit për magazinim të lëndës plasëse dhe projektin teknik të ndërtimit të tyre. Ky komision ngrihet dhe funksionon me urdhër të titullarit të AKSEM-it;</w:t>
      </w:r>
    </w:p>
    <w:p w:rsidR="00B84BCB" w:rsidRDefault="00B84BCB" w:rsidP="00B84BCB">
      <w:pPr>
        <w:pStyle w:val="Paragrafi"/>
        <w:rPr>
          <w:spacing w:val="-4"/>
          <w:lang w:val="sq-AL"/>
        </w:rPr>
      </w:pPr>
      <w:r>
        <w:rPr>
          <w:spacing w:val="-4"/>
          <w:lang w:val="sq-AL"/>
        </w:rPr>
        <w:t>d) Komisioni teknik për vlerësimin dhe miratimin e planit të emergjencave dhe shpëtimit (PESH). Ky komision ngrihet dhe funksionon me urdhër të titullarit të AKSEM-it.</w:t>
      </w:r>
    </w:p>
    <w:p w:rsidR="00B84BCB" w:rsidRDefault="00B84BCB" w:rsidP="00B84BCB">
      <w:pPr>
        <w:pStyle w:val="Paragrafi"/>
        <w:rPr>
          <w:spacing w:val="-4"/>
          <w:lang w:val="sq-AL"/>
        </w:rPr>
      </w:pPr>
      <w:r>
        <w:rPr>
          <w:spacing w:val="-4"/>
          <w:lang w:val="sq-AL"/>
        </w:rPr>
        <w:t xml:space="preserve">7. Marrëdhëniet e punës së titullarit të AKSEM-it dhe nëpunësve të tij rregullohen në bazë të dispozitave të legjislacionit për nëpunësin civil. Marrëdhëniet e punës së punonjësve administrativë rregullohen në bazë të dispozitave të Kodit të Punës. </w:t>
      </w:r>
    </w:p>
    <w:p w:rsidR="00B84BCB" w:rsidRDefault="00B84BCB" w:rsidP="00B84BCB">
      <w:pPr>
        <w:pStyle w:val="Paragrafi"/>
        <w:rPr>
          <w:spacing w:val="-4"/>
          <w:lang w:val="sq-AL"/>
        </w:rPr>
      </w:pPr>
      <w:r>
        <w:rPr>
          <w:spacing w:val="-4"/>
          <w:lang w:val="sq-AL"/>
        </w:rPr>
        <w:t xml:space="preserve">8. Struktura dhe organika e AKSEM-it miratohen nga Kryeministri, sipas përcaktimeve në legjislacionin në fuqi për organizimin dhe funksionimin e administratës shtetërore. </w:t>
      </w:r>
    </w:p>
    <w:p w:rsidR="00B84BCB" w:rsidRDefault="00B84BCB" w:rsidP="00B84BCB">
      <w:pPr>
        <w:pStyle w:val="Paragrafi"/>
        <w:rPr>
          <w:spacing w:val="-4"/>
          <w:lang w:val="sq-AL"/>
        </w:rPr>
      </w:pPr>
      <w:r>
        <w:rPr>
          <w:spacing w:val="-4"/>
          <w:lang w:val="sq-AL"/>
        </w:rPr>
        <w:t xml:space="preserve">9. Rregullorja për metodat e brendshme të punës dhe për sjelljen e personelit të AKSEM-it miratohet nga ministri, pas propozimit të titullarit. </w:t>
      </w:r>
    </w:p>
    <w:p w:rsidR="00B84BCB" w:rsidRDefault="00B84BCB" w:rsidP="00B84BCB">
      <w:pPr>
        <w:pStyle w:val="Paragrafi"/>
        <w:rPr>
          <w:spacing w:val="-4"/>
          <w:lang w:val="sq-AL"/>
        </w:rPr>
      </w:pPr>
      <w:r>
        <w:rPr>
          <w:spacing w:val="-4"/>
          <w:lang w:val="sq-AL"/>
        </w:rPr>
        <w:t xml:space="preserve">10. AKSEM-i ka logon dhe vulën e tij zyrtare. Stema e AKSEM-it përbëhet nga stema e Republikës së Shqipërisë me shënimet “Republika e Shqipërisë, Ministria e Infrastrukturës dhe Energjisë, Autoriteti Kombëtar për Sigurinë dhe Emergjencat në Miniera”, në përputhje me përcaktimet e vendimit nr. 474, datë 10.7.2003, të Këshillit të Ministrave, “Për mënyrën e përdorimit të stemës së Republikës, si dhe raportin e përmasave të saj”, të ndryshuar. </w:t>
      </w:r>
    </w:p>
    <w:p w:rsidR="00B84BCB" w:rsidRDefault="00B84BCB" w:rsidP="00B84BCB">
      <w:pPr>
        <w:pStyle w:val="Paragrafi"/>
        <w:rPr>
          <w:spacing w:val="-4"/>
          <w:lang w:val="sq-AL"/>
        </w:rPr>
      </w:pPr>
      <w:r>
        <w:rPr>
          <w:spacing w:val="-4"/>
          <w:lang w:val="sq-AL"/>
        </w:rPr>
        <w:t>11. Vula e AKSEM-it ka formën dhe elementet sipas përcaktimit të vendimit nr. 390, datë 6.8.1993, të Këshillit të Ministrave, “Për rregullat e prodhimit, administrimit, kontrollit dhe ruajtjes së vulave zyrtare”. Vula, prodhohet, administrohet dhe ruhet në përputhje me legjislacionin në fuqi.</w:t>
      </w:r>
    </w:p>
    <w:p w:rsidR="00B84BCB" w:rsidRDefault="00B84BCB" w:rsidP="00B84BCB">
      <w:pPr>
        <w:pStyle w:val="Paragrafi"/>
        <w:rPr>
          <w:spacing w:val="-4"/>
          <w:lang w:val="sq-AL"/>
        </w:rPr>
      </w:pPr>
      <w:r>
        <w:rPr>
          <w:spacing w:val="-4"/>
          <w:lang w:val="sq-AL"/>
        </w:rPr>
        <w:t>12. Për nëpunësit civilë aktualë të Repartit të Inspektim-Shpëtimit në Miniera zbatohen dispozitat e legjislacionit për nëpunësin civil në rastin e mbylljes dhe ristrukturimit të institucionit. Për punonjësit administrativë zbatohen dispozitat e Kodit të Punës.</w:t>
      </w:r>
    </w:p>
    <w:p w:rsidR="00B84BCB" w:rsidRDefault="00B84BCB" w:rsidP="00B84BCB">
      <w:pPr>
        <w:pStyle w:val="Paragrafi"/>
        <w:rPr>
          <w:spacing w:val="-4"/>
          <w:lang w:val="sq-AL"/>
        </w:rPr>
      </w:pPr>
      <w:r>
        <w:rPr>
          <w:spacing w:val="-4"/>
          <w:lang w:val="sq-AL"/>
        </w:rPr>
        <w:t>13. Vendimi nr. 37, datë 28.1.2002, i Këshillit të Ministrave, “Për organizimin dhe funksionimin e Repartit të Inspektim-Shpëtimit në Miniera”, i ndryshuar, shfuqizohet.</w:t>
      </w:r>
    </w:p>
    <w:p w:rsidR="00B84BCB" w:rsidRDefault="00B84BCB" w:rsidP="00B84BCB">
      <w:pPr>
        <w:pStyle w:val="Paragrafi"/>
        <w:rPr>
          <w:spacing w:val="-4"/>
          <w:lang w:val="sq-AL"/>
        </w:rPr>
      </w:pPr>
      <w:r>
        <w:rPr>
          <w:spacing w:val="-4"/>
          <w:lang w:val="sq-AL"/>
        </w:rPr>
        <w:t xml:space="preserve">14. </w:t>
      </w:r>
      <w:r>
        <w:rPr>
          <w:spacing w:val="-4"/>
          <w:lang w:val="sq-AL"/>
        </w:rPr>
        <w:t>Ngarkohen Ministria e Infrastrukturës dhe Energjisë dhe AKSEM-i për zbatimin e këtij vendimi.</w:t>
      </w:r>
    </w:p>
    <w:p w:rsidR="00B84BCB" w:rsidRDefault="00B84BCB" w:rsidP="00B84BCB">
      <w:pPr>
        <w:pStyle w:val="Paragrafi"/>
        <w:rPr>
          <w:spacing w:val="-4"/>
          <w:lang w:val="sq-AL"/>
        </w:rPr>
      </w:pPr>
      <w:r>
        <w:rPr>
          <w:spacing w:val="-4"/>
          <w:lang w:val="sq-AL"/>
        </w:rPr>
        <w:t>Ky vendim hyn në fuqi pas botimit në Fletoren Zyrtare”.</w:t>
      </w:r>
    </w:p>
    <w:p w:rsidR="00B84BCB" w:rsidRDefault="00B84BCB" w:rsidP="00B84BCB">
      <w:pPr>
        <w:pStyle w:val="Hapesira7"/>
        <w:rPr>
          <w:spacing w:val="-4"/>
          <w:lang w:val="sq-AL"/>
        </w:rPr>
      </w:pPr>
    </w:p>
    <w:p w:rsidR="00B84BCB" w:rsidRDefault="00B84BCB" w:rsidP="00B84BCB">
      <w:pPr>
        <w:pStyle w:val="Paragrafi"/>
        <w:jc w:val="right"/>
        <w:rPr>
          <w:spacing w:val="-4"/>
          <w:lang w:val="sq-AL"/>
        </w:rPr>
      </w:pPr>
      <w:r>
        <w:rPr>
          <w:spacing w:val="-4"/>
          <w:lang w:val="sq-AL"/>
        </w:rPr>
        <w:t xml:space="preserve">KRYEMINISTRI </w:t>
      </w:r>
    </w:p>
    <w:p w:rsidR="00B84BCB" w:rsidRDefault="00B84BCB" w:rsidP="00B84BCB">
      <w:pPr>
        <w:pStyle w:val="Paragrafi"/>
        <w:jc w:val="right"/>
        <w:rPr>
          <w:b/>
          <w:spacing w:val="-4"/>
          <w:lang w:val="sq-AL"/>
        </w:rPr>
      </w:pPr>
      <w:r>
        <w:rPr>
          <w:b/>
          <w:spacing w:val="-4"/>
          <w:lang w:val="sq-AL"/>
        </w:rPr>
        <w:t>Edi Rama</w:t>
      </w:r>
    </w:p>
    <w:p w:rsidR="00BC4ECB" w:rsidRDefault="00BC4ECB"/>
    <w:sectPr w:rsidR="00BC4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40F"/>
    <w:rsid w:val="00B4740F"/>
    <w:rsid w:val="00B84BCB"/>
    <w:rsid w:val="00BC4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9E74B9-FCF4-4306-99B9-2F3B8613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84BCB"/>
    <w:rPr>
      <w:rFonts w:ascii="Garamond" w:eastAsia="MS Mincho" w:hAnsi="Garamond" w:cs="CG Times"/>
      <w:sz w:val="24"/>
    </w:rPr>
  </w:style>
  <w:style w:type="paragraph" w:customStyle="1" w:styleId="Paragrafi">
    <w:name w:val="Paragrafi"/>
    <w:link w:val="ParagrafiChar"/>
    <w:rsid w:val="00B84BC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84BCB"/>
    <w:rPr>
      <w:rFonts w:ascii="Garamond" w:eastAsia="MS Mincho" w:hAnsi="Garamond" w:cs="CG Times"/>
      <w:sz w:val="24"/>
      <w:lang w:val="en-GB"/>
    </w:rPr>
  </w:style>
  <w:style w:type="paragraph" w:customStyle="1" w:styleId="NeniNr">
    <w:name w:val="Neni_Nr"/>
    <w:next w:val="Normal"/>
    <w:link w:val="NeniNrChar"/>
    <w:rsid w:val="00B84BC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84BCB"/>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B84BC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957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1089</Words>
  <Characters>6209</Characters>
  <Application>Microsoft Office Word</Application>
  <DocSecurity>0</DocSecurity>
  <Lines>51</Lines>
  <Paragraphs>14</Paragraphs>
  <ScaleCrop>false</ScaleCrop>
  <Company/>
  <LinksUpToDate>false</LinksUpToDate>
  <CharactersWithSpaces>7284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2018-04-27T11:01:00Z</dcterms:created>
  <dcterms:modified xsi:type="dcterms:W3CDTF">2018-04-27T11:01:00Z</dcterms:modified>
</cp:coreProperties>
</file>