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F30" w:rsidRDefault="004C3F30" w:rsidP="004C3F30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4C3F30" w:rsidRDefault="004C3F30" w:rsidP="004C3F30">
      <w:pPr>
        <w:pStyle w:val="NeniTitull"/>
        <w:keepNext w:val="0"/>
        <w:rPr>
          <w:lang w:val="sq-AL"/>
        </w:rPr>
      </w:pPr>
      <w:r>
        <w:rPr>
          <w:lang w:val="sq-AL"/>
        </w:rPr>
        <w:t>Nr. 217, datë 20.4.2018</w:t>
      </w:r>
    </w:p>
    <w:p w:rsidR="004C3F30" w:rsidRDefault="004C3F30" w:rsidP="004C3F30">
      <w:pPr>
        <w:pStyle w:val="Hapesira7"/>
        <w:rPr>
          <w:lang w:val="sq-AL"/>
        </w:rPr>
      </w:pPr>
    </w:p>
    <w:p w:rsidR="004C3F30" w:rsidRDefault="004C3F30" w:rsidP="004C3F30">
      <w:pPr>
        <w:pStyle w:val="NeniTitull"/>
        <w:keepNext w:val="0"/>
        <w:rPr>
          <w:lang w:val="sq-AL"/>
        </w:rPr>
      </w:pPr>
      <w:r>
        <w:rPr>
          <w:lang w:val="sq-AL"/>
        </w:rPr>
        <w:t>PËR KALIMIN NË PËRGJEGJËSI ADMINISTRIMI, NGA MINISTRIA E INFRASTRUKTURËS DHE ENERGJISË TE MINISTRIA E TURIZMIT DHE MJEDISIT, TË OBJEKTIT “GODINA E MINISTRISË SË INFRASTRUKTURËS DHE ENERGJISË”</w:t>
      </w:r>
    </w:p>
    <w:p w:rsidR="004C3F30" w:rsidRDefault="004C3F30" w:rsidP="004C3F30">
      <w:pPr>
        <w:pStyle w:val="Hapesira7"/>
        <w:rPr>
          <w:lang w:val="sq-AL"/>
        </w:rPr>
      </w:pPr>
    </w:p>
    <w:p w:rsidR="004C3F30" w:rsidRDefault="004C3F30" w:rsidP="004C3F30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13 e 15, të ligjit nr. 8743, datë 22.2.2001, “Për pronat e paluajtshme të shtetit”, të ndryshuar, me propozimin e ministrit të Turizmit dhe Mjedisit, Këshilli i Ministrave</w:t>
      </w:r>
    </w:p>
    <w:p w:rsidR="004C3F30" w:rsidRDefault="004C3F30" w:rsidP="004C3F30">
      <w:pPr>
        <w:pStyle w:val="Hapesira7"/>
        <w:rPr>
          <w:lang w:val="sq-AL"/>
        </w:rPr>
      </w:pPr>
    </w:p>
    <w:p w:rsidR="004C3F30" w:rsidRDefault="004C3F30" w:rsidP="004C3F30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4C3F30" w:rsidRDefault="004C3F30" w:rsidP="004C3F30">
      <w:pPr>
        <w:pStyle w:val="Hapesira7"/>
        <w:rPr>
          <w:lang w:val="sq-AL"/>
        </w:rPr>
      </w:pPr>
    </w:p>
    <w:p w:rsidR="004C3F30" w:rsidRDefault="004C3F30" w:rsidP="004C3F30">
      <w:pPr>
        <w:pStyle w:val="Paragrafi"/>
        <w:rPr>
          <w:lang w:val="sq-AL"/>
        </w:rPr>
      </w:pPr>
      <w:r>
        <w:rPr>
          <w:lang w:val="sq-AL"/>
        </w:rPr>
        <w:t>1. Kalimin në përgjegjësi administrimi, nga Ministria e Infrastrukturës dhe Energjisë te Ministria e Turizmit dhe Mjedisit, të pronës nr. 6/164, të ndodhur në zonën kadastrale nr. 8380, me sipërfaqe totale të pasurisë prej 912 m</w:t>
      </w:r>
      <w:r>
        <w:rPr>
          <w:vertAlign w:val="superscript"/>
          <w:lang w:val="sq-AL"/>
        </w:rPr>
        <w:t>2</w:t>
      </w:r>
      <w:r>
        <w:rPr>
          <w:lang w:val="sq-AL"/>
        </w:rPr>
        <w:t xml:space="preserve">, sipas të dhënave të kartelës së pasurisë dhe planvendosjes, që i bashkëlidhen këtij vendimi dhe janë pjesë përbërëse të tij. </w:t>
      </w:r>
    </w:p>
    <w:p w:rsidR="004C3F30" w:rsidRDefault="004C3F30" w:rsidP="004C3F30">
      <w:pPr>
        <w:pStyle w:val="Paragrafi"/>
        <w:rPr>
          <w:lang w:val="sq-AL"/>
        </w:rPr>
      </w:pPr>
      <w:r>
        <w:rPr>
          <w:lang w:val="sq-AL"/>
        </w:rPr>
        <w:t>2. Ministrisë së Turizmit dhe Mjedisit i ndalohet ta ndryshojë destinacionin e pronës së përcaktuar në pikën 1 të këtij vendimi, ta tjetërsojë ose t’ua japë në përdorim të tretëve.</w:t>
      </w:r>
    </w:p>
    <w:p w:rsidR="004C3F30" w:rsidRDefault="004C3F30" w:rsidP="004C3F30">
      <w:pPr>
        <w:pStyle w:val="Paragrafi"/>
        <w:rPr>
          <w:lang w:val="sq-AL"/>
        </w:rPr>
      </w:pPr>
      <w:r>
        <w:rPr>
          <w:lang w:val="sq-AL"/>
        </w:rPr>
        <w:t xml:space="preserve">3. Kryeregjistruesi i Paluajtshme të Paluajtshme të Republikës së Shqipërisë të bëjë korrigjimet përkatëse në përshkrimin e veçantë të kartelës së pasurisë së paluajtshme me nr. 6/164, që administrohet nga Ministria e Infrastrukturës dhe Energjisë, ku emërtimi “Ministria e Bujqësisë” të ndryshohet në “Ministria e Infrastrukturës dhe Energjisë”, si dhe në përshkrimin e veçantë të kartelës së pasurisë së paluajtshme me nr. 6/167, që administrohet nga Ministria e Bujqësisë dhe Zhvillimit Rural, ku emërtimi “Ministria e Energjetikës” ndryshohet në “Ministria e Bujqësisë dhe Zhvillimit Rural”. </w:t>
      </w:r>
    </w:p>
    <w:p w:rsidR="004C3F30" w:rsidRDefault="004C3F30" w:rsidP="004C3F30">
      <w:pPr>
        <w:pStyle w:val="Paragrafi"/>
        <w:rPr>
          <w:lang w:val="sq-AL"/>
        </w:rPr>
      </w:pPr>
      <w:r>
        <w:rPr>
          <w:lang w:val="sq-AL"/>
        </w:rPr>
        <w:t>4. Ngarkohen Ministria e Turizmit dhe Mjedisit, Ministria e Infrastrukturës dhe Energjisë dhe kryeregjistruesi i Pasurive të Paluajtshme të Republikës së Shqipërisë për ndjekjen dhe zbatimin e këtij vendimi.</w:t>
      </w:r>
    </w:p>
    <w:p w:rsidR="004C3F30" w:rsidRDefault="004C3F30" w:rsidP="004C3F30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4C3F30" w:rsidRDefault="004C3F30" w:rsidP="004C3F30">
      <w:pPr>
        <w:pStyle w:val="Hapesira7"/>
        <w:rPr>
          <w:lang w:val="sq-AL"/>
        </w:rPr>
      </w:pPr>
    </w:p>
    <w:p w:rsidR="004C3F30" w:rsidRDefault="004C3F30" w:rsidP="004C3F3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KRYEMINISTRI </w:t>
      </w:r>
    </w:p>
    <w:p w:rsidR="004C3F30" w:rsidRDefault="004C3F30" w:rsidP="004C3F3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4C3F30" w:rsidRDefault="004C3F30" w:rsidP="004C3F30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4C3F30" w:rsidSect="004C3F30">
          <w:pgSz w:w="11907" w:h="16840"/>
          <w:pgMar w:top="720" w:right="1134" w:bottom="720" w:left="1134" w:header="851" w:footer="851" w:gutter="0"/>
          <w:cols w:space="454"/>
        </w:sect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bookmarkStart w:id="0" w:name="_GoBack"/>
      <w:bookmarkEnd w:id="0"/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34100" cy="8029575"/>
            <wp:effectExtent l="19050" t="19050" r="19050" b="285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" t="12489" r="5135" b="8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029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62650" cy="8258175"/>
            <wp:effectExtent l="19050" t="19050" r="19050" b="285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" t="2521" r="4399" b="4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258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610225" cy="8201025"/>
            <wp:effectExtent l="19050" t="19050" r="28575" b="285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5" t="11185" r="7239" b="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2010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4781550" cy="8248650"/>
            <wp:effectExtent l="19050" t="19050" r="19050" b="190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5" t="4378" r="19093" b="572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81550" cy="82486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8210550" cy="5067300"/>
            <wp:effectExtent l="9525" t="28575" r="28575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" t="18350" r="5257" b="15048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10550" cy="5067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7FD7103F" wp14:editId="78974F19">
            <wp:extent cx="5943600" cy="3682674"/>
            <wp:effectExtent l="25717" t="12383" r="25718" b="25717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0" t="17010" r="5496" b="20050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943600" cy="3682674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3F30" w:rsidRDefault="004C3F30" w:rsidP="004C3F3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8286750" cy="4838700"/>
            <wp:effectExtent l="9525" t="28575" r="2857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4" t="17841" r="4306" b="1462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86750" cy="4838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5962650" cy="794385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" t="922" b="8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438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4C3F30" w:rsidRDefault="004C3F30" w:rsidP="004C3F3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7686675" cy="4857750"/>
            <wp:effectExtent l="23813" t="14287" r="14287" b="1428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6" t="4587" r="3822" b="19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686675" cy="48577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4C3F30" w:rsidSect="004C3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0E"/>
    <w:rsid w:val="004C3F30"/>
    <w:rsid w:val="0065460E"/>
    <w:rsid w:val="00B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B3D647-149E-48A3-A493-D8FE9239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F3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C3F3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C3F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C3F3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C3F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C3F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C3F3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2018-04-27T11:05:00Z</dcterms:created>
  <dcterms:modified xsi:type="dcterms:W3CDTF">2018-04-27T11:06:00Z</dcterms:modified>
</cp:coreProperties>
</file>