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4D" w:rsidRDefault="0044024D" w:rsidP="0044024D">
      <w:pPr>
        <w:pStyle w:val="NeniTitull"/>
        <w:rPr>
          <w:lang w:val="sq-AL"/>
        </w:rPr>
      </w:pPr>
      <w:bookmarkStart w:id="0" w:name="_Toc512862820"/>
      <w:r>
        <w:rPr>
          <w:lang w:val="sq-AL"/>
        </w:rPr>
        <w:t>VENDIM</w:t>
      </w:r>
      <w:bookmarkEnd w:id="0"/>
    </w:p>
    <w:p w:rsidR="0044024D" w:rsidRDefault="0044024D" w:rsidP="0044024D">
      <w:pPr>
        <w:pStyle w:val="NeniTitull"/>
        <w:rPr>
          <w:lang w:val="sq-AL"/>
        </w:rPr>
      </w:pPr>
      <w:bookmarkStart w:id="1" w:name="_Toc512862821"/>
      <w:r>
        <w:rPr>
          <w:lang w:val="sq-AL"/>
        </w:rPr>
        <w:t>Nr. 224, datë 26.4.2018</w:t>
      </w:r>
      <w:bookmarkEnd w:id="1"/>
    </w:p>
    <w:p w:rsidR="0044024D" w:rsidRDefault="0044024D" w:rsidP="0044024D">
      <w:pPr>
        <w:pStyle w:val="Hapesira7"/>
        <w:rPr>
          <w:sz w:val="18"/>
          <w:lang w:val="sq-AL" w:eastAsia="en-GB"/>
        </w:rPr>
      </w:pPr>
    </w:p>
    <w:p w:rsidR="0044024D" w:rsidRDefault="0044024D" w:rsidP="0044024D">
      <w:pPr>
        <w:pStyle w:val="NeniTitull"/>
        <w:rPr>
          <w:lang w:val="sq-AL"/>
        </w:rPr>
      </w:pPr>
      <w:bookmarkStart w:id="2" w:name="_Toc512862822"/>
      <w:r>
        <w:rPr>
          <w:lang w:val="sq-AL"/>
        </w:rPr>
        <w:t>PËR DISA SHTESA NË VENDIMIN NR. 332, DATË 17. 3.2010,   TË KËSHILLIT TË MINISTRAVE, “PËR PËRCAKTIMIN E FORMËS, ELEMENTEVE PËRBËRËSE, MËNYRËS SË MBAJTJES E AFATIT   TË PËRDORIMIT TË DOKUMENTEVE BAZË, QË MBAHEN  DHE LËSHOHEN NGA SHËRBIMI I GJENDJES CIVILE”,  TË NDRYSHUAR</w:t>
      </w:r>
      <w:bookmarkEnd w:id="2"/>
    </w:p>
    <w:p w:rsidR="0044024D" w:rsidRDefault="0044024D" w:rsidP="0044024D">
      <w:pPr>
        <w:pStyle w:val="Hapesira7"/>
        <w:rPr>
          <w:lang w:val="sq-AL"/>
        </w:rPr>
      </w:pP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25, pika 4, e 61, të  ligjit nr. 10129, datë 11.5.2009, “Për gjendjen civile”, të ndryshuar, me propozimin e ministrit për Evropën dhe Punët e Jashtme dhe të ministrit të Brendshëm, Këshilli i Ministrave</w:t>
      </w:r>
    </w:p>
    <w:p w:rsidR="0044024D" w:rsidRDefault="0044024D" w:rsidP="0044024D">
      <w:pPr>
        <w:pStyle w:val="Hapesira7"/>
        <w:rPr>
          <w:sz w:val="18"/>
          <w:lang w:val="sq-AL"/>
        </w:rPr>
      </w:pPr>
    </w:p>
    <w:p w:rsidR="0044024D" w:rsidRDefault="0044024D" w:rsidP="0044024D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44024D" w:rsidRDefault="0044024D" w:rsidP="0044024D">
      <w:pPr>
        <w:pStyle w:val="Hapesira7"/>
        <w:rPr>
          <w:lang w:val="sq-AL"/>
        </w:rPr>
      </w:pP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1. Në lidhjen nr. 2, bashkëlidhur vendimit nr. 332, datë 17.3.2010, të Këshillit të Ministrave, të ndryshuar, shtohen kodet për zyrat në misionet diplomatike dhe postet konsullore, si më poshtë vijon: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504, për Ambasadën e Republikës së Shqipërisë në Abu Dhabi;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505, për Ambasadën e Republikës së Shqipërisë në Ankara;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506, për Ambasadën e Republikës së Shqipërisë në Athinë;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507, për Ambasadën e Republikës së Shqipërisë në Beograd;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508, për Ambasadën e Republikës së Shqipërisë në Berlin;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509, për Ambasadën e Republikës së Shqipërisë në Bernë;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510, për Ambasadën e Republikës së Shqipërisë në Bratislavë;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511, për Ambasadën e Republikës së Shqipërisë në Brazilia;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512, për Zyrën Konsullore në Misionin e Republikës së Shqipërisë në Bruksel;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513, për Ambasadën e Republikës së Shqipërisë në Budapest;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514, për Ambasadën e Republikës së Shqipërisë në Bukuresht;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515, për Ambasadën e Republikës së Shqipërisë në Doha;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516, për Ambasadën e Republikës së Shqipërisë në Hagë;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517, për Konsullatën e Përgjithshme në Janinë;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518, për Ambasadën e Republikës së Shqipërisë në Kajro;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519, për Ambasadën e Republikës së Shqipërisë në Kopenhagën;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520, për Ambasadën e Republikës së Shqipërisë në Kuvajt Siti;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521, për Ambasadën e Republikës së Shqipërisë në Londër;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522, për Ambasadën e Republikës së Shqipërisë në Lubjanë;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523, për Ambasadën e Republikës së Shqipërisë në Madrid;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524, për Ambasadën e Republikës së Shqipërisë në Moskë;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-Kodi 525, për Konsullatën e Përgjithshme në Mynih;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526, për Zyrën Konsullore në Misionin e Republikës së Shqipërisë në Nju Jork;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527, për Ambasadën e Republikës së Shqipërisë në Otava;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528, për Ambasadën e Republikës së Shqipërisë në Paris;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529, për Ambasadën e Republikës së Shqipërisë në Pekin;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530, për Ambasadën e Republikës së Shqipërisë në Podgoricë;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531, për Ambasadën e Republikës së Shqipërisë në Pragë;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532, për Ambasadën e Republikës së Shqipërisë në Prishtinë;,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533, për Ambasadën e Republikës së Shqipërisë në Riad;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534, për Konsullatën e Përgjithshme në Selanik;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535, për Ambasadën e Republikës së Shqipërisë në Shkup;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lastRenderedPageBreak/>
        <w:t>- Kodi 536, për Ambasadën e Republikës së Shqipërisë në Sofje;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537, për Konsullatën e Përgjithshme në Stamboll;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538, për Ambasadën e Republikës së Shqipërisë në Stokholm;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539, për Ambasadën e Republikës së Shqipërisë në Tel Aviv;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540, për Ambasadën e Republikës së Shqipërisë në Tokio;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541, për Ambasadën e Republikës së Shqipërisë në Uashington;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542, për Ambasadën e Republikës së Shqipërisë në Varshavë;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543, për Ambasadën e Republikës së Shqipërisë në Vjenë;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- Kodi 544, për Ambasadën e Republikës së Shqipërisë në Zagreb.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2.</w:t>
      </w:r>
      <w:bookmarkStart w:id="3" w:name="_GoBack"/>
      <w:bookmarkEnd w:id="3"/>
      <w:r>
        <w:rPr>
          <w:lang w:val="sq-AL"/>
        </w:rPr>
        <w:t xml:space="preserve"> Ngarkohen Ministria për Evropën dhe Punët e Jashtme dhe Ministria e Brendshme për zbatimin e këtij vendimi.</w:t>
      </w:r>
    </w:p>
    <w:p w:rsidR="0044024D" w:rsidRDefault="0044024D" w:rsidP="0044024D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44024D" w:rsidRDefault="0044024D" w:rsidP="0044024D">
      <w:pPr>
        <w:pStyle w:val="Hapesira7"/>
        <w:rPr>
          <w:lang w:val="sq-AL" w:eastAsia="en-GB"/>
        </w:rPr>
      </w:pPr>
    </w:p>
    <w:p w:rsidR="0044024D" w:rsidRDefault="0044024D" w:rsidP="0044024D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44024D" w:rsidRDefault="0044024D" w:rsidP="0044024D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Senida Mesi</w:t>
      </w:r>
    </w:p>
    <w:p w:rsidR="00136888" w:rsidRDefault="00136888"/>
    <w:sectPr w:rsidR="00136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0E"/>
    <w:rsid w:val="00136888"/>
    <w:rsid w:val="0044024D"/>
    <w:rsid w:val="008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511B0-CB31-4529-A45C-0F1AB618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4024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44024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4024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4024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4024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4024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2018-04-30T14:10:00Z</dcterms:created>
  <dcterms:modified xsi:type="dcterms:W3CDTF">2018-04-30T14:10:00Z</dcterms:modified>
</cp:coreProperties>
</file>