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422" w:rsidRDefault="00CF0422" w:rsidP="00CF0422">
      <w:pPr>
        <w:pStyle w:val="NeniTitull"/>
        <w:rPr>
          <w:lang w:val="sq-AL"/>
        </w:rPr>
      </w:pPr>
      <w:bookmarkStart w:id="0" w:name="_Toc512862846"/>
      <w:r>
        <w:rPr>
          <w:lang w:val="sq-AL"/>
        </w:rPr>
        <w:t>VENDIM</w:t>
      </w:r>
      <w:bookmarkEnd w:id="0"/>
    </w:p>
    <w:p w:rsidR="00CF0422" w:rsidRDefault="00CF0422" w:rsidP="00CF0422">
      <w:pPr>
        <w:pStyle w:val="NeniTitull"/>
        <w:rPr>
          <w:lang w:val="sq-AL"/>
        </w:rPr>
      </w:pPr>
      <w:bookmarkStart w:id="1" w:name="_Toc512862847"/>
      <w:r>
        <w:rPr>
          <w:lang w:val="sq-AL"/>
        </w:rPr>
        <w:t>Nr. 230, datë 26.4.2018</w:t>
      </w:r>
      <w:bookmarkEnd w:id="1"/>
    </w:p>
    <w:p w:rsidR="00CF0422" w:rsidRDefault="00CF0422" w:rsidP="00CF0422">
      <w:pPr>
        <w:pStyle w:val="Hapesira7"/>
        <w:rPr>
          <w:lang w:val="sq-AL" w:eastAsia="en-GB"/>
        </w:rPr>
      </w:pPr>
    </w:p>
    <w:p w:rsidR="00CF0422" w:rsidRDefault="00CF0422" w:rsidP="00CF0422">
      <w:pPr>
        <w:pStyle w:val="NeniTitull"/>
        <w:rPr>
          <w:lang w:val="sq-AL"/>
        </w:rPr>
      </w:pPr>
      <w:bookmarkStart w:id="2" w:name="_Toc512862848"/>
      <w:r>
        <w:rPr>
          <w:lang w:val="sq-AL"/>
        </w:rPr>
        <w:t>PËR KALIMIN NË PËRGJEGJËSI ADMINISTRIMI MINISTRISË SË DREJTËSISË TË NJË PJESE TË GODINËS, AKTUALISHT  NË PËRGJEGJËSI ADMINISTRIMI TË KUVENDIT TË REPUBLIKËS</w:t>
      </w:r>
      <w:bookmarkEnd w:id="2"/>
      <w:r>
        <w:rPr>
          <w:lang w:val="sq-AL"/>
        </w:rPr>
        <w:t xml:space="preserve"> </w:t>
      </w:r>
    </w:p>
    <w:p w:rsidR="00CF0422" w:rsidRDefault="00CF0422" w:rsidP="00CF0422">
      <w:pPr>
        <w:pStyle w:val="NeniTitull"/>
        <w:rPr>
          <w:lang w:val="sq-AL"/>
        </w:rPr>
      </w:pPr>
      <w:bookmarkStart w:id="3" w:name="_Toc512862849"/>
      <w:r>
        <w:rPr>
          <w:lang w:val="sq-AL"/>
        </w:rPr>
        <w:t>SË SHQIPËRISË, PËR RIKONSTRUKSIONIN E HYRJES KRYESORE PËR KOLEGJIN E POSAÇËM TË APELIMIT DHE KOMISIONERËVE PUBLIKË, INSTITUCIONE TË RIVLERËSIMIT TË GJYQTARËVE DHE PROKURORËVE NË REPUBLIKËN E SHQIPËRISË</w:t>
      </w:r>
      <w:bookmarkEnd w:id="3"/>
    </w:p>
    <w:p w:rsidR="00CF0422" w:rsidRDefault="00CF0422" w:rsidP="00CF0422">
      <w:pPr>
        <w:pStyle w:val="Hapesira7"/>
        <w:rPr>
          <w:lang w:val="sq-AL"/>
        </w:rPr>
      </w:pPr>
    </w:p>
    <w:p w:rsidR="00CF0422" w:rsidRDefault="00CF0422" w:rsidP="00CF0422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10, 13, 14 e 15, shkronja “c”, të ligjit nr. 8743, datë 22.2.2001, “Për pronat e paluajtshme të shtetit”, të ndryshuar, me propozimin e ministrit të Drejtësisë, Këshilli i Ministrave</w:t>
      </w:r>
    </w:p>
    <w:p w:rsidR="00CF0422" w:rsidRDefault="00CF0422" w:rsidP="00CF0422">
      <w:pPr>
        <w:pStyle w:val="Hapesira7"/>
        <w:rPr>
          <w:lang w:val="sq-AL"/>
        </w:rPr>
      </w:pPr>
    </w:p>
    <w:p w:rsidR="00CF0422" w:rsidRDefault="00CF0422" w:rsidP="00CF0422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CF0422" w:rsidRDefault="00CF0422" w:rsidP="00CF0422">
      <w:pPr>
        <w:pStyle w:val="Hapesira7"/>
        <w:rPr>
          <w:lang w:val="sq-AL"/>
        </w:rPr>
      </w:pPr>
    </w:p>
    <w:p w:rsidR="00CF0422" w:rsidRDefault="00CF0422" w:rsidP="00CF0422">
      <w:pPr>
        <w:pStyle w:val="Paragrafi"/>
        <w:rPr>
          <w:lang w:val="sq-AL"/>
        </w:rPr>
      </w:pPr>
      <w:r>
        <w:rPr>
          <w:lang w:val="sq-AL"/>
        </w:rPr>
        <w:t>1. Kalimin në përgjegjësi administrimi Ministrisë së Drejtësisë të një pjese të godinës, aktualisht në përgjegjësi administrimi të Kuvendit të Republikës së Shqipërisë, për rikonstruksionin e hyrjes kryesore për Kolegjin e Posaçëm të Apelimit dhe Komisionerëve Publikë, institucione të rivlerësimit të gjyqtarëve dhe prokurorëve në Republikën e Shqipërisë, sipas të dhënave të pasurisë dhe planimetrisë që i bashkëlidhen këtij vendimi dhe janë pjesë përbërëse të tij.</w:t>
      </w:r>
    </w:p>
    <w:p w:rsidR="00CF0422" w:rsidRDefault="00CF0422" w:rsidP="00CF0422">
      <w:pPr>
        <w:pStyle w:val="Paragrafi"/>
        <w:rPr>
          <w:lang w:val="sq-AL"/>
        </w:rPr>
      </w:pPr>
      <w:r>
        <w:rPr>
          <w:lang w:val="sq-AL"/>
        </w:rPr>
        <w:t>2. Ministria e Drejtësisë nuk mund ta ndryshojë destinacionin e pronës së përcaktuar në pikën 1, të këtij vendimi, ta tjetërsojë apo t’ua japë në përdorim të tretëve.</w:t>
      </w:r>
    </w:p>
    <w:p w:rsidR="00CF0422" w:rsidRDefault="00CF0422" w:rsidP="00CF0422">
      <w:pPr>
        <w:pStyle w:val="Paragrafi"/>
        <w:rPr>
          <w:lang w:val="sq-AL"/>
        </w:rPr>
      </w:pPr>
      <w:r>
        <w:rPr>
          <w:lang w:val="sq-AL"/>
        </w:rPr>
        <w:t>3. Ngarkohen Ministria e Drejtësisë, Kuvendi i Republikës së Shqipërisë dhe kryeregjistruesi i Pasurive të Paluajtshme të Republikës së Shqipërisë për zbatimin e këtij vendimi.</w:t>
      </w:r>
    </w:p>
    <w:p w:rsidR="00CF0422" w:rsidRDefault="00CF0422" w:rsidP="00CF0422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CF0422" w:rsidRDefault="00CF0422" w:rsidP="00CF0422">
      <w:pPr>
        <w:pStyle w:val="Hapesira7"/>
        <w:rPr>
          <w:lang w:val="sq-AL" w:eastAsia="en-GB"/>
        </w:rPr>
      </w:pPr>
    </w:p>
    <w:p w:rsidR="00CF0422" w:rsidRDefault="00CF0422" w:rsidP="00CF0422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CF0422" w:rsidRDefault="00CF0422" w:rsidP="00CF042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CF0422" w:rsidRDefault="00CF0422" w:rsidP="00CF0422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CF0422" w:rsidSect="00CF0422">
          <w:pgSz w:w="11907" w:h="16840"/>
          <w:pgMar w:top="720" w:right="1134" w:bottom="720" w:left="1134" w:header="851" w:footer="851" w:gutter="0"/>
          <w:cols w:space="454"/>
        </w:sectPr>
      </w:pPr>
    </w:p>
    <w:p w:rsidR="00CF0422" w:rsidRDefault="00CF0422" w:rsidP="00CF0422">
      <w:pPr>
        <w:pStyle w:val="Paragrafi"/>
        <w:rPr>
          <w:rFonts w:eastAsia="Times New Roman"/>
          <w:spacing w:val="-4"/>
          <w:lang w:val="sq-AL" w:eastAsia="en-GB"/>
        </w:rPr>
        <w:sectPr w:rsidR="00CF042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F0422" w:rsidRDefault="00CF0422" w:rsidP="00CF0422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lastRenderedPageBreak/>
        <w:drawing>
          <wp:inline distT="0" distB="0" distL="0" distR="0" wp14:anchorId="4EEB65C7" wp14:editId="37AC4FCC">
            <wp:extent cx="5943600" cy="8197413"/>
            <wp:effectExtent l="19050" t="19050" r="19050" b="13335"/>
            <wp:docPr id="2" name="Picture 2" descr="Planvendos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nvendosj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3" t="2336" r="13466" b="4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97413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F0422" w:rsidRDefault="00CF0422" w:rsidP="00CF0422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noProof/>
        </w:rPr>
        <w:lastRenderedPageBreak/>
        <w:drawing>
          <wp:inline distT="0" distB="0" distL="0" distR="0" wp14:anchorId="2543D92C" wp14:editId="36EF45C6">
            <wp:extent cx="5943600" cy="7785022"/>
            <wp:effectExtent l="19050" t="19050" r="19050" b="260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73" t="13704" r="31731" b="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85022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F0422" w:rsidRDefault="00CF0422" w:rsidP="00CF0422">
      <w:pPr>
        <w:pStyle w:val="Paragrafi"/>
        <w:rPr>
          <w:rFonts w:eastAsia="Times New Roman"/>
          <w:spacing w:val="-4"/>
          <w:lang w:val="sq-AL" w:eastAsia="en-GB"/>
        </w:rPr>
      </w:pPr>
    </w:p>
    <w:p w:rsidR="00CF0422" w:rsidRDefault="00CF0422" w:rsidP="00CF0422">
      <w:pPr>
        <w:pStyle w:val="Paragrafi"/>
        <w:rPr>
          <w:rFonts w:eastAsia="Times New Roman"/>
          <w:spacing w:val="-4"/>
          <w:lang w:val="sq-AL" w:eastAsia="en-GB"/>
        </w:rPr>
      </w:pPr>
      <w:bookmarkStart w:id="4" w:name="_GoBack"/>
      <w:bookmarkEnd w:id="4"/>
    </w:p>
    <w:sectPr w:rsidR="00CF0422" w:rsidSect="00CF042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C30"/>
    <w:rsid w:val="00136888"/>
    <w:rsid w:val="006A5C30"/>
    <w:rsid w:val="00CF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63C7EE-34AA-40B0-A1F7-CE11F5060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42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F042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F04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F042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F042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F042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F042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7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2018-04-30T14:14:00Z</dcterms:created>
  <dcterms:modified xsi:type="dcterms:W3CDTF">2018-04-30T14:15:00Z</dcterms:modified>
</cp:coreProperties>
</file>