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302" w:rsidRDefault="00B41302" w:rsidP="00B413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41302" w:rsidRDefault="00B41302" w:rsidP="00B413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266, datë 16.5.2018</w:t>
      </w:r>
    </w:p>
    <w:p w:rsidR="00B41302" w:rsidRDefault="00B41302" w:rsidP="00B41302">
      <w:pPr>
        <w:pStyle w:val="NeniTitull"/>
        <w:rPr>
          <w:spacing w:val="-4"/>
          <w:sz w:val="14"/>
          <w:lang w:val="sq-AL"/>
        </w:rPr>
      </w:pPr>
    </w:p>
    <w:p w:rsidR="00B41302" w:rsidRDefault="00B41302" w:rsidP="00B413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SHTESA DHE NDRYSHIME NË VENDIMIN NR. 184, DATË 29.3.2018, TË KËSHILLIT TË MINISTRAVE, “PËR HAPJEN E PROCEDURËS SË PRANIMIT NË KATEGORINË E ULËT DREJTUESE EDHE PËR KANDIDATË TË TJERË, JASHTË SHËRBIMIT CIVIL, </w:t>
      </w:r>
    </w:p>
    <w:p w:rsidR="00B41302" w:rsidRDefault="00B41302" w:rsidP="00B413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VITIN 2018”</w:t>
      </w:r>
    </w:p>
    <w:p w:rsidR="00B41302" w:rsidRDefault="00B41302" w:rsidP="00B41302">
      <w:pPr>
        <w:pStyle w:val="NeniTitull"/>
        <w:rPr>
          <w:spacing w:val="-4"/>
          <w:sz w:val="14"/>
          <w:lang w:val="sq-AL"/>
        </w:rPr>
      </w:pP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4, të nenit 26, të ligjit nr. 152/2013, “Për nëpunësin civil”, të ndryshuar, me propozimin e Kryeministrit, Këshilli i Ministrave</w:t>
      </w:r>
    </w:p>
    <w:p w:rsidR="00B41302" w:rsidRDefault="00B41302" w:rsidP="00B4130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41302" w:rsidRDefault="00B41302" w:rsidP="00B41302">
      <w:pPr>
        <w:pStyle w:val="NeniTitull"/>
        <w:rPr>
          <w:spacing w:val="-4"/>
          <w:sz w:val="14"/>
          <w:lang w:val="sq-AL"/>
        </w:rPr>
      </w:pP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vendimin nr. 184, datë 29.3.2018, të Këshillit të Ministrave, bëhen shtesat dhe ndryshimet, si më poshtë vijon: 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titullin e vendimit, pas fjalëve “... në kategorinë e ulët ... ” shtohen fjalët “... dhe të mesme ... ”.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pikën 1, pas fjalëve “... të kategorisë së ulët ...” shtohen fjalët “... dhe të mesme ... ”. 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Pikat 2 e 3 ndryshohen, si më poshtë vijon: 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“2. Numri maksimal i pozicioneve, për të cilat do të përdoret procedura e përcaktuar në pikën 1 të këtij vendimi është: 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18 pozicione, për kategorinë e mesme drejtuese;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61 pozicione, për kategorinë e ulët drejtuese.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 Pozicionet, në të cilat mund të konkurrojnë edhe kandidatë nga jashtë shërbimit civil, për nivelin e mesëm drejtues (gjithsej 18), si dhe për nivelin e ulët drejtues (gjithsej 39), përcaktohen në lidhjen nr. 1, që i bashkëlidhet këtij vendimi dhe është pjesë përbërëse e tij.”.</w:t>
      </w:r>
    </w:p>
    <w:p w:rsidR="00B41302" w:rsidRDefault="00B41302" w:rsidP="00B413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41302" w:rsidRDefault="00B41302" w:rsidP="00B41302">
      <w:pPr>
        <w:pStyle w:val="Paragrafi"/>
        <w:jc w:val="right"/>
        <w:rPr>
          <w:spacing w:val="-4"/>
          <w:sz w:val="14"/>
          <w:lang w:val="sq-AL"/>
        </w:rPr>
      </w:pPr>
    </w:p>
    <w:p w:rsidR="00B41302" w:rsidRDefault="00B41302" w:rsidP="00B4130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B41302" w:rsidRDefault="00B41302" w:rsidP="00B4130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41302" w:rsidRDefault="00B41302" w:rsidP="00B41302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18"/>
          <w:szCs w:val="24"/>
          <w:lang w:val="sq-AL"/>
        </w:rPr>
      </w:pPr>
    </w:p>
    <w:p w:rsidR="00B41302" w:rsidRDefault="00B41302" w:rsidP="00B41302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Lidhja 1</w:t>
      </w:r>
    </w:p>
    <w:p w:rsidR="00B41302" w:rsidRDefault="00B41302" w:rsidP="00B41302">
      <w:pPr>
        <w:pStyle w:val="NeniTitull"/>
        <w:rPr>
          <w:spacing w:val="-4"/>
          <w:sz w:val="14"/>
          <w:lang w:val="sq-AL"/>
        </w:rPr>
      </w:pPr>
    </w:p>
    <w:p w:rsidR="00B41302" w:rsidRDefault="00B41302" w:rsidP="00B413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POZICIONET NË TË CILAT MUND KONKURROJNË EDHE KANDIDATË NGA JASHTË SHËRBIMIT CIVIL</w:t>
      </w:r>
    </w:p>
    <w:p w:rsidR="00B41302" w:rsidRDefault="00B41302" w:rsidP="00B41302">
      <w:pPr>
        <w:pStyle w:val="NeniTitull"/>
        <w:rPr>
          <w:spacing w:val="-4"/>
          <w:sz w:val="14"/>
          <w:lang w:val="sq-AL"/>
        </w:rPr>
      </w:pPr>
    </w:p>
    <w:p w:rsidR="00B41302" w:rsidRDefault="00B41302" w:rsidP="00B41302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bCs/>
          <w:spacing w:val="-4"/>
          <w:sz w:val="24"/>
          <w:szCs w:val="24"/>
          <w:lang w:val="sq-AL"/>
        </w:rPr>
        <w:t>Niveli i mesëm drejtues dhe të barasvlershëm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Diasporës, në Agjencinë Kombëtare të Diasporës,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Koordinator pranë Sekretarit të Përgjithshëm në Kryeministri, kategoria 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Koordinator në Njësinë e Transparencës dhe Antikorrupsionit, në Departamentin e Burimeve, Transparencës dhe Administrimit, në Kryeministri, kategoria II-b;</w:t>
      </w:r>
    </w:p>
    <w:p w:rsidR="00B41302" w:rsidRP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Konceptimit dhe Fizibilitetit të Projekteve të Arsimit, Sportit dhe Rinisë, në Drejtorinë e Përgjithshme të Politikave dhe Zhvillimit të Arsimit, Sportit dhe Rinisë, në Ministrinë e Arsimit, Sportit dhe Rinisë,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Integrimit, Koordi-nimit, Marrëveshjeve dhe Asistencës, në Drejto-rinë e Përgjithshme Rregullatore dhe Përputh-shmërisë për Rendin dhe Sigurinë Publike, në Ministrinë e Brendshme,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Politikave dhe Strategjive të Rendit dhe Sigurisë Publike, në Drejtorinë e Përgjithshme të Politikave të Rendit, Sigurisë Publike dhe Çështjeve Vendore, në Ministrinë e Brendshme,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Programimit, Standardizimit dhe Harmonizimit të Kuadrit Rregullator, </w:t>
      </w:r>
      <w:r>
        <w:rPr>
          <w:rFonts w:ascii="Garamond" w:hAnsi="Garamond"/>
          <w:sz w:val="24"/>
          <w:szCs w:val="24"/>
          <w:lang w:val="sq-AL"/>
        </w:rPr>
        <w:lastRenderedPageBreak/>
        <w:t>në Drejtorinë e Përgjithshme Rregullatore dhe të Përputhshmërisë në Bujqësi, Ushqim dhe Zhvillim Rural, në Ministrinë e Bujqësisë dhe Zhvillimit Rural,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Integrimit, Koordinimit, Marrëveshjeve dhe Asistencës, në Drejtorinë e Përgjithshme Rregullatore dhe të Përputhshmërisë në Bujqësi, Ushqim dhe Zhvillim Rural, në Ministrinë e Bujqësisë dhe Zhvillimit Rural,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Derregullimit, Lejeve, Licencave dhe Monitorimit, në Drejtorinë e Përgjithshme Rregullatore dhe të Çështjeve të Drejtësisë, në Ministrinë e Drejtësisë,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Hartimit të Legjislacionit, në Drejtorinë e Përgjithshme të Kodifikimit dhe Harmonizimit të Legjislacionit, në Ministrinë e Drejtësisë,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Borxhit Publik, në Drejtorinë e Përgjithshme të Buxhetit dhe Borxhit Publik, në Ministrinë e Financave dhe Ekonomisë,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Pagesave dhe Dëmshpërblimeve, në Drejtorinë e Përgjithshme të Thesarit, në Ministrinë e Financave dhe Ekonomisë,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Konceptimit dhe Fizibilitetit të Projekteve të Infrastrukturës dhe Territorit, në Drejtorinë e Përgjithshme të Politikave dhe Zhvillimit të Infrastrukturës dhe Territorit, në Ministrinë e Infrastrukturës dhe Energjisë,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Aeroporteve, në Autoritetin e Aviacionit Civil;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të Drejtës së Autorit, në Drejtorinë e Përgjithshme Rregullatore dhe Përputhshmërisë për Kulturën, në Ministrinë e Kulturës,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Politikave dhe Strategjive të Zhvillimit të Shëndetësisë dhe Mbrojtjes Sociale, në Drejtorinë e Përgjithshme të Politikave dhe Zhvillimit të Shëndetësisë dhe Mbrojtjes Sociale, në Ministrinë e Shëndetësisë dhe Mbrojtjes Sociale,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 i Agjencisë Shtetërore për Mbroj-tjen e të Drejtave të Fëmijëve, kategoria II-b;</w:t>
      </w:r>
    </w:p>
    <w:p w:rsidR="00B41302" w:rsidRDefault="00B41302" w:rsidP="00B41302">
      <w:pPr>
        <w:widowControl w:val="0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Programeve të Zhvillimit të Turizmit, në Drejtorinë e Përgjithshme të Politikave dhe Zhvillimit të Turizmit, në Ministrinë e Turizmit dhe Mjedisit, kategoria II-b;</w:t>
      </w:r>
    </w:p>
    <w:p w:rsidR="00B41302" w:rsidRDefault="00B41302" w:rsidP="00B41302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Niveli i ulët drejtues dhe të barasvlershëm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Financave, në Agjencinë për Zhvillimin Bujqësor dhe Rural,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përzgjedhjes dhe aprovimit të projekteve IPARD, në Drejtorinë e Përzgjedhjes dhe Aprovimit të Projekteve,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kontrollit IPARD, në Drejtorinë e Kontrollit,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ekzekutimit të pagesave IPARD, në Drejtorinë e Ekzekutimit të Pagesave,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monitorimit të skemave, në Drejtorinë e Kontrollit,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promocionit dhe komunikimit, në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kontrollit të skemave kombëtare, në Drejtorinë e Kontrollit,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Autorizimit të Pagesave, në Agjencinë për Zhvillimin Bujqësor dhe Rural,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Juridike dhe Shërbimeve Mbështetëse, në Agjencinë për Zhvillimin Bujqësor dhe Rural,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burimeve njerëzore, në Drejtorinë Juridike dhe Shërbimeve Mbështetëse, në Agjencinë për Zhvillimin Bujqësor dhe Rural,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për diasporën, në Drejtorinë e Diasporës, në Agjencinë Kombëtare të </w:t>
      </w: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>Diasporës,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kulturës, identitetit dhe komunikimit, në Drejtorinë e Diasporës, në Agjencinë Kombëtare të Diasporës, kategoria    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koordinimit dhe integrimit, në Drejtorinë e Integrimit, Koordinimit, Marrëveshjeve dhe Asistencës, në Drejtorinë e Përgjithshme Rregullatore dhe Përputhshmërisë për Arsimin, Sportin dhe Rininë, në Ministrinë e Arsimit, Sportit dhe Rinisë,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arkiv-protokollit, në Drejtorinë e Miradministrimit të Burimeve Njerëzore, Aseteve dhe Shërbimeve, në Drejtorinë e Përgjithshme Ekonomike dhe Shërbimeve Mbështetëse, në Ministrinë e Arsimit, Sportit dhe Rinisë,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Përgjegjës i sektorit të projekteve IPA, në Drejtorinë e Konceptimit dhe Fizibilitetit të Projekteve, në Drejtorinë e Përgjithshme të Politikave të Rendit, Sigurisë Publike dhe Çështjeve Vendore, në Ministrinë e Brendshme,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përgatitjes dhe fizibilitetit të projekteve, në Drejtorinë e Konceptimit dhe Fizibilitetit të Projekteve, në Drejtorinë e Përgjithshme të Politikave të Rendit, Sigurisë Publike dhe Çështjeve Vendore, në Ministrinë e Brendshme,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integrimit, në Drejtorinë e Integrimit, Koordinimit, Marrë-veshjeve dhe Asistencës, në Drejtorinë e Përgjithshme Rregullatore dhe Përputhshmërisë për Rendin dhe Sigurinë Publike, në Ministrinë e Brendshme,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mbikëqyrjes, në Drejtorinë e Politikave dhe Strategjive të Rendit dhe Sigurisë Publike, në Drejtorinë e Përgjithshme të Politikave të Rendit, Sigurisë Publike dhe Çështjeve Vendore, në Ministrinë e Brendshme,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të Përputh-shmërisë në Bujqësi, Ushqim dhe Zhvillim Rural, në Ministrinë e Bujqësisë dhe Zhvillimit Rural,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mbrojtjes së bimëve, në Drejtorinë e Derregullimit, Lejeve, Licencave dhe Monitorimit, në Drejtorinë e Përgjithshme Rregullatore dhe të Përputhshmërisë në Bujqësi, Ushqim dhe Zhvillim Rural, në Ministrinë e Bujqësisë dhe Zhvillimit Rural, kategoria III-a 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administrimit të tokave, në Drejtorinë e Programeve të Zhvillimit të Bujqësisë, Sigurisë Ushqimore dhe Zhvillimit Rural, në Drejtorinë e Përgjithshme të Politikave të Bujqësisë, Sigurisë Ushqimore dhe Zhvillimit Rural, në Ministrinë e e Bujqësisë dhe Zhvillimit Rural,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projekteve të promovimit, marketingut dhe tregjeve gjeografike, në Drejtorinë e Konceptimit dhe Fizibilitetit të Projekteve, në Drejtorinë e Përgjithshme të Politikave të Bujqësisë, Sigurisë Ushqimore dhe Zhvillimit Rural, në Ministrinë e Bujqësisë dhe Zhvillimit Rural, kategoria: III-a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Pronësisë Industriale dhe Intelektuale, në Inspektoratin Shtetëror të Mbikëqyrjes së Tregut,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Mbikëqyrjes së Standardeve në Turizëm, në Inspektoratin Shte-tëror të Mbikëqyrjes së Tregut,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inspektimit metrologjik, në Drejtorinë e Mbikëqyrjes së Produkteve, në Inspektoratin Shtetëror të Mbikëqyrjes së Tregut,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pronësisë industriale, në Drejtorinë e Pronësisë Industriale dhe Intelektuale, në Inspektoratin Shtetëror të Mbikëqyrjes së Tregut,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Gjeologjisë Detare, në Shërbimin Gjeologjik Shqiptar, kategoria   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monitorimit, jetësimit të prioriteteve dhe statistikave në fushën e infrastrukturës dhe transportit, në Drejtorinë e Politikave dhe Strategjive të Zhvillimit të Transportit dhe Infrastrukturës, në Drejtorinë e Përgjithshme të Politikave dhe Zhvillimit të Infrastrukturës dhe Territorit, në Ministrinë e Infrastrukturës dhe Energjisë,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Përgjegjës i sektorit të politikave spektrale dhe zhvillimit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broadband</w:t>
      </w:r>
      <w:r>
        <w:rPr>
          <w:rFonts w:ascii="Garamond" w:hAnsi="Garamond"/>
          <w:spacing w:val="-4"/>
          <w:sz w:val="24"/>
          <w:szCs w:val="24"/>
          <w:lang w:val="sq-AL"/>
        </w:rPr>
        <w:t>, në Drejtorinë e Politikave dhe Strategjive të Zhvillimit të Te</w:t>
      </w:r>
      <w:r w:rsidR="00620C20">
        <w:rPr>
          <w:rFonts w:ascii="Garamond" w:hAnsi="Garamond"/>
          <w:spacing w:val="-4"/>
          <w:sz w:val="24"/>
          <w:szCs w:val="24"/>
          <w:lang w:val="sq-AL"/>
        </w:rPr>
        <w:t>lekomu</w:t>
      </w:r>
      <w:r>
        <w:rPr>
          <w:rFonts w:ascii="Garamond" w:hAnsi="Garamond"/>
          <w:spacing w:val="-4"/>
          <w:sz w:val="24"/>
          <w:szCs w:val="24"/>
          <w:lang w:val="sq-AL"/>
        </w:rPr>
        <w:t>nikacioneve dhe Postave, në Drejtorinë e Përgjithshme të Politikave dhe Zhvillimit të Infrastrukturës dhe Territorit, në Ministrinë e Infrastrukturës dhe Energjisë,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koordinimit ndërinstitucional dhe administrimit të procedurave, në Drejtorinë e Partneritetit Publik Privat në Fushën e Infrastrukturës dhe Energjisë, në Drejtorinë e Përgjithshme Ekonomike dhe të Shërbimeve Mbështetëse, në Ministrinë e Infrastrukturës dhe Energjisë,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Ekonomike dhe Shërbimeve Mbështetëse, në Agjencinë Kombë-tare të Ujësjellës–Kanalizimeve,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programeve dhe zhvillimit të krijimtarisë artistike dhe leximit, në Drejtorinë e Programeve të Zhvillimit të Kulturës, në Drejtorinë e Përgjithshme të Politikave dhe Zhvillimit të Kulturës, në Ministrinë e Kulturës,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Përputhshmërisë për Kulturën, në Ministrinë e Kulturës,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auditimit të brend-shëm, në Ministrinë e Kulturës,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përgatitjes dhe fizibilitetit të projekteve për shëndetësinë, në Drejtorinë e Konceptimit dhe Fizibilitetit të Projekteve të Shëndetësisë dhe Mbrojtjes Sociale, në Drejtorinë e Përgjithshme të Politikave dhe Zhvillimit të Shëndetësisë dhe Mbrojtjes Sociale, në Ministrinë e Shëndetësisë dhe Mbrojtjes Sociale,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arkiv- protokollit, në Drejtorinë e Miradministrimit të Burimeve Njerëzore, As</w:t>
      </w:r>
      <w:r w:rsidR="00620C20">
        <w:rPr>
          <w:rFonts w:ascii="Garamond" w:hAnsi="Garamond"/>
          <w:spacing w:val="-4"/>
          <w:sz w:val="24"/>
          <w:szCs w:val="24"/>
          <w:lang w:val="sq-AL"/>
        </w:rPr>
        <w:t>eteve dhe Shërbimeve, në Drejto</w:t>
      </w:r>
      <w:bookmarkStart w:id="0" w:name="_GoBack"/>
      <w:bookmarkEnd w:id="0"/>
      <w:r>
        <w:rPr>
          <w:rFonts w:ascii="Garamond" w:hAnsi="Garamond"/>
          <w:spacing w:val="-4"/>
          <w:sz w:val="24"/>
          <w:szCs w:val="24"/>
          <w:lang w:val="sq-AL"/>
        </w:rPr>
        <w:t>rinë e Përgjithshme Ekonomike dhe Shërbimeve Mbështetëse, në Ministrinë e Shëndetësisë dhe Mbrojtjes Sociale,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Përgjegjës i sektorit të ankesave administrative dhe gjyqësore, në Drejtorinë e Miradministrimit të Burimeve Njerëzore, Aseteve dhe Shërbimeve, në Drejtorinë e Përgjithshme Ekonomike dhe Shërbimeve Mbështetëse, në Ministrinë e Shëndetësisë dhe Mbrojtjes Sociale, kategoria III-a/1;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Drejtor i Drejtorisë së Vlerësimit të Mjedisit, në Agjencinë Kombëtare të Mjedisit, kategoria III-a;</w:t>
      </w:r>
    </w:p>
    <w:p w:rsidR="00B41302" w:rsidRDefault="00B41302" w:rsidP="00B41302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Drejtor i Drejtorisë së Metodologjisë dhe Ligjore, në Drejtorinë e Përgjithshme të Taksës së Pasurisë, kategoria III-a. 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E4966"/>
    <w:multiLevelType w:val="hybridMultilevel"/>
    <w:tmpl w:val="59208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00DF7"/>
    <w:multiLevelType w:val="hybridMultilevel"/>
    <w:tmpl w:val="C4CA1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93261"/>
    <w:multiLevelType w:val="hybridMultilevel"/>
    <w:tmpl w:val="86DC0F78"/>
    <w:lvl w:ilvl="0" w:tplc="FB8CB23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A4"/>
    <w:rsid w:val="00071622"/>
    <w:rsid w:val="00620C20"/>
    <w:rsid w:val="00AA2A1F"/>
    <w:rsid w:val="00B41302"/>
    <w:rsid w:val="00EA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A3C891-2CF0-47EB-B220-B845D387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3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B41302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B41302"/>
    <w:pPr>
      <w:ind w:left="720" w:firstLine="0"/>
      <w:contextualSpacing/>
      <w:jc w:val="left"/>
    </w:pPr>
    <w:rPr>
      <w:rFonts w:ascii="Times New Roman" w:eastAsia="Times New Roman" w:hAnsi="Times New Roman"/>
    </w:rPr>
  </w:style>
  <w:style w:type="character" w:customStyle="1" w:styleId="ParagrafiChar">
    <w:name w:val="Paragrafi Char"/>
    <w:link w:val="Paragrafi"/>
    <w:locked/>
    <w:rsid w:val="00B413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413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B413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13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13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1943</Words>
  <Characters>11077</Characters>
  <Application>Microsoft Office Word</Application>
  <DocSecurity>0</DocSecurity>
  <Lines>92</Lines>
  <Paragraphs>25</Paragraphs>
  <ScaleCrop>false</ScaleCrop>
  <Company/>
  <LinksUpToDate>false</LinksUpToDate>
  <CharactersWithSpaces>12995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2018-05-23T13:16:00Z</dcterms:created>
  <dcterms:modified xsi:type="dcterms:W3CDTF">2018-05-24T11:03:00Z</dcterms:modified>
</cp:coreProperties>
</file>