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544" w:rsidRDefault="00AA4544" w:rsidP="00AA4544">
      <w:pPr>
        <w:pStyle w:val="NeniTitull"/>
        <w:rPr>
          <w:lang w:val="sq-AL"/>
        </w:rPr>
      </w:pPr>
      <w:r>
        <w:rPr>
          <w:lang w:val="sq-AL"/>
        </w:rPr>
        <w:t>VENDIM</w:t>
      </w:r>
      <w:bookmarkStart w:id="0" w:name="_GoBack"/>
      <w:bookmarkEnd w:id="0"/>
    </w:p>
    <w:p w:rsidR="00AA4544" w:rsidRDefault="00AA4544" w:rsidP="00AA4544">
      <w:pPr>
        <w:pStyle w:val="NeniTitull"/>
        <w:rPr>
          <w:lang w:val="sq-AL"/>
        </w:rPr>
      </w:pPr>
      <w:r>
        <w:rPr>
          <w:lang w:val="sq-AL"/>
        </w:rPr>
        <w:t>Nr. 277, datë 16.5.2018</w:t>
      </w:r>
    </w:p>
    <w:p w:rsidR="00AA4544" w:rsidRDefault="00AA4544" w:rsidP="00AA4544">
      <w:pPr>
        <w:pStyle w:val="NeniTitull"/>
        <w:rPr>
          <w:sz w:val="14"/>
          <w:lang w:val="sq-AL"/>
        </w:rPr>
      </w:pPr>
    </w:p>
    <w:p w:rsidR="00AA4544" w:rsidRDefault="00AA4544" w:rsidP="00AA4544">
      <w:pPr>
        <w:pStyle w:val="NeniTitull"/>
        <w:rPr>
          <w:lang w:val="sq-AL"/>
        </w:rPr>
      </w:pPr>
      <w:r>
        <w:rPr>
          <w:lang w:val="sq-AL"/>
        </w:rPr>
        <w:t>PËR DISA NDRYSHIME NË VENDIMIN NR.395, DATË 29.4.2015, TË KËSHILLIT TË MINISTRAVE, “PËR MIRATIMIN E PROGRAMIT KOMBËTAR TË PRAKTIKAVE TË PUNËS NË ADMINISTRATËN SHTETËRORE DHE INSTITUCIONET E TJERA PUBLIKE”, TË NDRYSHUAR</w:t>
      </w:r>
    </w:p>
    <w:p w:rsidR="00AA4544" w:rsidRDefault="00AA4544" w:rsidP="00AA4544">
      <w:pPr>
        <w:pStyle w:val="Paragrafi"/>
        <w:rPr>
          <w:sz w:val="14"/>
          <w:lang w:val="sq-AL"/>
        </w:rPr>
      </w:pP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Në mbështetje të nenit 100 të Kushtetutës, me propozimin e ministrit të Arsimit, Sportit dhe Rinisë, Këshilli i Ministrave</w:t>
      </w:r>
    </w:p>
    <w:p w:rsidR="00AA4544" w:rsidRDefault="00AA4544" w:rsidP="00AA4544">
      <w:pPr>
        <w:pStyle w:val="Paragrafi"/>
        <w:rPr>
          <w:sz w:val="14"/>
          <w:lang w:val="sq-AL"/>
        </w:rPr>
      </w:pPr>
    </w:p>
    <w:p w:rsidR="00AA4544" w:rsidRDefault="00AA4544" w:rsidP="00AA454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A4544" w:rsidRDefault="00AA4544" w:rsidP="00AA4544">
      <w:pPr>
        <w:pStyle w:val="Paragrafi"/>
        <w:rPr>
          <w:sz w:val="14"/>
          <w:lang w:val="sq-AL"/>
        </w:rPr>
      </w:pP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Në vendimin nr. 395, datë 29.4.2015, të Këshillit të Ministrave, të ndryshuar, bëhen ndryshimet si më poshtë vijon: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 xml:space="preserve">1. Kudo në vendim, emërtimi “Ministria e Mirëqenies Sociale dhe Rinisë”, zëvendësohet me “Ministria përgjegjëse për rininë”. 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 xml:space="preserve">2. Pikat 11/1 dhe 11/2 ndryshohen si më poshtë vijon: 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“11/1. Ministria përgjegjëse për rininë administron procesin e punësimit të praktikantëve në thirrjet e radhës, për çdo institucion të administratës shtetërore, deri në 200 praktikantë në çdo vit buxhetor, bazuar në kërkesat e institucioneve për punësimin e praktikantëve për 1 (një) vit kalendarik dhe numrin e praktikantëve që kanë kryer me sukses programin kombëtar të praktikave të punës.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11/2. Ministria përgjegjëse për rininë dërgon në ministrinë përgjegjëse për financat numrin e praktikantëve që do të punësohen në çdo institucion të administratës shtetërore, në kuadër të programit kombëtar të praktikave të punës për çdo vit buxhetor. Ministria përgjegjëse për financat njofton degët e thesarit për numrin e praktikantëve që do të paguhen brenda fondeve të  miratuara për institucionin përkatës në ligjin vjetor të buxhetit.”.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3. Pika 13 ndryshohet si më poshtë vijon: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“13. Praktikantët e punësuar, për efekt pagese, klasifikohen jo më lart se niveli i specialistit të kategorisë IV-b. Fondet e nevojshme financiare për zbatimin e pikave 11/1 dhe 11/2, të këtij vendimi, përballohen nga fondet e buxhetit të miratuara për institucionet e administratës shtetërore për shpenzimet e personelit, për vitin përkatës.”.</w:t>
      </w:r>
    </w:p>
    <w:p w:rsidR="00AA4544" w:rsidRDefault="00AA4544" w:rsidP="00AA4544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AA4544" w:rsidRDefault="00AA4544" w:rsidP="00AA4544">
      <w:pPr>
        <w:pStyle w:val="Paragrafi"/>
        <w:ind w:firstLine="0"/>
        <w:rPr>
          <w:sz w:val="14"/>
          <w:lang w:val="sq-AL"/>
        </w:rPr>
      </w:pPr>
    </w:p>
    <w:p w:rsidR="00AA4544" w:rsidRDefault="00AA4544" w:rsidP="00AA4544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AA4544" w:rsidRDefault="00AA4544" w:rsidP="00AA4544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A2751D" w:rsidRDefault="00A2751D"/>
    <w:sectPr w:rsidR="00A275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44"/>
    <w:rsid w:val="00A2751D"/>
    <w:rsid w:val="00AA4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3419F-9183-4534-ADCF-AB8FD089D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AA454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A45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AA454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A454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45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1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2018-05-30T13:08:00Z</dcterms:created>
  <dcterms:modified xsi:type="dcterms:W3CDTF">2018-05-30T13:09:00Z</dcterms:modified>
</cp:coreProperties>
</file>