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C3F" w:rsidRDefault="00E04C3F" w:rsidP="00E04C3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VENDIM </w:t>
      </w:r>
    </w:p>
    <w:p w:rsidR="00E04C3F" w:rsidRDefault="00E04C3F" w:rsidP="00E04C3F">
      <w:pPr>
        <w:pStyle w:val="NeniTitull"/>
        <w:keepNext w:val="0"/>
        <w:rPr>
          <w:i/>
          <w:lang w:val="sq-AL"/>
        </w:rPr>
      </w:pPr>
      <w:r>
        <w:rPr>
          <w:lang w:val="sq-AL"/>
        </w:rPr>
        <w:t>Nr. 305, datë 23.5.2018</w:t>
      </w:r>
    </w:p>
    <w:p w:rsidR="00E04C3F" w:rsidRDefault="00E04C3F" w:rsidP="00E04C3F">
      <w:pPr>
        <w:pStyle w:val="NeniTitull"/>
        <w:keepNext w:val="0"/>
        <w:rPr>
          <w:sz w:val="10"/>
          <w:lang w:val="sq-AL"/>
        </w:rPr>
      </w:pPr>
    </w:p>
    <w:p w:rsidR="00E04C3F" w:rsidRDefault="00E04C3F" w:rsidP="00E04C3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PËRCAKTIMIN E PËRBËRJES, FUNKSIONIMIT, KOMPETENCAVE DHE MËNYRËS SË SHPËRBLIMIT TË ANËTARËVE TË KOMISIONIT KOMBËTAR KUNDËR DHUNËS </w:t>
      </w:r>
    </w:p>
    <w:p w:rsidR="00E04C3F" w:rsidRDefault="00E04C3F" w:rsidP="00E04C3F">
      <w:pPr>
        <w:pStyle w:val="NeniTitull"/>
        <w:keepNext w:val="0"/>
        <w:rPr>
          <w:lang w:val="sq-AL"/>
        </w:rPr>
      </w:pPr>
      <w:r>
        <w:rPr>
          <w:lang w:val="sq-AL"/>
        </w:rPr>
        <w:t>NË SPORT</w:t>
      </w:r>
    </w:p>
    <w:p w:rsidR="00E04C3F" w:rsidRDefault="00E04C3F" w:rsidP="00E04C3F">
      <w:pPr>
        <w:pStyle w:val="Paragrafi"/>
        <w:rPr>
          <w:sz w:val="6"/>
          <w:lang w:val="sq-AL"/>
        </w:rPr>
      </w:pPr>
    </w:p>
    <w:p w:rsidR="00E04C3F" w:rsidRDefault="00E04C3F" w:rsidP="00E04C3F">
      <w:pPr>
        <w:pStyle w:val="Paragrafi"/>
        <w:rPr>
          <w:spacing w:val="-5"/>
          <w:lang w:val="sq-AL"/>
        </w:rPr>
      </w:pPr>
      <w:r>
        <w:rPr>
          <w:spacing w:val="-5"/>
          <w:lang w:val="sq-AL"/>
        </w:rPr>
        <w:t xml:space="preserve">Në mbështetje të nenit 100 të Kushtetutës dhe të nenit 54, të ligjit nr. 79/2017, “Për sportin”, me propozimin e ministrit të Arsimit, Sportit dhe Rinisë, Këshilli i Ministrave </w:t>
      </w:r>
    </w:p>
    <w:p w:rsidR="00E04C3F" w:rsidRDefault="00E04C3F" w:rsidP="00E04C3F">
      <w:pPr>
        <w:pStyle w:val="Paragrafi"/>
        <w:rPr>
          <w:spacing w:val="-5"/>
          <w:sz w:val="14"/>
          <w:lang w:val="sq-AL"/>
        </w:rPr>
      </w:pPr>
    </w:p>
    <w:p w:rsidR="00E04C3F" w:rsidRDefault="00E04C3F" w:rsidP="00E04C3F">
      <w:pPr>
        <w:pStyle w:val="NeniNr"/>
        <w:keepNext w:val="0"/>
        <w:rPr>
          <w:spacing w:val="-5"/>
          <w:lang w:val="sq-AL"/>
        </w:rPr>
      </w:pPr>
      <w:r>
        <w:rPr>
          <w:spacing w:val="-5"/>
          <w:lang w:val="sq-AL"/>
        </w:rPr>
        <w:t>VENDOSI:</w:t>
      </w:r>
    </w:p>
    <w:p w:rsidR="00E04C3F" w:rsidRDefault="00E04C3F" w:rsidP="00E04C3F">
      <w:pPr>
        <w:pStyle w:val="Paragrafi"/>
        <w:rPr>
          <w:spacing w:val="-5"/>
          <w:sz w:val="10"/>
          <w:lang w:val="sq-AL"/>
        </w:rPr>
      </w:pPr>
    </w:p>
    <w:p w:rsidR="00E04C3F" w:rsidRDefault="00E04C3F" w:rsidP="00E04C3F">
      <w:pPr>
        <w:pStyle w:val="Paragrafi"/>
        <w:rPr>
          <w:spacing w:val="-5"/>
          <w:lang w:val="sq-AL"/>
        </w:rPr>
      </w:pPr>
      <w:r>
        <w:rPr>
          <w:spacing w:val="-5"/>
          <w:lang w:val="sq-AL"/>
        </w:rPr>
        <w:t>1. Përcaktimin e përbërjes strukturore të Komisionit Kombëtar Kundër Dhunës në Sport, i cili kryesohet nga zëvendësministri i Arsimit, Sportit dhe Rinisë dhe ka në përbërje 5 (pesë) anëtarë dhe 1 (një) koordinator/sekretar, si më poshtë vijon:</w:t>
      </w:r>
    </w:p>
    <w:p w:rsidR="00E04C3F" w:rsidRDefault="00E04C3F" w:rsidP="00E04C3F">
      <w:pPr>
        <w:pStyle w:val="Paragrafi"/>
        <w:rPr>
          <w:spacing w:val="-5"/>
          <w:lang w:val="sq-AL"/>
        </w:rPr>
      </w:pPr>
      <w:r>
        <w:rPr>
          <w:spacing w:val="-5"/>
          <w:lang w:val="sq-AL"/>
        </w:rPr>
        <w:t>a) Drejtorin e Përgjithshëm të Policisë së Shtetit anëtar;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b) Sekretarin e Përgjithshëm të Federatës Shqiptare të Futbollit anëtar;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c) Një personalitet, përfaqësues</w:t>
      </w:r>
      <w:r>
        <w:rPr>
          <w:lang w:val="sq-AL"/>
        </w:rPr>
        <w:t xml:space="preserve"> i organizatave jofitimprurëse </w:t>
      </w:r>
      <w:bookmarkStart w:id="0" w:name="_GoBack"/>
      <w:bookmarkEnd w:id="0"/>
      <w:r>
        <w:rPr>
          <w:lang w:val="sq-AL"/>
        </w:rPr>
        <w:t>me veprimtari në fushën e luftës kundër dhunës në sport anëtar;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ç) Një personalitet, përfaqësues i institucioneve të arsimit të</w:t>
      </w:r>
      <w:r>
        <w:rPr>
          <w:lang w:val="sq-AL"/>
        </w:rPr>
        <w:t xml:space="preserve"> lartë </w:t>
      </w:r>
      <w:r>
        <w:rPr>
          <w:lang w:val="sq-AL"/>
        </w:rPr>
        <w:tab/>
        <w:t>në fushën e sportit</w:t>
      </w:r>
      <w:r>
        <w:rPr>
          <w:lang w:val="sq-AL"/>
        </w:rPr>
        <w:t xml:space="preserve"> anëtar;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d) Një gazetar sportiv anëtar; 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Një specialist nga Ministria e Arsimit, Sportit dhe Rinisë koordinator/sekretar. 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Përbërja nominale e Komisionit Kombëtar Kundër Dhunës në Sport përcaktohet me urdhër të ministrit të Arsimit, Sportit dhe Rinisë.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Komisioni Kombëtar kundër Dhunës në Sport thirret nga zëvendësministri i Arsimit, Sportit dhe Rinisë jo më pak se 3 (tri) herë në vit.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Ministri i Arsimit, Sportit dhe Rinisë miraton rregulloren e organizimit dhe të funksionimit të Komisionit Kombëtar Kundër Dhunës në Sport.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Komisioni Kombëtar Kundër Dhunës në Sport ka këto kompetenca: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Harton politikat për parandalimin e dhunës në veprimtaritë dhe shfaqjet sportive;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Është përgjegjës për monitorimin dhe zbatimin e Konventës së Këshillit të Evropës për një qasje të integruar për rendin, sigurinë dhe shërbimet në ndeshjet e futbollit dhe aktivitetet e tjera sportive; 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spacing w:val="-4"/>
          <w:lang w:val="sq-AL"/>
        </w:rPr>
        <w:t>c) Zhvillon konsultime dhe, sipas rastit, shkëmben informacion me organizatat përkatëse</w:t>
      </w:r>
      <w:r>
        <w:rPr>
          <w:lang w:val="sq-AL"/>
        </w:rPr>
        <w:t xml:space="preserve"> kundër dhunës në sport;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>Rekomandon masa të përshtatshme për ta mbajtur publikun të informuar lidhur me aktivitetet e ndërmarra;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Siguron mbledhjen, analizën dhe shkëmbimin e informacionit, përvojës dhe praktikave të mira;</w:t>
      </w:r>
    </w:p>
    <w:p w:rsidR="00E04C3F" w:rsidRDefault="00E04C3F" w:rsidP="00E04C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dh) </w:t>
      </w:r>
      <w:r>
        <w:rPr>
          <w:spacing w:val="-4"/>
          <w:lang w:val="sq-AL"/>
        </w:rPr>
        <w:tab/>
      </w:r>
      <w:r>
        <w:rPr>
          <w:rFonts w:eastAsia="Arial"/>
          <w:spacing w:val="-4"/>
          <w:lang w:val="sq-AL"/>
        </w:rPr>
        <w:t xml:space="preserve">Propozon marrjen e masave të bashkërendimit për të identifikuar, analizuar dhe për të vlerësuar rreziqet lidhur me rendin, sigurinë, shërbimet e shkëmbimin e informacionit të përditësuar për vlerësimin e rrezikut; 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rFonts w:eastAsia="Arial"/>
          <w:lang w:val="sq-AL"/>
        </w:rPr>
        <w:t xml:space="preserve">e) Bën konsultime me të gjitha agjencitë ligjzbatuese për të siguruar një mjedis të qetë dhe të sigurt për të gjithë pjesëmarrësit e spektatorët; 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rFonts w:eastAsia="Arial"/>
          <w:lang w:val="sq-AL"/>
        </w:rPr>
        <w:t xml:space="preserve">ë) </w:t>
      </w:r>
      <w:r>
        <w:rPr>
          <w:rFonts w:eastAsia="Arial"/>
          <w:lang w:val="sq-AL"/>
        </w:rPr>
        <w:tab/>
        <w:t xml:space="preserve">Vlerëson efektivitetin e procedurave të licencimit të stadiumeve, masat e certifikimit dhe rregulloret për rendin në përgjithësi dhe garanton zbatimin, monitorimin dhe ekzekutimin e tyre; 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rFonts w:eastAsia="Arial"/>
          <w:lang w:val="sq-AL"/>
        </w:rPr>
        <w:t xml:space="preserve">f) Siguron krijimin e një mjedisi përfshirës e mirëpritës për të gjitha moshat e shoqërisë, duke përfshirë fëmijët, të moshuarit dhe personat me aftësi të kufizuara, veçanërisht, ofron mjedise të përshtatshme sanitare, freskimi dhe kushte të mira shikimi për të gjithë spektatorët; 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rFonts w:eastAsia="Arial"/>
          <w:lang w:val="sq-AL"/>
        </w:rPr>
        <w:t xml:space="preserve">g) Vlerëson masat operative të stadiumeve për të qenë të plota, siguron ndërlidhjen e efektshme me policinë, shërbimet e emergjencës dhe përfshin politika dhe procedura të qarta për çështjet që </w:t>
      </w:r>
      <w:r>
        <w:rPr>
          <w:rFonts w:eastAsia="Arial"/>
          <w:lang w:val="sq-AL"/>
        </w:rPr>
        <w:lastRenderedPageBreak/>
        <w:t xml:space="preserve">mund të ndikojnë në menaxhimin e grumbullimeve dhe rreziqet përkatëse për rendin dhe sigurinë, veçanërisht: </w:t>
      </w:r>
    </w:p>
    <w:p w:rsidR="00E04C3F" w:rsidRDefault="00E04C3F" w:rsidP="00E04C3F">
      <w:pPr>
        <w:pStyle w:val="Paragrafi"/>
        <w:rPr>
          <w:rFonts w:eastAsia="Arial"/>
          <w:lang w:val="sq-AL"/>
        </w:rPr>
      </w:pPr>
      <w:r>
        <w:rPr>
          <w:lang w:val="sq-AL"/>
        </w:rPr>
        <w:t xml:space="preserve">i) përdorimin e piroteknikës; </w:t>
      </w:r>
    </w:p>
    <w:p w:rsidR="00E04C3F" w:rsidRDefault="00E04C3F" w:rsidP="00E04C3F">
      <w:pPr>
        <w:pStyle w:val="Paragrafi"/>
        <w:rPr>
          <w:rFonts w:eastAsia="Arial"/>
          <w:lang w:val="sq-AL"/>
        </w:rPr>
      </w:pPr>
      <w:r>
        <w:rPr>
          <w:lang w:val="sq-AL"/>
        </w:rPr>
        <w:t xml:space="preserve">ii) çdo sjellje të dhunshme ose tjetër të ndaluar; </w:t>
      </w:r>
    </w:p>
    <w:p w:rsidR="00E04C3F" w:rsidRDefault="00E04C3F" w:rsidP="00E04C3F">
      <w:pPr>
        <w:pStyle w:val="Paragrafi"/>
        <w:rPr>
          <w:rFonts w:eastAsia="Arial"/>
          <w:lang w:val="sq-AL"/>
        </w:rPr>
      </w:pPr>
      <w:r>
        <w:rPr>
          <w:lang w:val="sq-AL"/>
        </w:rPr>
        <w:t xml:space="preserve">iii) çdo sjellje raciste ose tjetër diskriminuese. </w:t>
      </w:r>
    </w:p>
    <w:p w:rsidR="00E04C3F" w:rsidRDefault="00E04C3F" w:rsidP="00E04C3F">
      <w:pPr>
        <w:pStyle w:val="Paragrafi"/>
        <w:rPr>
          <w:rFonts w:eastAsia="Arial"/>
          <w:lang w:val="sq-AL"/>
        </w:rPr>
      </w:pPr>
      <w:r>
        <w:rPr>
          <w:rFonts w:eastAsia="Arial"/>
          <w:lang w:val="sq-AL"/>
        </w:rPr>
        <w:t xml:space="preserve">gj) </w:t>
      </w:r>
      <w:r>
        <w:rPr>
          <w:rFonts w:eastAsia="Arial"/>
          <w:lang w:val="sq-AL"/>
        </w:rPr>
        <w:tab/>
        <w:t xml:space="preserve">Bashkëpunon me organizatorët përkatës për garantimin dhe realizimin e ndeshjeve të futbollit ose aktiviteteve të tjera sportive të qeta, të sigurta dhe mirëpritëse. 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6. Me qëllim përmbushjen e funksioneve, me nismën e tij, Komisioni mund të zhvillojë takime me grupet e ekspertëve të federatave sportive për të gjitha llojet e aktiviteteve sportive dhe të propozojë masa konkrete në zbatim të kuadrit ligjor në fuqi.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7. Anëtarët e Komisionit Kombëtar Kundër Dhunës në Sport shpërblehen për pjesëmarrjen në mbledhje sipas përcaktimeve të kuadrit ligjor në fuqi.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8. Vendimi nr. 401, datë 18.6.2014, i Këshillit të Ministrave, “Për përbërjen, funksionimin dhe mënyrën e shpërblimit të Komisionit Kombëtar kundër Dhunës në Sport”, shfuqizohet.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9. Ngarkohet Ministria e Arsimit, Sportit dhe Rinisë, për zbatimin e këtij vendimi.</w:t>
      </w:r>
    </w:p>
    <w:p w:rsidR="00E04C3F" w:rsidRDefault="00E04C3F" w:rsidP="00E04C3F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E04C3F" w:rsidRDefault="00E04C3F" w:rsidP="00E04C3F">
      <w:pPr>
        <w:pStyle w:val="Paragrafi"/>
        <w:rPr>
          <w:sz w:val="14"/>
          <w:lang w:val="sq-AL"/>
        </w:rPr>
      </w:pPr>
    </w:p>
    <w:p w:rsidR="00E04C3F" w:rsidRDefault="00E04C3F" w:rsidP="00E04C3F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E04C3F" w:rsidRDefault="00E04C3F" w:rsidP="00E04C3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63656" w:rsidRDefault="00263656"/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C3F"/>
    <w:rsid w:val="00263656"/>
    <w:rsid w:val="00E0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B39D1F-CDB5-4639-A3E9-63738BEC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04C3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04C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04C3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04C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4C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0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2018-05-29T14:21:00Z</dcterms:created>
  <dcterms:modified xsi:type="dcterms:W3CDTF">2018-05-29T14:21:00Z</dcterms:modified>
</cp:coreProperties>
</file>