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0EA0" w:rsidRDefault="000F0EA0" w:rsidP="000F0EA0">
      <w:pPr>
        <w:pStyle w:val="NeniTitull"/>
        <w:rPr>
          <w:spacing w:val="-4"/>
          <w:lang w:val="sq-AL"/>
        </w:rPr>
      </w:pPr>
      <w:r>
        <w:rPr>
          <w:spacing w:val="-4"/>
          <w:lang w:val="sq-AL"/>
        </w:rPr>
        <w:t>VENDIM</w:t>
      </w:r>
    </w:p>
    <w:p w:rsidR="000F0EA0" w:rsidRDefault="000F0EA0" w:rsidP="000F0EA0">
      <w:pPr>
        <w:pStyle w:val="NeniTitull"/>
        <w:rPr>
          <w:spacing w:val="-4"/>
          <w:lang w:val="sq-AL"/>
        </w:rPr>
      </w:pPr>
      <w:r>
        <w:rPr>
          <w:spacing w:val="-4"/>
          <w:lang w:val="sq-AL"/>
        </w:rPr>
        <w:t>Nr. 315, datë 31.5.2018</w:t>
      </w:r>
    </w:p>
    <w:p w:rsidR="000F0EA0" w:rsidRDefault="000F0EA0" w:rsidP="000F0EA0">
      <w:pPr>
        <w:pStyle w:val="Paragrafi"/>
        <w:rPr>
          <w:rFonts w:eastAsia="Times New Roman"/>
          <w:spacing w:val="-4"/>
          <w:sz w:val="14"/>
          <w:lang w:val="sq-AL" w:eastAsia="en-GB"/>
        </w:rPr>
      </w:pPr>
    </w:p>
    <w:p w:rsidR="000F0EA0" w:rsidRDefault="000F0EA0" w:rsidP="000F0EA0">
      <w:pPr>
        <w:pStyle w:val="NeniTitull"/>
        <w:rPr>
          <w:spacing w:val="-4"/>
          <w:lang w:val="sq-AL"/>
        </w:rPr>
      </w:pPr>
      <w:r>
        <w:rPr>
          <w:spacing w:val="-4"/>
          <w:lang w:val="sq-AL"/>
        </w:rPr>
        <w:t xml:space="preserve">PËR MIRATIMIN E RREGULLORES </w:t>
      </w:r>
    </w:p>
    <w:p w:rsidR="000F0EA0" w:rsidRDefault="000F0EA0" w:rsidP="000F0EA0">
      <w:pPr>
        <w:pStyle w:val="NeniTitull"/>
        <w:rPr>
          <w:spacing w:val="-4"/>
          <w:lang w:val="sq-AL"/>
        </w:rPr>
      </w:pPr>
      <w:r>
        <w:rPr>
          <w:spacing w:val="-4"/>
          <w:lang w:val="sq-AL"/>
        </w:rPr>
        <w:t xml:space="preserve">PËR MARKAT </w:t>
      </w:r>
    </w:p>
    <w:p w:rsidR="000F0EA0" w:rsidRDefault="000F0EA0" w:rsidP="000F0EA0">
      <w:pPr>
        <w:pStyle w:val="Paragrafi"/>
        <w:rPr>
          <w:spacing w:val="-4"/>
          <w:sz w:val="12"/>
          <w:lang w:val="sq-AL"/>
        </w:rPr>
      </w:pPr>
    </w:p>
    <w:p w:rsidR="000F0EA0" w:rsidRDefault="000F0EA0" w:rsidP="000F0EA0">
      <w:pPr>
        <w:pStyle w:val="Paragrafi"/>
        <w:rPr>
          <w:spacing w:val="-4"/>
          <w:lang w:val="sq-AL"/>
        </w:rPr>
      </w:pPr>
      <w:r>
        <w:rPr>
          <w:spacing w:val="-4"/>
          <w:lang w:val="sq-AL"/>
        </w:rPr>
        <w:t>Në mbështetje të nenit 100 të Kushtetutës dhe të neneve 143, 151/c, 152, 155, 163/a, 163/b, 175/a e 202, të ligjit nr. 9947, datë 7.7.2008, “Për pronësinë industriale”, të ndryshuar, me propozimin e ministrit të Financave dhe Ekonomisë, Këshilli i Ministrave</w:t>
      </w:r>
    </w:p>
    <w:p w:rsidR="000F0EA0" w:rsidRDefault="000F0EA0" w:rsidP="000F0EA0">
      <w:pPr>
        <w:pStyle w:val="Paragrafi"/>
        <w:rPr>
          <w:spacing w:val="-4"/>
          <w:sz w:val="16"/>
          <w:lang w:val="sq-AL"/>
        </w:rPr>
      </w:pPr>
    </w:p>
    <w:p w:rsidR="000F0EA0" w:rsidRDefault="000F0EA0" w:rsidP="000F0EA0">
      <w:pPr>
        <w:pStyle w:val="NeniNr"/>
        <w:rPr>
          <w:spacing w:val="-4"/>
          <w:lang w:val="sq-AL"/>
        </w:rPr>
      </w:pPr>
      <w:r>
        <w:rPr>
          <w:spacing w:val="-4"/>
          <w:lang w:val="sq-AL"/>
        </w:rPr>
        <w:t>VENDOSI:</w:t>
      </w:r>
    </w:p>
    <w:p w:rsidR="000F0EA0" w:rsidRDefault="000F0EA0" w:rsidP="000F0EA0">
      <w:pPr>
        <w:pStyle w:val="Paragrafi"/>
        <w:rPr>
          <w:spacing w:val="-4"/>
          <w:sz w:val="16"/>
          <w:lang w:val="sq-AL"/>
        </w:rPr>
      </w:pPr>
    </w:p>
    <w:p w:rsidR="000F0EA0" w:rsidRDefault="000F0EA0" w:rsidP="000F0EA0">
      <w:pPr>
        <w:pStyle w:val="Paragrafi"/>
        <w:rPr>
          <w:spacing w:val="-4"/>
          <w:lang w:val="sq-AL"/>
        </w:rPr>
      </w:pPr>
      <w:r>
        <w:rPr>
          <w:spacing w:val="-4"/>
          <w:lang w:val="sq-AL"/>
        </w:rPr>
        <w:t>1. Miratimin e rregullores për markat, sipas tekstit që i bashkëlidhet këtij vendimi.</w:t>
      </w:r>
    </w:p>
    <w:p w:rsidR="000F0EA0" w:rsidRDefault="000F0EA0" w:rsidP="000F0EA0">
      <w:pPr>
        <w:pStyle w:val="Paragrafi"/>
        <w:rPr>
          <w:spacing w:val="-4"/>
          <w:lang w:val="sq-AL"/>
        </w:rPr>
      </w:pPr>
      <w:r>
        <w:rPr>
          <w:spacing w:val="-4"/>
          <w:lang w:val="sq-AL"/>
        </w:rPr>
        <w:t xml:space="preserve">2. Vendimi nr. 1706, datë 29.12.2008, i Këshillit të Ministrave, “Për miratimin e rregullores për regjistrimin e markave tregtare dhe të shërbimit”, të ndryshuar, shfuqizohet. </w:t>
      </w:r>
    </w:p>
    <w:p w:rsidR="000F0EA0" w:rsidRDefault="000F0EA0" w:rsidP="000F0EA0">
      <w:pPr>
        <w:pStyle w:val="Paragrafi"/>
        <w:rPr>
          <w:spacing w:val="-4"/>
          <w:lang w:val="sq-AL"/>
        </w:rPr>
      </w:pPr>
      <w:r>
        <w:rPr>
          <w:spacing w:val="-4"/>
          <w:lang w:val="sq-AL"/>
        </w:rPr>
        <w:t>3. Ngarkohet Drejtoria e Përgjithshme e Pronësisë Industriale për zbatimin e këtij vendimi.</w:t>
      </w:r>
    </w:p>
    <w:p w:rsidR="000F0EA0" w:rsidRDefault="000F0EA0" w:rsidP="000F0EA0">
      <w:pPr>
        <w:pStyle w:val="Paragrafi"/>
        <w:rPr>
          <w:spacing w:val="-4"/>
          <w:lang w:val="sq-AL"/>
        </w:rPr>
      </w:pPr>
      <w:r>
        <w:rPr>
          <w:spacing w:val="-4"/>
          <w:lang w:val="sq-AL"/>
        </w:rPr>
        <w:t>Ky vendim hyn në fuqi pas botimit në Fletoren Zyrtare.</w:t>
      </w:r>
    </w:p>
    <w:p w:rsidR="000F0EA0" w:rsidRDefault="000F0EA0" w:rsidP="000F0EA0">
      <w:pPr>
        <w:pStyle w:val="Paragrafi"/>
        <w:rPr>
          <w:rFonts w:eastAsia="Times New Roman"/>
          <w:spacing w:val="-4"/>
          <w:sz w:val="2"/>
          <w:lang w:val="sq-AL" w:eastAsia="en-GB"/>
        </w:rPr>
      </w:pPr>
    </w:p>
    <w:p w:rsidR="000F0EA0" w:rsidRDefault="000F0EA0" w:rsidP="000F0EA0">
      <w:pPr>
        <w:pStyle w:val="Paragrafi"/>
        <w:jc w:val="right"/>
        <w:rPr>
          <w:spacing w:val="-4"/>
          <w:lang w:val="sq-AL"/>
        </w:rPr>
      </w:pPr>
      <w:r>
        <w:rPr>
          <w:spacing w:val="-4"/>
          <w:lang w:val="sq-AL"/>
        </w:rPr>
        <w:t>KRYEMINISTRI</w:t>
      </w:r>
    </w:p>
    <w:p w:rsidR="000F0EA0" w:rsidRDefault="000F0EA0" w:rsidP="000F0EA0">
      <w:pPr>
        <w:pStyle w:val="Paragrafi"/>
        <w:jc w:val="right"/>
        <w:rPr>
          <w:b/>
          <w:spacing w:val="-4"/>
          <w:lang w:val="sq-AL"/>
        </w:rPr>
      </w:pPr>
      <w:r>
        <w:rPr>
          <w:b/>
          <w:spacing w:val="-4"/>
          <w:lang w:val="sq-AL"/>
        </w:rPr>
        <w:t>Edi Rama</w:t>
      </w:r>
    </w:p>
    <w:p w:rsidR="000F0EA0" w:rsidRDefault="000F0EA0" w:rsidP="000F0EA0">
      <w:pPr>
        <w:pStyle w:val="Paragrafi"/>
        <w:rPr>
          <w:rFonts w:eastAsia="Times New Roman"/>
          <w:spacing w:val="-4"/>
          <w:lang w:eastAsia="en-GB"/>
        </w:rPr>
      </w:pPr>
    </w:p>
    <w:p w:rsidR="000F0EA0" w:rsidRDefault="000F0EA0" w:rsidP="000F0EA0">
      <w:pPr>
        <w:pStyle w:val="NeniTitull"/>
        <w:rPr>
          <w:spacing w:val="-4"/>
          <w:lang w:val="sq-AL"/>
        </w:rPr>
      </w:pPr>
      <w:r>
        <w:rPr>
          <w:spacing w:val="-4"/>
          <w:lang w:val="sq-AL"/>
        </w:rPr>
        <w:t xml:space="preserve">RREGULLORE PËR MARKAT </w:t>
      </w:r>
    </w:p>
    <w:p w:rsidR="000F0EA0" w:rsidRDefault="000F0EA0" w:rsidP="000F0EA0">
      <w:pPr>
        <w:pStyle w:val="NeniNr"/>
        <w:rPr>
          <w:spacing w:val="-4"/>
          <w:sz w:val="16"/>
          <w:lang w:val="sq-AL"/>
        </w:rPr>
      </w:pPr>
    </w:p>
    <w:p w:rsidR="000F0EA0" w:rsidRDefault="000F0EA0" w:rsidP="000F0EA0">
      <w:pPr>
        <w:pStyle w:val="NeniNr"/>
        <w:rPr>
          <w:spacing w:val="-4"/>
          <w:lang w:val="sq-AL"/>
        </w:rPr>
      </w:pPr>
      <w:r>
        <w:rPr>
          <w:spacing w:val="-4"/>
          <w:lang w:val="sq-AL"/>
        </w:rPr>
        <w:t>KREU I</w:t>
      </w:r>
    </w:p>
    <w:p w:rsidR="000F0EA0" w:rsidRDefault="000F0EA0" w:rsidP="000F0EA0">
      <w:pPr>
        <w:pStyle w:val="NeniNr"/>
        <w:rPr>
          <w:spacing w:val="-4"/>
          <w:lang w:val="sq-AL"/>
        </w:rPr>
      </w:pPr>
      <w:r>
        <w:rPr>
          <w:spacing w:val="-4"/>
          <w:lang w:val="sq-AL"/>
        </w:rPr>
        <w:t>DISPOZITA TË PËRGJITHSHME</w:t>
      </w:r>
    </w:p>
    <w:p w:rsidR="000F0EA0" w:rsidRDefault="000F0EA0" w:rsidP="000F0EA0">
      <w:pPr>
        <w:widowControl w:val="0"/>
        <w:shd w:val="clear" w:color="auto" w:fill="FFFFFF"/>
        <w:spacing w:after="0" w:line="240" w:lineRule="auto"/>
        <w:jc w:val="center"/>
        <w:rPr>
          <w:rFonts w:ascii="Garamond" w:hAnsi="Garamond"/>
          <w:spacing w:val="-4"/>
          <w:sz w:val="16"/>
          <w:szCs w:val="24"/>
          <w:lang w:val="sq-AL"/>
        </w:rPr>
      </w:pPr>
    </w:p>
    <w:p w:rsidR="000F0EA0" w:rsidRDefault="000F0EA0" w:rsidP="000F0EA0">
      <w:pPr>
        <w:pStyle w:val="NeniNr"/>
        <w:rPr>
          <w:spacing w:val="-4"/>
          <w:lang w:val="sq-AL"/>
        </w:rPr>
      </w:pPr>
      <w:r>
        <w:rPr>
          <w:spacing w:val="-4"/>
          <w:lang w:val="sq-AL"/>
        </w:rPr>
        <w:t>Neni 1</w:t>
      </w:r>
    </w:p>
    <w:p w:rsidR="000F0EA0" w:rsidRDefault="000F0EA0" w:rsidP="000F0EA0">
      <w:pPr>
        <w:pStyle w:val="NeniTitull"/>
        <w:rPr>
          <w:spacing w:val="-4"/>
          <w:lang w:val="sq-AL"/>
        </w:rPr>
      </w:pPr>
      <w:r>
        <w:rPr>
          <w:spacing w:val="-4"/>
          <w:lang w:val="sq-AL"/>
        </w:rPr>
        <w:t>Qëllimi</w:t>
      </w:r>
    </w:p>
    <w:p w:rsidR="000F0EA0" w:rsidRDefault="000F0EA0" w:rsidP="000F0EA0">
      <w:pPr>
        <w:widowControl w:val="0"/>
        <w:shd w:val="clear" w:color="auto" w:fill="FFFFFF"/>
        <w:tabs>
          <w:tab w:val="left" w:pos="965"/>
        </w:tabs>
        <w:spacing w:after="0" w:line="240" w:lineRule="auto"/>
        <w:rPr>
          <w:rFonts w:ascii="Garamond" w:hAnsi="Garamond"/>
          <w:b/>
          <w:spacing w:val="-4"/>
          <w:sz w:val="14"/>
          <w:szCs w:val="24"/>
          <w:lang w:val="sq-AL"/>
        </w:rPr>
      </w:pPr>
    </w:p>
    <w:p w:rsidR="000F0EA0" w:rsidRDefault="000F0EA0" w:rsidP="000F0EA0">
      <w:pPr>
        <w:widowControl w:val="0"/>
        <w:shd w:val="clear" w:color="auto" w:fill="FFFFFF"/>
        <w:spacing w:after="0" w:line="240" w:lineRule="auto"/>
        <w:rPr>
          <w:rFonts w:ascii="Garamond" w:hAnsi="Garamond"/>
          <w:spacing w:val="-4"/>
          <w:sz w:val="24"/>
          <w:szCs w:val="24"/>
          <w:lang w:val="sq-AL"/>
        </w:rPr>
      </w:pPr>
      <w:r>
        <w:rPr>
          <w:rFonts w:ascii="Garamond" w:hAnsi="Garamond"/>
          <w:spacing w:val="-4"/>
          <w:sz w:val="24"/>
          <w:szCs w:val="24"/>
          <w:lang w:val="sq-AL"/>
        </w:rPr>
        <w:t xml:space="preserve">Rregullorja për regjistrimin e markave ka si qëllim të zbatojë dhe të përcaktojë në mënyrë të detajuar çështje të caktuara të parashikuara në ligjin nr. 9947, datë 7.7.2008, “Për pronësinë industriale”, të ndryshuar, për sa u takon procedurave në lidhje me markat, të ndjekura nga DPPI-ja. </w:t>
      </w:r>
    </w:p>
    <w:p w:rsidR="000F0EA0" w:rsidRPr="000F0EA0" w:rsidRDefault="000F0EA0" w:rsidP="000F0EA0">
      <w:pPr>
        <w:widowControl w:val="0"/>
        <w:shd w:val="clear" w:color="auto" w:fill="FFFFFF"/>
        <w:spacing w:after="0" w:line="240" w:lineRule="auto"/>
        <w:rPr>
          <w:rFonts w:ascii="Garamond" w:hAnsi="Garamond"/>
          <w:spacing w:val="-4"/>
          <w:sz w:val="14"/>
          <w:szCs w:val="24"/>
          <w:lang w:val="sq-AL"/>
        </w:rPr>
      </w:pPr>
    </w:p>
    <w:p w:rsidR="000F0EA0" w:rsidRDefault="000F0EA0" w:rsidP="000F0EA0">
      <w:pPr>
        <w:pStyle w:val="NeniNr"/>
        <w:rPr>
          <w:spacing w:val="-4"/>
          <w:lang w:val="sq-AL"/>
        </w:rPr>
      </w:pPr>
      <w:r>
        <w:rPr>
          <w:spacing w:val="-4"/>
          <w:lang w:val="sq-AL"/>
        </w:rPr>
        <w:t>Neni 2</w:t>
      </w:r>
    </w:p>
    <w:p w:rsidR="000F0EA0" w:rsidRDefault="000F0EA0" w:rsidP="000F0EA0">
      <w:pPr>
        <w:pStyle w:val="NeniTitull"/>
        <w:rPr>
          <w:spacing w:val="-4"/>
          <w:lang w:val="sq-AL"/>
        </w:rPr>
      </w:pPr>
      <w:r>
        <w:rPr>
          <w:spacing w:val="-4"/>
          <w:lang w:val="sq-AL"/>
        </w:rPr>
        <w:t>Përkufizime</w:t>
      </w:r>
    </w:p>
    <w:p w:rsidR="000F0EA0" w:rsidRDefault="000F0EA0" w:rsidP="000F0EA0">
      <w:pPr>
        <w:widowControl w:val="0"/>
        <w:shd w:val="clear" w:color="auto" w:fill="FFFFFF"/>
        <w:tabs>
          <w:tab w:val="left" w:pos="965"/>
        </w:tabs>
        <w:spacing w:after="0" w:line="240" w:lineRule="auto"/>
        <w:rPr>
          <w:rFonts w:ascii="Garamond" w:hAnsi="Garamond"/>
          <w:b/>
          <w:spacing w:val="-4"/>
          <w:sz w:val="14"/>
          <w:szCs w:val="24"/>
          <w:lang w:val="sq-AL"/>
        </w:rPr>
      </w:pPr>
    </w:p>
    <w:p w:rsidR="000F0EA0" w:rsidRDefault="000F0EA0" w:rsidP="000F0EA0">
      <w:pPr>
        <w:widowControl w:val="0"/>
        <w:shd w:val="clear" w:color="auto" w:fill="FFFFFF"/>
        <w:spacing w:after="0" w:line="240" w:lineRule="auto"/>
        <w:rPr>
          <w:rFonts w:ascii="Garamond" w:hAnsi="Garamond"/>
          <w:spacing w:val="-4"/>
          <w:sz w:val="24"/>
          <w:szCs w:val="24"/>
          <w:lang w:val="sq-AL"/>
        </w:rPr>
      </w:pPr>
      <w:r>
        <w:rPr>
          <w:rFonts w:ascii="Garamond" w:hAnsi="Garamond"/>
          <w:spacing w:val="-4"/>
          <w:sz w:val="24"/>
          <w:szCs w:val="24"/>
          <w:lang w:val="sq-AL"/>
        </w:rPr>
        <w:t xml:space="preserve">Në zbatim të kësaj rregulloreje, termat e mëposhtëm kanë këtë kuptim: </w:t>
      </w:r>
    </w:p>
    <w:p w:rsidR="000F0EA0" w:rsidRDefault="000F0EA0" w:rsidP="000F0EA0">
      <w:pPr>
        <w:widowControl w:val="0"/>
        <w:numPr>
          <w:ilvl w:val="0"/>
          <w:numId w:val="14"/>
        </w:numPr>
        <w:shd w:val="clear" w:color="auto" w:fill="FFFFFF"/>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“Rregullorja”, kjo rregullore për markat;</w:t>
      </w:r>
    </w:p>
    <w:p w:rsidR="000F0EA0" w:rsidRDefault="000F0EA0" w:rsidP="000F0EA0">
      <w:pPr>
        <w:widowControl w:val="0"/>
        <w:numPr>
          <w:ilvl w:val="0"/>
          <w:numId w:val="14"/>
        </w:numPr>
        <w:shd w:val="clear" w:color="auto" w:fill="FFFFFF"/>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“Ligji”, ligji nr. 9947, datë 7.7.2008, “Për pronësinë industriale”, i ndryshuar;</w:t>
      </w:r>
    </w:p>
    <w:p w:rsidR="000F0EA0" w:rsidRDefault="000F0EA0" w:rsidP="000F0EA0">
      <w:pPr>
        <w:widowControl w:val="0"/>
        <w:numPr>
          <w:ilvl w:val="0"/>
          <w:numId w:val="14"/>
        </w:numPr>
        <w:shd w:val="clear" w:color="auto" w:fill="FFFFFF"/>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“Zyra”, Drejtoria e Përgjithshme e Pronësisë Industriale (në vijim “Zyra” ose “DPPI”);</w:t>
      </w:r>
    </w:p>
    <w:p w:rsidR="000F0EA0" w:rsidRDefault="000F0EA0" w:rsidP="000F0EA0">
      <w:pPr>
        <w:widowControl w:val="0"/>
        <w:numPr>
          <w:ilvl w:val="0"/>
          <w:numId w:val="14"/>
        </w:numPr>
        <w:shd w:val="clear" w:color="auto" w:fill="FFFFFF"/>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“Buletini Zyrtar”, Buletini Zyrtar i Pronësisë Industriale; </w:t>
      </w:r>
    </w:p>
    <w:p w:rsidR="000F0EA0" w:rsidRDefault="000F0EA0" w:rsidP="000F0EA0">
      <w:pPr>
        <w:widowControl w:val="0"/>
        <w:numPr>
          <w:ilvl w:val="0"/>
          <w:numId w:val="14"/>
        </w:numPr>
        <w:shd w:val="clear" w:color="auto" w:fill="FFFFFF"/>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“Klasifikimi i Nicës” klasifikimi ndër-kombëtar i mallrave dhe shërbimeve, në funksion të regjistrimit të markave, i miratuar me marrëveshjen e Nicës, më 15 korrik 1957, me të gjitha ndryshimet e mëvonshme;</w:t>
      </w:r>
    </w:p>
    <w:p w:rsidR="000F0EA0" w:rsidRDefault="000F0EA0" w:rsidP="000F0EA0">
      <w:pPr>
        <w:widowControl w:val="0"/>
        <w:numPr>
          <w:ilvl w:val="0"/>
          <w:numId w:val="14"/>
        </w:numPr>
        <w:shd w:val="clear" w:color="auto" w:fill="FFFFFF"/>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“Kodet INID”, kodet e themeluara nga Organizata Botërore e Pronësisë Intelektuale (OBPI ose WIPO)</w:t>
      </w:r>
      <w:r>
        <w:rPr>
          <w:rFonts w:ascii="Garamond" w:hAnsi="Garamond"/>
          <w:bCs/>
          <w:spacing w:val="-4"/>
          <w:kern w:val="36"/>
          <w:sz w:val="24"/>
          <w:szCs w:val="24"/>
          <w:lang w:val="sq-AL"/>
        </w:rPr>
        <w:t xml:space="preserve"> (standardet e WIPO-s, ST.60 dhe ST.3)</w:t>
      </w:r>
      <w:r>
        <w:rPr>
          <w:rFonts w:ascii="Garamond" w:hAnsi="Garamond"/>
          <w:spacing w:val="-4"/>
          <w:sz w:val="24"/>
          <w:szCs w:val="24"/>
          <w:lang w:val="sq-AL"/>
        </w:rPr>
        <w:t>, për të identifikuar të dhënat bibliografike lidhur me markat;</w:t>
      </w:r>
    </w:p>
    <w:p w:rsidR="000F0EA0" w:rsidRDefault="000F0EA0" w:rsidP="000F0EA0">
      <w:pPr>
        <w:widowControl w:val="0"/>
        <w:numPr>
          <w:ilvl w:val="0"/>
          <w:numId w:val="14"/>
        </w:numPr>
        <w:shd w:val="clear" w:color="auto" w:fill="FFFFFF"/>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“Klasifikimi i Vjenës”, klasifikimi i elementeve figurative të markës në përputhje me klasifikimin e miratuar nga marrëveshja e Vjenës; </w:t>
      </w:r>
    </w:p>
    <w:p w:rsidR="000F0EA0" w:rsidRDefault="000F0EA0" w:rsidP="000F0EA0">
      <w:pPr>
        <w:widowControl w:val="0"/>
        <w:numPr>
          <w:ilvl w:val="0"/>
          <w:numId w:val="14"/>
        </w:numPr>
        <w:shd w:val="clear" w:color="auto" w:fill="FFFFFF"/>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“Rregullore e përbashkët”, rregullorja sipas marrëveshjes së Madridit për regjistrimet ndërkombëtare të markave dhe protokollit, që lidhet me këtë marrëveshje; </w:t>
      </w:r>
    </w:p>
    <w:p w:rsidR="000F0EA0" w:rsidRDefault="000F0EA0" w:rsidP="000F0EA0">
      <w:pPr>
        <w:widowControl w:val="0"/>
        <w:numPr>
          <w:ilvl w:val="0"/>
          <w:numId w:val="14"/>
        </w:numPr>
        <w:tabs>
          <w:tab w:val="left" w:pos="360"/>
        </w:tabs>
        <w:autoSpaceDE w:val="0"/>
        <w:autoSpaceDN w:val="0"/>
        <w:adjustRightInd w:val="0"/>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lastRenderedPageBreak/>
        <w:t>“Marrëveshja e Madridit”, marrëveshja e datës 14.4.1891, për regjistrimin ndërkombëtar të markave, me të gjitha ndryshimet e mëvonshme;</w:t>
      </w:r>
    </w:p>
    <w:p w:rsidR="000F0EA0" w:rsidRDefault="000F0EA0" w:rsidP="000F0EA0">
      <w:pPr>
        <w:widowControl w:val="0"/>
        <w:numPr>
          <w:ilvl w:val="0"/>
          <w:numId w:val="14"/>
        </w:numPr>
        <w:autoSpaceDE w:val="0"/>
        <w:autoSpaceDN w:val="0"/>
        <w:adjustRightInd w:val="0"/>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“Protokolli i Madridit”, protokolli lidhur me marrëveshjen e Madridit, miratuar më 27.6.1989, me të gjitha ndryshimet e mëvonshme;</w:t>
      </w:r>
    </w:p>
    <w:p w:rsidR="000F0EA0" w:rsidRDefault="000F0EA0" w:rsidP="000F0EA0">
      <w:pPr>
        <w:widowControl w:val="0"/>
        <w:numPr>
          <w:ilvl w:val="0"/>
          <w:numId w:val="14"/>
        </w:numPr>
        <w:autoSpaceDE w:val="0"/>
        <w:autoSpaceDN w:val="0"/>
        <w:adjustRightInd w:val="0"/>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“Zyra Ndërkombëtare”, Zyra Ndër-kombëtare e OBPI-së;</w:t>
      </w:r>
    </w:p>
    <w:p w:rsidR="000F0EA0" w:rsidRDefault="000F0EA0" w:rsidP="000F0EA0">
      <w:pPr>
        <w:widowControl w:val="0"/>
        <w:numPr>
          <w:ilvl w:val="0"/>
          <w:numId w:val="14"/>
        </w:numPr>
        <w:shd w:val="clear" w:color="auto" w:fill="FFFFFF"/>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“Autoriteti kompetent”, autoritet administrativ ose gjyqësor, i cili është kompetent të përcaktojë nëse një markë është e mirënjohur apo të garantojë mbrojtjen e markave të mirënjohura;</w:t>
      </w:r>
    </w:p>
    <w:p w:rsidR="000F0EA0" w:rsidRDefault="000F0EA0" w:rsidP="000F0EA0">
      <w:pPr>
        <w:widowControl w:val="0"/>
        <w:numPr>
          <w:ilvl w:val="0"/>
          <w:numId w:val="14"/>
        </w:numPr>
        <w:shd w:val="clear" w:color="auto" w:fill="FFFFFF"/>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“Sisteme ndërkombëtare të ngjyrave”, sisteme të standardizuara të riprodhimit të ngjyrave të njohura botërisht, si: </w:t>
      </w:r>
      <w:r>
        <w:rPr>
          <w:rFonts w:ascii="Garamond" w:hAnsi="Garamond"/>
          <w:i/>
          <w:spacing w:val="-4"/>
          <w:sz w:val="24"/>
          <w:szCs w:val="24"/>
          <w:lang w:val="sq-AL"/>
        </w:rPr>
        <w:t>Pantone</w:t>
      </w:r>
      <w:r>
        <w:rPr>
          <w:rFonts w:ascii="Garamond" w:hAnsi="Garamond"/>
          <w:spacing w:val="-4"/>
          <w:sz w:val="24"/>
          <w:szCs w:val="24"/>
          <w:lang w:val="sq-AL"/>
        </w:rPr>
        <w:t xml:space="preserve">, </w:t>
      </w:r>
      <w:r>
        <w:rPr>
          <w:rFonts w:ascii="Garamond" w:hAnsi="Garamond"/>
          <w:i/>
          <w:spacing w:val="-4"/>
          <w:sz w:val="24"/>
          <w:szCs w:val="24"/>
          <w:lang w:val="sq-AL"/>
        </w:rPr>
        <w:t>Hex</w:t>
      </w:r>
      <w:r>
        <w:rPr>
          <w:rFonts w:ascii="Garamond" w:hAnsi="Garamond"/>
          <w:spacing w:val="-4"/>
          <w:sz w:val="24"/>
          <w:szCs w:val="24"/>
          <w:lang w:val="sq-AL"/>
        </w:rPr>
        <w:t xml:space="preserve">, </w:t>
      </w:r>
      <w:r>
        <w:rPr>
          <w:rFonts w:ascii="Garamond" w:hAnsi="Garamond"/>
          <w:i/>
          <w:spacing w:val="-4"/>
          <w:sz w:val="24"/>
          <w:szCs w:val="24"/>
          <w:lang w:val="sq-AL"/>
        </w:rPr>
        <w:t>RAL</w:t>
      </w:r>
      <w:r>
        <w:rPr>
          <w:rFonts w:ascii="Garamond" w:hAnsi="Garamond"/>
          <w:spacing w:val="-4"/>
          <w:sz w:val="24"/>
          <w:szCs w:val="24"/>
          <w:lang w:val="sq-AL"/>
        </w:rPr>
        <w:t xml:space="preserve">, </w:t>
      </w:r>
      <w:r>
        <w:rPr>
          <w:rFonts w:ascii="Garamond" w:hAnsi="Garamond"/>
          <w:i/>
          <w:spacing w:val="-4"/>
          <w:sz w:val="24"/>
          <w:szCs w:val="24"/>
          <w:lang w:val="sq-AL"/>
        </w:rPr>
        <w:t>RGB</w:t>
      </w:r>
      <w:r>
        <w:rPr>
          <w:rFonts w:ascii="Garamond" w:hAnsi="Garamond"/>
          <w:spacing w:val="-4"/>
          <w:sz w:val="24"/>
          <w:szCs w:val="24"/>
          <w:lang w:val="sq-AL"/>
        </w:rPr>
        <w:t xml:space="preserve"> ose </w:t>
      </w:r>
      <w:r>
        <w:rPr>
          <w:rFonts w:ascii="Garamond" w:hAnsi="Garamond"/>
          <w:i/>
          <w:spacing w:val="-4"/>
          <w:sz w:val="24"/>
          <w:szCs w:val="24"/>
          <w:lang w:val="sq-AL"/>
        </w:rPr>
        <w:t>CMYK</w:t>
      </w:r>
      <w:r>
        <w:rPr>
          <w:rFonts w:ascii="Garamond" w:hAnsi="Garamond"/>
          <w:spacing w:val="-4"/>
          <w:sz w:val="24"/>
          <w:szCs w:val="24"/>
          <w:lang w:val="sq-AL"/>
        </w:rPr>
        <w:t>;</w:t>
      </w:r>
    </w:p>
    <w:p w:rsidR="000F0EA0" w:rsidRDefault="000F0EA0" w:rsidP="000F0EA0">
      <w:pPr>
        <w:widowControl w:val="0"/>
        <w:numPr>
          <w:ilvl w:val="0"/>
          <w:numId w:val="14"/>
        </w:numPr>
        <w:shd w:val="clear" w:color="auto" w:fill="FFFFFF"/>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“Konsumatori përkatës”, konsumatori faktik që blen ose përdor mallra dhe/ose shërbime;</w:t>
      </w:r>
    </w:p>
    <w:p w:rsidR="000F0EA0" w:rsidRDefault="000F0EA0" w:rsidP="000F0EA0">
      <w:pPr>
        <w:widowControl w:val="0"/>
        <w:numPr>
          <w:ilvl w:val="0"/>
          <w:numId w:val="14"/>
        </w:numPr>
        <w:shd w:val="clear" w:color="auto" w:fill="FFFFFF"/>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“Publiku përkatës”:</w:t>
      </w:r>
    </w:p>
    <w:p w:rsidR="000F0EA0" w:rsidRDefault="000F0EA0" w:rsidP="000F0EA0">
      <w:pPr>
        <w:widowControl w:val="0"/>
        <w:numPr>
          <w:ilvl w:val="0"/>
          <w:numId w:val="15"/>
        </w:numPr>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Konsumatorët faktikë/përkatës ose potencialë që faktikisht blejnë/përdorin ose do të blejnë/përdorin në të ardhmen mallra/shërbime;</w:t>
      </w:r>
    </w:p>
    <w:p w:rsidR="000F0EA0" w:rsidRDefault="000F0EA0" w:rsidP="000F0EA0">
      <w:pPr>
        <w:widowControl w:val="0"/>
        <w:numPr>
          <w:ilvl w:val="0"/>
          <w:numId w:val="15"/>
        </w:numPr>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Për vlerësimin e mundësisë së shkaktimit të konfuzionit, publiku përkatës përbëhet nga konsumatorët që kanë mundësi të përdorin mallrat dhe shërbimet e mbuluara nga marka e mëparshme, ashtu si dhe produktet e mbuluara nga marka e aplikuar për to kur ato konsiderohen si identike ose të ngjashme;</w:t>
      </w:r>
    </w:p>
    <w:p w:rsidR="000F0EA0" w:rsidRDefault="000F0EA0" w:rsidP="000F0EA0">
      <w:pPr>
        <w:widowControl w:val="0"/>
        <w:numPr>
          <w:ilvl w:val="0"/>
          <w:numId w:val="15"/>
        </w:numPr>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Personat e përfshirë në rrugët/kanalet e shpërndarjes së mallrave dhe/ose shërbimeve për të cilat mbrohet marka;</w:t>
      </w:r>
    </w:p>
    <w:p w:rsidR="000F0EA0" w:rsidRDefault="000F0EA0" w:rsidP="000F0EA0">
      <w:pPr>
        <w:widowControl w:val="0"/>
        <w:numPr>
          <w:ilvl w:val="0"/>
          <w:numId w:val="14"/>
        </w:numPr>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“Rekomandimi i përbashkët”, rekoman-dimi i përbashkët në lidhje me dispozitat për mbrojtjen e markave të mirënjohura, miratuar nga Asambleja e Unionit të Parisit “Për mbrojtjen e pronësisë industriale” dhe Asambleja e Përgjithshme e OBPI-së;</w:t>
      </w:r>
    </w:p>
    <w:p w:rsidR="000F0EA0" w:rsidRDefault="000F0EA0" w:rsidP="000F0EA0">
      <w:pPr>
        <w:widowControl w:val="0"/>
        <w:numPr>
          <w:ilvl w:val="0"/>
          <w:numId w:val="14"/>
        </w:numPr>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“Dhoma e Kundërshtimeve”, Dhoma për Shqyrtimin e Kundërshtimeve.</w:t>
      </w:r>
    </w:p>
    <w:p w:rsidR="000F0EA0" w:rsidRDefault="000F0EA0" w:rsidP="000F0EA0">
      <w:pPr>
        <w:widowControl w:val="0"/>
        <w:shd w:val="clear" w:color="auto" w:fill="FFFFFF"/>
        <w:spacing w:after="0" w:line="240" w:lineRule="auto"/>
        <w:rPr>
          <w:rFonts w:ascii="Garamond" w:hAnsi="Garamond"/>
          <w:spacing w:val="-4"/>
          <w:sz w:val="16"/>
          <w:szCs w:val="24"/>
          <w:lang w:val="sq-AL"/>
        </w:rPr>
      </w:pPr>
    </w:p>
    <w:p w:rsidR="000F0EA0" w:rsidRDefault="000F0EA0" w:rsidP="000F0EA0">
      <w:pPr>
        <w:pStyle w:val="NeniNr"/>
        <w:rPr>
          <w:spacing w:val="-4"/>
          <w:lang w:val="sq-AL"/>
        </w:rPr>
      </w:pPr>
      <w:r>
        <w:rPr>
          <w:spacing w:val="-4"/>
          <w:lang w:val="sq-AL"/>
        </w:rPr>
        <w:t>KREU II</w:t>
      </w:r>
    </w:p>
    <w:p w:rsidR="000F0EA0" w:rsidRDefault="000F0EA0" w:rsidP="000F0EA0">
      <w:pPr>
        <w:pStyle w:val="NeniNr"/>
        <w:rPr>
          <w:spacing w:val="-4"/>
          <w:lang w:val="sq-AL"/>
        </w:rPr>
      </w:pPr>
      <w:r>
        <w:rPr>
          <w:spacing w:val="-4"/>
          <w:lang w:val="sq-AL"/>
        </w:rPr>
        <w:t xml:space="preserve">APLIKIMI PËR REGJISTRIMIN </w:t>
      </w:r>
    </w:p>
    <w:p w:rsidR="000F0EA0" w:rsidRDefault="000F0EA0" w:rsidP="000F0EA0">
      <w:pPr>
        <w:pStyle w:val="NeniNr"/>
        <w:rPr>
          <w:spacing w:val="-4"/>
          <w:lang w:val="sq-AL"/>
        </w:rPr>
      </w:pPr>
      <w:r>
        <w:rPr>
          <w:spacing w:val="-4"/>
          <w:lang w:val="sq-AL"/>
        </w:rPr>
        <w:t>E NJË MARKE</w:t>
      </w:r>
    </w:p>
    <w:p w:rsidR="000F0EA0" w:rsidRDefault="000F0EA0" w:rsidP="000F0EA0">
      <w:pPr>
        <w:widowControl w:val="0"/>
        <w:shd w:val="clear" w:color="auto" w:fill="FFFFFF"/>
        <w:spacing w:after="0" w:line="240" w:lineRule="auto"/>
        <w:jc w:val="center"/>
        <w:rPr>
          <w:rFonts w:ascii="Garamond" w:hAnsi="Garamond"/>
          <w:b/>
          <w:spacing w:val="-4"/>
          <w:sz w:val="14"/>
          <w:szCs w:val="24"/>
          <w:lang w:val="sq-AL"/>
        </w:rPr>
      </w:pPr>
    </w:p>
    <w:p w:rsidR="000F0EA0" w:rsidRDefault="000F0EA0" w:rsidP="000F0EA0">
      <w:pPr>
        <w:pStyle w:val="NeniNr"/>
        <w:rPr>
          <w:spacing w:val="-4"/>
          <w:lang w:val="sq-AL"/>
        </w:rPr>
      </w:pPr>
      <w:r>
        <w:rPr>
          <w:spacing w:val="-4"/>
          <w:lang w:val="sq-AL"/>
        </w:rPr>
        <w:t>Neni 3</w:t>
      </w:r>
    </w:p>
    <w:p w:rsidR="000F0EA0" w:rsidRDefault="000F0EA0" w:rsidP="000F0EA0">
      <w:pPr>
        <w:pStyle w:val="NeniTitull"/>
        <w:rPr>
          <w:spacing w:val="-4"/>
          <w:lang w:val="sq-AL"/>
        </w:rPr>
      </w:pPr>
      <w:r>
        <w:rPr>
          <w:spacing w:val="-4"/>
          <w:lang w:val="sq-AL"/>
        </w:rPr>
        <w:t>Përmbajtja e kërkesës</w:t>
      </w:r>
    </w:p>
    <w:p w:rsidR="000F0EA0" w:rsidRDefault="000F0EA0" w:rsidP="000F0EA0">
      <w:pPr>
        <w:widowControl w:val="0"/>
        <w:shd w:val="clear" w:color="auto" w:fill="FFFFFF"/>
        <w:spacing w:after="0" w:line="240" w:lineRule="auto"/>
        <w:rPr>
          <w:rFonts w:ascii="Garamond" w:hAnsi="Garamond"/>
          <w:b/>
          <w:spacing w:val="-4"/>
          <w:sz w:val="14"/>
          <w:szCs w:val="24"/>
          <w:lang w:val="sq-AL"/>
        </w:rPr>
      </w:pPr>
    </w:p>
    <w:p w:rsidR="000F0EA0" w:rsidRDefault="000F0EA0" w:rsidP="000F0EA0">
      <w:pPr>
        <w:widowControl w:val="0"/>
        <w:numPr>
          <w:ilvl w:val="0"/>
          <w:numId w:val="16"/>
        </w:numPr>
        <w:autoSpaceDE w:val="0"/>
        <w:autoSpaceDN w:val="0"/>
        <w:adjustRightInd w:val="0"/>
        <w:spacing w:after="0" w:line="240" w:lineRule="auto"/>
        <w:ind w:left="0" w:firstLine="284"/>
        <w:contextualSpacing/>
        <w:jc w:val="left"/>
        <w:rPr>
          <w:rFonts w:ascii="Garamond" w:hAnsi="Garamond"/>
          <w:spacing w:val="-4"/>
          <w:sz w:val="24"/>
          <w:szCs w:val="24"/>
          <w:lang w:val="sq-AL"/>
        </w:rPr>
      </w:pPr>
      <w:r>
        <w:rPr>
          <w:rFonts w:ascii="Garamond" w:hAnsi="Garamond"/>
          <w:spacing w:val="-4"/>
          <w:sz w:val="24"/>
          <w:szCs w:val="24"/>
          <w:lang w:val="sq-AL"/>
        </w:rPr>
        <w:t xml:space="preserve"> Të drejtën për të aplikuar për markë në DPPI e ka çdo person.</w:t>
      </w:r>
    </w:p>
    <w:p w:rsidR="000F0EA0" w:rsidRDefault="000F0EA0" w:rsidP="000F0EA0">
      <w:pPr>
        <w:widowControl w:val="0"/>
        <w:numPr>
          <w:ilvl w:val="0"/>
          <w:numId w:val="16"/>
        </w:numPr>
        <w:shd w:val="clear" w:color="auto" w:fill="FFFFFF"/>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Aplikimi për regjistrimin e markës përmban:</w:t>
      </w:r>
    </w:p>
    <w:p w:rsidR="000F0EA0" w:rsidRDefault="000F0EA0" w:rsidP="000F0EA0">
      <w:pPr>
        <w:widowControl w:val="0"/>
        <w:shd w:val="clear" w:color="auto" w:fill="FFFFFF"/>
        <w:spacing w:after="0" w:line="240" w:lineRule="auto"/>
        <w:rPr>
          <w:rFonts w:ascii="Garamond" w:hAnsi="Garamond"/>
          <w:spacing w:val="-4"/>
          <w:sz w:val="24"/>
          <w:szCs w:val="24"/>
          <w:lang w:val="sq-AL"/>
        </w:rPr>
      </w:pPr>
      <w:r>
        <w:rPr>
          <w:rFonts w:ascii="Garamond" w:hAnsi="Garamond"/>
          <w:spacing w:val="-4"/>
          <w:sz w:val="24"/>
          <w:szCs w:val="24"/>
          <w:lang w:val="sq-AL"/>
        </w:rPr>
        <w:t xml:space="preserve">2.1 </w:t>
      </w:r>
      <w:r>
        <w:rPr>
          <w:rFonts w:ascii="Garamond" w:hAnsi="Garamond"/>
          <w:spacing w:val="-4"/>
          <w:sz w:val="24"/>
          <w:szCs w:val="24"/>
          <w:lang w:val="sq-AL"/>
        </w:rPr>
        <w:tab/>
        <w:t xml:space="preserve">Formularin e aplikimit për regjistrimin kombëtar të markës, që i bashkëlidhet kësaj rregulloreje, me të dhënat e mëposhtme: </w:t>
      </w:r>
    </w:p>
    <w:p w:rsidR="000F0EA0" w:rsidRDefault="000F0EA0" w:rsidP="000F0EA0">
      <w:pPr>
        <w:widowControl w:val="0"/>
        <w:shd w:val="clear" w:color="auto" w:fill="FFFFFF"/>
        <w:spacing w:after="0" w:line="240" w:lineRule="auto"/>
        <w:rPr>
          <w:rFonts w:ascii="Garamond" w:hAnsi="Garamond"/>
          <w:spacing w:val="-4"/>
          <w:sz w:val="24"/>
          <w:szCs w:val="24"/>
          <w:lang w:val="sq-AL"/>
        </w:rPr>
      </w:pPr>
      <w:r>
        <w:rPr>
          <w:rFonts w:ascii="Garamond" w:hAnsi="Garamond"/>
          <w:spacing w:val="-4"/>
          <w:sz w:val="24"/>
          <w:szCs w:val="24"/>
          <w:lang w:val="sq-AL"/>
        </w:rPr>
        <w:t xml:space="preserve">2.1.1 Emrin dhe adresën e aplikantit, sipas nenit 62 të kësaj rregulloreje; </w:t>
      </w:r>
    </w:p>
    <w:p w:rsidR="000F0EA0" w:rsidRDefault="000F0EA0" w:rsidP="000F0EA0">
      <w:pPr>
        <w:widowControl w:val="0"/>
        <w:shd w:val="clear" w:color="auto" w:fill="FFFFFF"/>
        <w:spacing w:after="0" w:line="240" w:lineRule="auto"/>
        <w:rPr>
          <w:rFonts w:ascii="Garamond" w:hAnsi="Garamond"/>
          <w:spacing w:val="-4"/>
          <w:sz w:val="24"/>
          <w:szCs w:val="24"/>
          <w:lang w:val="sq-AL"/>
        </w:rPr>
      </w:pPr>
      <w:r>
        <w:rPr>
          <w:rFonts w:ascii="Garamond" w:hAnsi="Garamond"/>
          <w:spacing w:val="-4"/>
          <w:sz w:val="24"/>
          <w:szCs w:val="24"/>
          <w:lang w:val="sq-AL"/>
        </w:rPr>
        <w:t xml:space="preserve">2.1.2 Emrin dhe adresën e përfaqësuesit të autorizuar, sipas nenit 62 të kësaj rregulloreje, nëse kërkesa depozitohet nga një përfaqësues; </w:t>
      </w:r>
    </w:p>
    <w:p w:rsidR="000F0EA0" w:rsidRDefault="000F0EA0" w:rsidP="000F0EA0">
      <w:pPr>
        <w:widowControl w:val="0"/>
        <w:shd w:val="clear" w:color="auto" w:fill="FFFFFF"/>
        <w:spacing w:after="0" w:line="240" w:lineRule="auto"/>
        <w:rPr>
          <w:rFonts w:ascii="Garamond" w:hAnsi="Garamond"/>
          <w:spacing w:val="-4"/>
          <w:sz w:val="24"/>
          <w:szCs w:val="24"/>
          <w:lang w:val="sq-AL"/>
        </w:rPr>
      </w:pPr>
      <w:r>
        <w:rPr>
          <w:rFonts w:ascii="Garamond" w:hAnsi="Garamond"/>
          <w:spacing w:val="-4"/>
          <w:sz w:val="24"/>
          <w:szCs w:val="24"/>
          <w:lang w:val="sq-AL"/>
        </w:rPr>
        <w:t xml:space="preserve">2.1.3 Listën e mallrave dhe/ose shërbimeve, sipas nenit 13 të kësaj rregulloreje; </w:t>
      </w:r>
    </w:p>
    <w:p w:rsidR="000F0EA0" w:rsidRDefault="000F0EA0" w:rsidP="000F0EA0">
      <w:pPr>
        <w:widowControl w:val="0"/>
        <w:shd w:val="clear" w:color="auto" w:fill="FFFFFF"/>
        <w:spacing w:after="0" w:line="240" w:lineRule="auto"/>
        <w:rPr>
          <w:rFonts w:ascii="Garamond" w:hAnsi="Garamond"/>
          <w:spacing w:val="-4"/>
          <w:sz w:val="24"/>
          <w:szCs w:val="24"/>
          <w:lang w:val="sq-AL"/>
        </w:rPr>
      </w:pPr>
      <w:r>
        <w:rPr>
          <w:rFonts w:ascii="Garamond" w:hAnsi="Garamond"/>
          <w:spacing w:val="-4"/>
          <w:sz w:val="24"/>
          <w:szCs w:val="24"/>
          <w:lang w:val="sq-AL"/>
        </w:rPr>
        <w:t xml:space="preserve">2.1.4 Të dhëna në lidhje me prioritetin, në rast se aplikanti pretendon për prioritet, në përputhje me nenet 147 e 148 të ligjit; </w:t>
      </w:r>
    </w:p>
    <w:p w:rsidR="000F0EA0" w:rsidRDefault="000F0EA0" w:rsidP="000F0EA0">
      <w:pPr>
        <w:widowControl w:val="0"/>
        <w:shd w:val="clear" w:color="auto" w:fill="FFFFFF"/>
        <w:spacing w:after="0" w:line="240" w:lineRule="auto"/>
        <w:rPr>
          <w:rFonts w:ascii="Garamond" w:hAnsi="Garamond"/>
          <w:spacing w:val="-4"/>
          <w:sz w:val="24"/>
          <w:szCs w:val="24"/>
          <w:lang w:val="sq-AL"/>
        </w:rPr>
      </w:pPr>
      <w:r>
        <w:rPr>
          <w:rFonts w:ascii="Garamond" w:hAnsi="Garamond"/>
          <w:spacing w:val="-4"/>
          <w:sz w:val="24"/>
          <w:szCs w:val="24"/>
          <w:lang w:val="sq-AL"/>
        </w:rPr>
        <w:t xml:space="preserve">2.1.5 Përfaqësimin (pamja) e markës që kërkohet të regjistrohet, në përputhje me nenet 4, 5, 6, 7, 8, 9 e 10 të kësaj rregulloreje; </w:t>
      </w:r>
    </w:p>
    <w:p w:rsidR="000F0EA0" w:rsidRDefault="000F0EA0" w:rsidP="000F0EA0">
      <w:pPr>
        <w:widowControl w:val="0"/>
        <w:shd w:val="clear" w:color="auto" w:fill="FFFFFF"/>
        <w:spacing w:after="0" w:line="240" w:lineRule="auto"/>
        <w:rPr>
          <w:rFonts w:ascii="Garamond" w:hAnsi="Garamond"/>
          <w:spacing w:val="-4"/>
          <w:sz w:val="24"/>
          <w:szCs w:val="24"/>
          <w:lang w:val="sq-AL"/>
        </w:rPr>
      </w:pPr>
      <w:r>
        <w:rPr>
          <w:rFonts w:ascii="Garamond" w:hAnsi="Garamond"/>
          <w:spacing w:val="-4"/>
          <w:sz w:val="24"/>
          <w:szCs w:val="24"/>
          <w:lang w:val="sq-AL"/>
        </w:rPr>
        <w:t xml:space="preserve">2.1.6 Deklaratën për përjashtimin nga mbrojtja të elementeve të markës që nuk mund të mbrohen sipas nenit 142, të ligjit nr. 9947; </w:t>
      </w:r>
    </w:p>
    <w:p w:rsidR="000F0EA0" w:rsidRDefault="000F0EA0" w:rsidP="000F0EA0">
      <w:pPr>
        <w:widowControl w:val="0"/>
        <w:shd w:val="clear" w:color="auto" w:fill="FFFFFF"/>
        <w:spacing w:after="0" w:line="240" w:lineRule="auto"/>
        <w:rPr>
          <w:rFonts w:ascii="Garamond" w:hAnsi="Garamond"/>
          <w:spacing w:val="-4"/>
          <w:sz w:val="24"/>
          <w:szCs w:val="24"/>
          <w:lang w:val="sq-AL"/>
        </w:rPr>
      </w:pPr>
      <w:r>
        <w:rPr>
          <w:rFonts w:ascii="Garamond" w:hAnsi="Garamond"/>
          <w:spacing w:val="-4"/>
          <w:sz w:val="24"/>
          <w:szCs w:val="24"/>
          <w:lang w:val="sq-AL"/>
        </w:rPr>
        <w:t xml:space="preserve">2.1.7 Një tregues që përcakton llojin e markës që kërkohet të regjistrohet: markën fjalë, markën figurë, markën e pozicionit, markë me elemente përsëritëse, markë formë, markë ngjyrë ose një lloj marke tjetër; </w:t>
      </w:r>
    </w:p>
    <w:p w:rsidR="000F0EA0" w:rsidRDefault="000F0EA0" w:rsidP="000F0EA0">
      <w:pPr>
        <w:widowControl w:val="0"/>
        <w:shd w:val="clear" w:color="auto" w:fill="FFFFFF"/>
        <w:spacing w:after="0" w:line="240" w:lineRule="auto"/>
        <w:rPr>
          <w:rFonts w:ascii="Garamond" w:hAnsi="Garamond"/>
          <w:spacing w:val="-4"/>
          <w:sz w:val="24"/>
          <w:szCs w:val="24"/>
          <w:lang w:val="sq-AL"/>
        </w:rPr>
      </w:pPr>
      <w:r>
        <w:rPr>
          <w:rFonts w:ascii="Garamond" w:hAnsi="Garamond"/>
          <w:spacing w:val="-4"/>
          <w:sz w:val="24"/>
          <w:szCs w:val="24"/>
          <w:lang w:val="sq-AL"/>
        </w:rPr>
        <w:t xml:space="preserve">2.1.8 Konvertimin e shkronjave dhe/ose numrave të markës, nëse marka përmban elemente të shkruara </w:t>
      </w:r>
      <w:r>
        <w:rPr>
          <w:rFonts w:ascii="Garamond" w:hAnsi="Garamond"/>
          <w:spacing w:val="-4"/>
          <w:sz w:val="24"/>
          <w:szCs w:val="24"/>
          <w:lang w:val="sq-AL"/>
        </w:rPr>
        <w:lastRenderedPageBreak/>
        <w:t xml:space="preserve">në karaktere të ndryshme nga shkronjat latine ose numra të ndryshëm nga ata arabë ose romakë; </w:t>
      </w:r>
    </w:p>
    <w:p w:rsidR="000F0EA0" w:rsidRDefault="000F0EA0" w:rsidP="000F0EA0">
      <w:pPr>
        <w:widowControl w:val="0"/>
        <w:shd w:val="clear" w:color="auto" w:fill="FFFFFF"/>
        <w:spacing w:after="0" w:line="240" w:lineRule="auto"/>
        <w:rPr>
          <w:rFonts w:ascii="Garamond" w:hAnsi="Garamond"/>
          <w:spacing w:val="-4"/>
          <w:sz w:val="24"/>
          <w:szCs w:val="24"/>
          <w:lang w:val="sq-AL"/>
        </w:rPr>
      </w:pPr>
      <w:r>
        <w:rPr>
          <w:rFonts w:ascii="Garamond" w:hAnsi="Garamond"/>
          <w:spacing w:val="-4"/>
          <w:sz w:val="24"/>
          <w:szCs w:val="24"/>
          <w:lang w:val="sq-AL"/>
        </w:rPr>
        <w:t xml:space="preserve">2.1.9 Një tregues që përcakton kategorinë e markës që kërkohet të regjistrohet: markën individuale, markën kolektive ose markën certifikuese; </w:t>
      </w:r>
    </w:p>
    <w:p w:rsidR="000F0EA0" w:rsidRDefault="000F0EA0" w:rsidP="000F0EA0">
      <w:pPr>
        <w:widowControl w:val="0"/>
        <w:shd w:val="clear" w:color="auto" w:fill="FFFFFF"/>
        <w:spacing w:after="0" w:line="240" w:lineRule="auto"/>
        <w:rPr>
          <w:rFonts w:ascii="Garamond" w:hAnsi="Garamond"/>
          <w:spacing w:val="-4"/>
          <w:sz w:val="24"/>
          <w:szCs w:val="24"/>
          <w:lang w:val="sq-AL"/>
        </w:rPr>
      </w:pPr>
      <w:r>
        <w:rPr>
          <w:rFonts w:ascii="Garamond" w:hAnsi="Garamond"/>
          <w:spacing w:val="-4"/>
          <w:sz w:val="24"/>
          <w:szCs w:val="24"/>
          <w:lang w:val="sq-AL"/>
        </w:rPr>
        <w:t>2.1.10 Përshkrimin e markës, kur kjo nuk është markë fjalë dhe përkthimin e markës në shqip, kur ajo është në gjuhë të huaj dhe ka një kuptim të caktuar.</w:t>
      </w:r>
    </w:p>
    <w:p w:rsidR="000F0EA0" w:rsidRDefault="000F0EA0" w:rsidP="000F0EA0">
      <w:pPr>
        <w:widowControl w:val="0"/>
        <w:shd w:val="clear" w:color="auto" w:fill="FFFFFF"/>
        <w:tabs>
          <w:tab w:val="left" w:pos="567"/>
          <w:tab w:val="left" w:pos="709"/>
          <w:tab w:val="left" w:pos="851"/>
        </w:tabs>
        <w:spacing w:after="0" w:line="240" w:lineRule="auto"/>
        <w:rPr>
          <w:rFonts w:ascii="Garamond" w:hAnsi="Garamond"/>
          <w:spacing w:val="-4"/>
          <w:sz w:val="24"/>
          <w:szCs w:val="24"/>
          <w:lang w:val="sq-AL"/>
        </w:rPr>
      </w:pPr>
      <w:r>
        <w:rPr>
          <w:rFonts w:ascii="Garamond" w:hAnsi="Garamond"/>
          <w:spacing w:val="-4"/>
          <w:sz w:val="24"/>
          <w:szCs w:val="24"/>
          <w:lang w:val="sq-AL"/>
        </w:rPr>
        <w:t xml:space="preserve">2.1.11 Nënshkrimin e aplikantit ose të përfaqësuesit të tij. </w:t>
      </w:r>
    </w:p>
    <w:p w:rsidR="000F0EA0" w:rsidRDefault="000F0EA0" w:rsidP="000F0EA0">
      <w:pPr>
        <w:widowControl w:val="0"/>
        <w:shd w:val="clear" w:color="auto" w:fill="FFFFFF"/>
        <w:spacing w:after="0" w:line="240" w:lineRule="auto"/>
        <w:rPr>
          <w:rFonts w:ascii="Garamond" w:hAnsi="Garamond"/>
          <w:spacing w:val="-4"/>
          <w:sz w:val="24"/>
          <w:szCs w:val="24"/>
          <w:lang w:val="sq-AL"/>
        </w:rPr>
      </w:pPr>
      <w:r>
        <w:rPr>
          <w:rFonts w:ascii="Garamond" w:hAnsi="Garamond"/>
          <w:spacing w:val="-4"/>
          <w:sz w:val="24"/>
          <w:szCs w:val="24"/>
          <w:lang w:val="sq-AL"/>
        </w:rPr>
        <w:t xml:space="preserve">2.2 </w:t>
      </w:r>
      <w:r>
        <w:rPr>
          <w:rFonts w:ascii="Garamond" w:hAnsi="Garamond"/>
          <w:spacing w:val="-4"/>
          <w:sz w:val="24"/>
          <w:szCs w:val="24"/>
          <w:lang w:val="sq-AL"/>
        </w:rPr>
        <w:tab/>
        <w:t>Pagesën e tarifës së aplikimit;</w:t>
      </w:r>
    </w:p>
    <w:p w:rsidR="000F0EA0" w:rsidRDefault="000F0EA0" w:rsidP="000F0EA0">
      <w:pPr>
        <w:widowControl w:val="0"/>
        <w:shd w:val="clear" w:color="auto" w:fill="FFFFFF"/>
        <w:spacing w:after="0" w:line="240" w:lineRule="auto"/>
        <w:rPr>
          <w:rFonts w:ascii="Garamond" w:hAnsi="Garamond"/>
          <w:spacing w:val="-4"/>
          <w:sz w:val="24"/>
          <w:szCs w:val="24"/>
          <w:lang w:val="sq-AL"/>
        </w:rPr>
      </w:pPr>
      <w:r>
        <w:rPr>
          <w:rFonts w:ascii="Garamond" w:hAnsi="Garamond"/>
          <w:spacing w:val="-4"/>
          <w:sz w:val="24"/>
          <w:szCs w:val="24"/>
          <w:lang w:val="sq-AL"/>
        </w:rPr>
        <w:t xml:space="preserve">2.3 </w:t>
      </w:r>
      <w:r>
        <w:rPr>
          <w:rFonts w:ascii="Garamond" w:hAnsi="Garamond"/>
          <w:spacing w:val="-4"/>
          <w:sz w:val="24"/>
          <w:szCs w:val="24"/>
          <w:lang w:val="sq-AL"/>
        </w:rPr>
        <w:tab/>
        <w:t>Autorizimin e përfaqësimit, nëse aplikimi depozitohet nga përfaqësuesi.</w:t>
      </w:r>
    </w:p>
    <w:p w:rsidR="000F0EA0" w:rsidRDefault="000F0EA0" w:rsidP="000F0EA0">
      <w:pPr>
        <w:widowControl w:val="0"/>
        <w:shd w:val="clear" w:color="auto" w:fill="FFFFFF"/>
        <w:spacing w:after="0" w:line="240" w:lineRule="auto"/>
        <w:rPr>
          <w:rFonts w:ascii="Garamond" w:hAnsi="Garamond"/>
          <w:spacing w:val="-4"/>
          <w:sz w:val="24"/>
          <w:szCs w:val="24"/>
          <w:lang w:val="sq-AL"/>
        </w:rPr>
      </w:pPr>
      <w:r>
        <w:rPr>
          <w:rFonts w:ascii="Garamond" w:hAnsi="Garamond"/>
          <w:spacing w:val="-4"/>
          <w:sz w:val="24"/>
          <w:szCs w:val="24"/>
          <w:lang w:val="sq-AL"/>
        </w:rPr>
        <w:t xml:space="preserve">2.4 </w:t>
      </w:r>
      <w:r>
        <w:rPr>
          <w:rFonts w:ascii="Garamond" w:hAnsi="Garamond"/>
          <w:spacing w:val="-4"/>
          <w:sz w:val="24"/>
          <w:szCs w:val="24"/>
          <w:lang w:val="sq-AL"/>
        </w:rPr>
        <w:tab/>
        <w:t>Rregulloren e përdorimit të markës kolektive ose certifikuese, në përputhje me pikën 4, të nenit 165 dhe pikën 3, të nenit 166 të ligjit, kur kërkohet regjistrimi i një marke kolektive apo certifikuese.</w:t>
      </w:r>
    </w:p>
    <w:p w:rsidR="000F0EA0" w:rsidRPr="000F0EA0" w:rsidRDefault="000F0EA0" w:rsidP="000F0EA0">
      <w:pPr>
        <w:widowControl w:val="0"/>
        <w:shd w:val="clear" w:color="auto" w:fill="FFFFFF"/>
        <w:spacing w:after="0" w:line="240" w:lineRule="auto"/>
        <w:rPr>
          <w:rFonts w:ascii="Garamond" w:hAnsi="Garamond"/>
          <w:spacing w:val="-4"/>
          <w:sz w:val="14"/>
          <w:szCs w:val="24"/>
          <w:lang w:val="sq-AL"/>
        </w:rPr>
      </w:pPr>
    </w:p>
    <w:p w:rsidR="000F0EA0" w:rsidRDefault="000F0EA0" w:rsidP="000F0EA0">
      <w:pPr>
        <w:pStyle w:val="NeniNr"/>
        <w:rPr>
          <w:spacing w:val="-4"/>
          <w:lang w:val="sq-AL"/>
        </w:rPr>
      </w:pPr>
      <w:r>
        <w:rPr>
          <w:spacing w:val="-4"/>
          <w:lang w:val="sq-AL"/>
        </w:rPr>
        <w:t>Neni 4</w:t>
      </w:r>
    </w:p>
    <w:p w:rsidR="000F0EA0" w:rsidRDefault="000F0EA0" w:rsidP="000F0EA0">
      <w:pPr>
        <w:pStyle w:val="NeniTitull"/>
        <w:rPr>
          <w:spacing w:val="-4"/>
          <w:lang w:val="sq-AL"/>
        </w:rPr>
      </w:pPr>
      <w:r>
        <w:rPr>
          <w:spacing w:val="-4"/>
          <w:lang w:val="sq-AL"/>
        </w:rPr>
        <w:t>Markat fjalë</w:t>
      </w:r>
    </w:p>
    <w:p w:rsidR="000F0EA0" w:rsidRDefault="000F0EA0" w:rsidP="000F0EA0">
      <w:pPr>
        <w:widowControl w:val="0"/>
        <w:shd w:val="clear" w:color="auto" w:fill="FFFFFF"/>
        <w:spacing w:after="0" w:line="240" w:lineRule="auto"/>
        <w:jc w:val="center"/>
        <w:rPr>
          <w:rFonts w:ascii="Garamond" w:hAnsi="Garamond"/>
          <w:b/>
          <w:spacing w:val="-4"/>
          <w:sz w:val="10"/>
          <w:szCs w:val="24"/>
          <w:lang w:val="sq-AL"/>
        </w:rPr>
      </w:pPr>
    </w:p>
    <w:p w:rsidR="000F0EA0" w:rsidRDefault="000F0EA0" w:rsidP="000F0EA0">
      <w:pPr>
        <w:widowControl w:val="0"/>
        <w:numPr>
          <w:ilvl w:val="1"/>
          <w:numId w:val="17"/>
        </w:numPr>
        <w:shd w:val="clear" w:color="auto" w:fill="FFFFFF"/>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eastAsia="x-none"/>
        </w:rPr>
        <w:t xml:space="preserve"> Në rast se marka tregtare përbëhet ekskluzivisht nga fjalë apo shkronja, numra, karaktere tipografike, standarde të tjera ose nga një kombinim i tyre, marka do të konsiderohet si një markë fjalë</w:t>
      </w:r>
      <w:r>
        <w:rPr>
          <w:rFonts w:ascii="Garamond" w:hAnsi="Garamond"/>
          <w:spacing w:val="-4"/>
          <w:sz w:val="24"/>
          <w:szCs w:val="24"/>
          <w:lang w:val="sq-AL"/>
        </w:rPr>
        <w:t xml:space="preserve">. </w:t>
      </w:r>
    </w:p>
    <w:p w:rsidR="000F0EA0" w:rsidRDefault="000F0EA0" w:rsidP="000F0EA0">
      <w:pPr>
        <w:widowControl w:val="0"/>
        <w:numPr>
          <w:ilvl w:val="1"/>
          <w:numId w:val="17"/>
        </w:numPr>
        <w:shd w:val="clear" w:color="auto" w:fill="FFFFFF"/>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eastAsia="x-none"/>
        </w:rPr>
        <w:t xml:space="preserve"> Marka fjalë do të përfaqësohet nëpërmjet paraqitjes së një riprodhimi të shenjës në shkronja standarde, pa asnjë ngjyrë apo paraqitje grafike</w:t>
      </w:r>
      <w:r>
        <w:rPr>
          <w:rFonts w:ascii="Garamond" w:hAnsi="Garamond"/>
          <w:spacing w:val="-4"/>
          <w:sz w:val="24"/>
          <w:szCs w:val="24"/>
          <w:lang w:val="sq-AL"/>
        </w:rPr>
        <w:t xml:space="preserve">. </w:t>
      </w:r>
    </w:p>
    <w:p w:rsidR="000F0EA0" w:rsidRDefault="000F0EA0" w:rsidP="000F0EA0">
      <w:pPr>
        <w:widowControl w:val="0"/>
        <w:numPr>
          <w:ilvl w:val="1"/>
          <w:numId w:val="17"/>
        </w:numPr>
        <w:shd w:val="clear" w:color="auto" w:fill="FFFFFF"/>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Marka fjalë do të jetë e shtypur ose e printuar në hapësirën përkatëse të formularit të aplikimit të rezervuar për këtë qëllim.</w:t>
      </w:r>
    </w:p>
    <w:p w:rsidR="000F0EA0" w:rsidRDefault="000F0EA0" w:rsidP="000F0EA0">
      <w:pPr>
        <w:widowControl w:val="0"/>
        <w:numPr>
          <w:ilvl w:val="1"/>
          <w:numId w:val="17"/>
        </w:numPr>
        <w:shd w:val="clear" w:color="auto" w:fill="FFFFFF"/>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Marka që konsiston në një tekst me paraqitje jostandarde, për shembull, e shkruar në më shumë se një rresht, nuk do të kategorizohet si një markë fjalë, pasi këto marka konsiderohen marka figurë.</w:t>
      </w:r>
    </w:p>
    <w:p w:rsidR="000F0EA0" w:rsidRDefault="000F0EA0" w:rsidP="000F0EA0">
      <w:pPr>
        <w:widowControl w:val="0"/>
        <w:shd w:val="clear" w:color="auto" w:fill="FFFFFF"/>
        <w:spacing w:after="0" w:line="240" w:lineRule="auto"/>
        <w:rPr>
          <w:rFonts w:ascii="Garamond" w:hAnsi="Garamond"/>
          <w:b/>
          <w:spacing w:val="-4"/>
          <w:sz w:val="10"/>
          <w:szCs w:val="24"/>
          <w:lang w:val="sq-AL"/>
        </w:rPr>
      </w:pPr>
    </w:p>
    <w:p w:rsidR="000F0EA0" w:rsidRDefault="000F0EA0" w:rsidP="000F0EA0">
      <w:pPr>
        <w:pStyle w:val="NeniNr"/>
        <w:rPr>
          <w:spacing w:val="-4"/>
          <w:lang w:val="sq-AL"/>
        </w:rPr>
      </w:pPr>
      <w:r>
        <w:rPr>
          <w:spacing w:val="-4"/>
          <w:lang w:val="sq-AL"/>
        </w:rPr>
        <w:t>Neni 5</w:t>
      </w:r>
    </w:p>
    <w:p w:rsidR="000F0EA0" w:rsidRDefault="000F0EA0" w:rsidP="000F0EA0">
      <w:pPr>
        <w:pStyle w:val="NeniTitull"/>
        <w:rPr>
          <w:spacing w:val="-4"/>
          <w:lang w:val="sq-AL"/>
        </w:rPr>
      </w:pPr>
      <w:r>
        <w:rPr>
          <w:spacing w:val="-4"/>
          <w:lang w:val="sq-AL"/>
        </w:rPr>
        <w:t xml:space="preserve">Markat figurë </w:t>
      </w:r>
    </w:p>
    <w:p w:rsidR="000F0EA0" w:rsidRDefault="000F0EA0" w:rsidP="000F0EA0">
      <w:pPr>
        <w:widowControl w:val="0"/>
        <w:shd w:val="clear" w:color="auto" w:fill="FFFFFF"/>
        <w:spacing w:after="0" w:line="240" w:lineRule="auto"/>
        <w:jc w:val="center"/>
        <w:rPr>
          <w:rFonts w:ascii="Garamond" w:hAnsi="Garamond"/>
          <w:spacing w:val="-4"/>
          <w:sz w:val="12"/>
          <w:szCs w:val="24"/>
          <w:lang w:val="sq-AL"/>
        </w:rPr>
      </w:pPr>
    </w:p>
    <w:p w:rsidR="000F0EA0" w:rsidRDefault="000F0EA0" w:rsidP="000F0EA0">
      <w:pPr>
        <w:widowControl w:val="0"/>
        <w:numPr>
          <w:ilvl w:val="0"/>
          <w:numId w:val="18"/>
        </w:numPr>
        <w:shd w:val="clear" w:color="auto" w:fill="FFFFFF"/>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eastAsia="x-none"/>
        </w:rPr>
        <w:t xml:space="preserve"> Në rast se marka tregtare përbëhet nga karaktere jostandarde, stilizime, paraqitje grafike, me ngjyra, elemente figurative ose një kombinim të elementeve fjalë dhe figurative, marka do të konsiderohet si markë figurë</w:t>
      </w:r>
      <w:r>
        <w:rPr>
          <w:rFonts w:ascii="Garamond" w:hAnsi="Garamond"/>
          <w:spacing w:val="-4"/>
          <w:sz w:val="24"/>
          <w:szCs w:val="24"/>
          <w:lang w:val="sq-AL"/>
        </w:rPr>
        <w:t xml:space="preserve">. </w:t>
      </w:r>
    </w:p>
    <w:p w:rsidR="000F0EA0" w:rsidRDefault="000F0EA0" w:rsidP="000F0EA0">
      <w:pPr>
        <w:widowControl w:val="0"/>
        <w:numPr>
          <w:ilvl w:val="0"/>
          <w:numId w:val="18"/>
        </w:numPr>
        <w:shd w:val="clear" w:color="auto" w:fill="FFFFFF"/>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eastAsia="x-none"/>
        </w:rPr>
        <w:t xml:space="preserve"> Marka figurë do të përfaqësohet nëpërmjet paraqitjes së një riprodhimi të shenjës që tregon të gjitha elementet e saj dhe, kur është e mundur, edhe ngjyrat e saj. </w:t>
      </w:r>
      <w:r>
        <w:rPr>
          <w:rFonts w:ascii="Garamond" w:hAnsi="Garamond"/>
          <w:spacing w:val="-4"/>
          <w:sz w:val="24"/>
          <w:szCs w:val="24"/>
          <w:lang w:val="sq-AL"/>
        </w:rPr>
        <w:t>Marka figurë do të paraqitet në hapësirën përkatëse të formularit të aplikimit të rezervuar për këtë qëllim.</w:t>
      </w:r>
    </w:p>
    <w:p w:rsidR="000F0EA0" w:rsidRDefault="000F0EA0" w:rsidP="000F0EA0">
      <w:pPr>
        <w:widowControl w:val="0"/>
        <w:numPr>
          <w:ilvl w:val="0"/>
          <w:numId w:val="18"/>
        </w:numPr>
        <w:shd w:val="clear" w:color="auto" w:fill="FFFFFF"/>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Nëse regjistrimi i markës është kërkuar në ngjyra, aplikimi do të përmbajë një prezantim të markës me ngjyra. Nëse regjistrimi i markës nuk është kërkuar me ngjyra, marka duhet të shfaqet bardhezi në të gjitha dokumentet, në bazën e të dhënave dhe në buletinin e zyrtar.</w:t>
      </w:r>
    </w:p>
    <w:p w:rsidR="000F0EA0" w:rsidRDefault="000F0EA0" w:rsidP="000F0EA0">
      <w:pPr>
        <w:widowControl w:val="0"/>
        <w:numPr>
          <w:ilvl w:val="0"/>
          <w:numId w:val="18"/>
        </w:numPr>
        <w:shd w:val="clear" w:color="auto" w:fill="FFFFFF"/>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Në regjistrin e markave që mbahet nga zyra, në publikime, në vendimin për regjistrimin e markës dhe në certifikatën e regjistrimit të markës, marka me ngjyra do të përfaqësohet në cilësinë teknike më të mirë të mundshme nga zyra. Në rast të ndonjë mosmarrëveshjeje në lidhje me nuancat dhe hijet e ngjyrave në të cilat marka riprodhohet, përfaqësimi i markës përcaktohet sipas përfaqësimit origjinal të markës në formularin e aplikimit.</w:t>
      </w:r>
    </w:p>
    <w:p w:rsidR="000F0EA0" w:rsidRDefault="000F0EA0" w:rsidP="000F0EA0">
      <w:pPr>
        <w:widowControl w:val="0"/>
        <w:numPr>
          <w:ilvl w:val="0"/>
          <w:numId w:val="18"/>
        </w:numPr>
        <w:shd w:val="clear" w:color="auto" w:fill="FFFFFF"/>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Për sa i takon pozicionimit të markës në hapësirën e ofruar për këtë qëllim në formular, pozicioni korrekt do të përcaktohet nga pozicioni i markës në formularin e aplikimit. </w:t>
      </w:r>
    </w:p>
    <w:p w:rsidR="000F0EA0" w:rsidRDefault="000F0EA0" w:rsidP="000F0EA0">
      <w:pPr>
        <w:widowControl w:val="0"/>
        <w:shd w:val="clear" w:color="auto" w:fill="FFFFFF"/>
        <w:spacing w:after="0" w:line="240" w:lineRule="auto"/>
        <w:jc w:val="center"/>
        <w:rPr>
          <w:rFonts w:ascii="Garamond" w:hAnsi="Garamond"/>
          <w:b/>
          <w:spacing w:val="-4"/>
          <w:sz w:val="14"/>
          <w:szCs w:val="24"/>
          <w:lang w:val="sq-AL"/>
        </w:rPr>
      </w:pPr>
    </w:p>
    <w:p w:rsidR="000F0EA0" w:rsidRDefault="000F0EA0" w:rsidP="000F0EA0">
      <w:pPr>
        <w:pStyle w:val="NeniNr"/>
        <w:rPr>
          <w:spacing w:val="-4"/>
          <w:lang w:val="sq-AL"/>
        </w:rPr>
      </w:pPr>
      <w:r>
        <w:rPr>
          <w:spacing w:val="-4"/>
          <w:lang w:val="sq-AL"/>
        </w:rPr>
        <w:t>Neni 6</w:t>
      </w:r>
    </w:p>
    <w:p w:rsidR="000F0EA0" w:rsidRDefault="000F0EA0" w:rsidP="000F0EA0">
      <w:pPr>
        <w:pStyle w:val="NeniTitull"/>
        <w:rPr>
          <w:spacing w:val="-4"/>
          <w:lang w:val="sq-AL"/>
        </w:rPr>
      </w:pPr>
      <w:r>
        <w:rPr>
          <w:spacing w:val="-4"/>
          <w:lang w:val="sq-AL"/>
        </w:rPr>
        <w:t xml:space="preserve">Markat formë </w:t>
      </w:r>
    </w:p>
    <w:p w:rsidR="000F0EA0" w:rsidRDefault="000F0EA0" w:rsidP="000F0EA0">
      <w:pPr>
        <w:widowControl w:val="0"/>
        <w:shd w:val="clear" w:color="auto" w:fill="FFFFFF"/>
        <w:spacing w:after="0" w:line="240" w:lineRule="auto"/>
        <w:jc w:val="center"/>
        <w:rPr>
          <w:rFonts w:ascii="Garamond" w:hAnsi="Garamond"/>
          <w:b/>
          <w:spacing w:val="-4"/>
          <w:sz w:val="14"/>
          <w:szCs w:val="24"/>
          <w:lang w:val="sq-AL"/>
        </w:rPr>
      </w:pPr>
    </w:p>
    <w:p w:rsidR="000F0EA0" w:rsidRDefault="000F0EA0" w:rsidP="000F0EA0">
      <w:pPr>
        <w:widowControl w:val="0"/>
        <w:numPr>
          <w:ilvl w:val="0"/>
          <w:numId w:val="19"/>
        </w:numPr>
        <w:shd w:val="clear" w:color="auto" w:fill="FFFFFF"/>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Në rast se marka tregtare përbëhet nga ose tregon një formë tredimensionale, duke përfshirë kuti, paketime, vetë produktin ose pamjen e tyre, marka tregtare do të konsiderohet si markë formë. </w:t>
      </w:r>
    </w:p>
    <w:p w:rsidR="000F0EA0" w:rsidRDefault="000F0EA0" w:rsidP="000F0EA0">
      <w:pPr>
        <w:widowControl w:val="0"/>
        <w:numPr>
          <w:ilvl w:val="0"/>
          <w:numId w:val="19"/>
        </w:numPr>
        <w:shd w:val="clear" w:color="auto" w:fill="FFFFFF"/>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Marka formë do të përfaqësohet nëpërmjet paraqitjes së riprodhimit grafik të formës, duke përfshirë imazhe të gjeneruara nga kompjuteri ose një riprodhim fotografik.</w:t>
      </w:r>
    </w:p>
    <w:p w:rsidR="000F0EA0" w:rsidRDefault="000F0EA0" w:rsidP="000F0EA0">
      <w:pPr>
        <w:widowControl w:val="0"/>
        <w:numPr>
          <w:ilvl w:val="0"/>
          <w:numId w:val="19"/>
        </w:numPr>
        <w:shd w:val="clear" w:color="auto" w:fill="FFFFFF"/>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lastRenderedPageBreak/>
        <w:t xml:space="preserve"> Riprodhimi grafik ose fotografik mund të përmbajë disa pamje të ndryshme të markës. </w:t>
      </w:r>
    </w:p>
    <w:p w:rsidR="000F0EA0" w:rsidRDefault="000F0EA0" w:rsidP="000F0EA0">
      <w:pPr>
        <w:widowControl w:val="0"/>
        <w:numPr>
          <w:ilvl w:val="0"/>
          <w:numId w:val="19"/>
        </w:numPr>
        <w:shd w:val="clear" w:color="auto" w:fill="FFFFFF"/>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Në rast se marka formë është një markë tredimensionale, pamja e markës duhet të tregojë qartësisht karakteristikat e saj tredimensionale. </w:t>
      </w:r>
    </w:p>
    <w:p w:rsidR="000F0EA0" w:rsidRDefault="000F0EA0" w:rsidP="000F0EA0">
      <w:pPr>
        <w:widowControl w:val="0"/>
        <w:numPr>
          <w:ilvl w:val="0"/>
          <w:numId w:val="19"/>
        </w:numPr>
        <w:shd w:val="clear" w:color="auto" w:fill="FFFFFF"/>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Kur pamja e markës tredimensionale është vizatim, riprodhimi duhet të bëhet në vija të zeza uniforme dhe të qarta. Vizatimi mund të përmbajë vijëzime dhe hije për të përfaqësuar më mirë detajet.</w:t>
      </w:r>
    </w:p>
    <w:p w:rsidR="000F0EA0" w:rsidRDefault="000F0EA0" w:rsidP="000F0EA0">
      <w:pPr>
        <w:widowControl w:val="0"/>
        <w:numPr>
          <w:ilvl w:val="0"/>
          <w:numId w:val="19"/>
        </w:numPr>
        <w:shd w:val="clear" w:color="auto" w:fill="FFFFFF"/>
        <w:spacing w:after="0" w:line="240" w:lineRule="auto"/>
        <w:ind w:left="0" w:firstLine="284"/>
        <w:contextualSpacing/>
        <w:rPr>
          <w:rFonts w:ascii="Garamond" w:hAnsi="Garamond"/>
          <w:spacing w:val="-4"/>
          <w:sz w:val="24"/>
          <w:szCs w:val="24"/>
          <w:lang w:val="sq-AL"/>
        </w:rPr>
      </w:pPr>
    </w:p>
    <w:p w:rsidR="000F0EA0" w:rsidRDefault="000F0EA0" w:rsidP="000F0EA0">
      <w:pPr>
        <w:pStyle w:val="NeniNr"/>
        <w:rPr>
          <w:spacing w:val="-4"/>
          <w:lang w:val="sq-AL"/>
        </w:rPr>
      </w:pPr>
      <w:r>
        <w:rPr>
          <w:spacing w:val="-4"/>
          <w:lang w:val="sq-AL"/>
        </w:rPr>
        <w:t>Neni 7</w:t>
      </w:r>
    </w:p>
    <w:p w:rsidR="000F0EA0" w:rsidRDefault="000F0EA0" w:rsidP="000F0EA0">
      <w:pPr>
        <w:pStyle w:val="NeniTitull"/>
        <w:rPr>
          <w:spacing w:val="-4"/>
          <w:lang w:val="sq-AL"/>
        </w:rPr>
      </w:pPr>
      <w:r>
        <w:rPr>
          <w:spacing w:val="-4"/>
          <w:lang w:val="sq-AL"/>
        </w:rPr>
        <w:t xml:space="preserve">Markat e pozicionit </w:t>
      </w:r>
    </w:p>
    <w:p w:rsidR="000F0EA0" w:rsidRDefault="000F0EA0" w:rsidP="000F0EA0">
      <w:pPr>
        <w:widowControl w:val="0"/>
        <w:shd w:val="clear" w:color="auto" w:fill="FFFFFF"/>
        <w:spacing w:after="0" w:line="240" w:lineRule="auto"/>
        <w:jc w:val="center"/>
        <w:rPr>
          <w:rFonts w:ascii="Garamond" w:hAnsi="Garamond"/>
          <w:b/>
          <w:spacing w:val="-4"/>
          <w:sz w:val="14"/>
          <w:szCs w:val="24"/>
          <w:lang w:val="sq-AL"/>
        </w:rPr>
      </w:pPr>
    </w:p>
    <w:p w:rsidR="000F0EA0" w:rsidRDefault="000F0EA0" w:rsidP="000F0EA0">
      <w:pPr>
        <w:widowControl w:val="0"/>
        <w:numPr>
          <w:ilvl w:val="0"/>
          <w:numId w:val="20"/>
        </w:numPr>
        <w:shd w:val="clear" w:color="auto" w:fill="FFFFFF"/>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eastAsia="x-none"/>
        </w:rPr>
        <w:t xml:space="preserve"> Marka e pozicionit tregon mënyrën specifike sipas së cilës marka vendoset ose ngjitet në produkte përkatëse</w:t>
      </w:r>
      <w:r>
        <w:rPr>
          <w:rFonts w:ascii="Garamond" w:hAnsi="Garamond"/>
          <w:spacing w:val="-4"/>
          <w:sz w:val="24"/>
          <w:szCs w:val="24"/>
          <w:lang w:val="sq-AL"/>
        </w:rPr>
        <w:t xml:space="preserve">. </w:t>
      </w:r>
    </w:p>
    <w:p w:rsidR="000F0EA0" w:rsidRDefault="000F0EA0" w:rsidP="000F0EA0">
      <w:pPr>
        <w:widowControl w:val="0"/>
        <w:numPr>
          <w:ilvl w:val="0"/>
          <w:numId w:val="20"/>
        </w:numPr>
        <w:shd w:val="clear" w:color="auto" w:fill="FFFFFF"/>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Marka e pozicionit do të përfaqësohet nëpërmjet paraqitjes së një riprodhimi, i cili identifikon në mënyrë të përshtatshme pozicionin e markës dhe madhësinë ose përmasat e saj në lidhje me mallrat përkatëse.</w:t>
      </w:r>
    </w:p>
    <w:p w:rsidR="000F0EA0" w:rsidRDefault="000F0EA0" w:rsidP="000F0EA0">
      <w:pPr>
        <w:widowControl w:val="0"/>
        <w:numPr>
          <w:ilvl w:val="0"/>
          <w:numId w:val="20"/>
        </w:numPr>
        <w:shd w:val="clear" w:color="auto" w:fill="FFFFFF"/>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eastAsia="x-none"/>
        </w:rPr>
        <w:t xml:space="preserve"> Elementet që nuk janë pjesë e objektit të regjistrimit do të përjashtohen nga mbrojtja në mënyrë vizuale (të dukshme), duke i paraqitur ato me vija të ndërprera ose të pikëzuara</w:t>
      </w:r>
      <w:r>
        <w:rPr>
          <w:rFonts w:ascii="Garamond" w:hAnsi="Garamond"/>
          <w:spacing w:val="-4"/>
          <w:sz w:val="24"/>
          <w:szCs w:val="24"/>
          <w:lang w:val="sq-AL"/>
        </w:rPr>
        <w:t>.</w:t>
      </w:r>
    </w:p>
    <w:p w:rsidR="000F0EA0" w:rsidRDefault="000F0EA0" w:rsidP="000F0EA0">
      <w:pPr>
        <w:widowControl w:val="0"/>
        <w:numPr>
          <w:ilvl w:val="0"/>
          <w:numId w:val="20"/>
        </w:numPr>
        <w:shd w:val="clear" w:color="auto" w:fill="FFFFFF"/>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Përshkrimi i markës duhet të përcaktojë se si marka ngjitet në mallrat përkatëse, por ky përshkrim nuk duhet të shërbejë si arsye për mosparaqitjen vizualisht të pamjes së markës. Përfaqësimi i markës mund të shoqërohet edhe me një përshkrim që tregon në mënyrë të detajuar se si bashkëngjitet shenja në produktet përkatëse.</w:t>
      </w:r>
    </w:p>
    <w:p w:rsidR="000F0EA0" w:rsidRPr="000F0EA0" w:rsidRDefault="000F0EA0" w:rsidP="000F0EA0">
      <w:pPr>
        <w:widowControl w:val="0"/>
        <w:shd w:val="clear" w:color="auto" w:fill="FFFFFF"/>
        <w:spacing w:after="0" w:line="240" w:lineRule="auto"/>
        <w:rPr>
          <w:rFonts w:ascii="Garamond" w:hAnsi="Garamond"/>
          <w:b/>
          <w:spacing w:val="-4"/>
          <w:sz w:val="14"/>
          <w:szCs w:val="24"/>
          <w:lang w:val="sq-AL"/>
        </w:rPr>
      </w:pPr>
      <w:r>
        <w:rPr>
          <w:rFonts w:ascii="Garamond" w:hAnsi="Garamond"/>
          <w:spacing w:val="-4"/>
          <w:sz w:val="24"/>
          <w:szCs w:val="24"/>
          <w:lang w:val="sq-AL"/>
        </w:rPr>
        <w:t xml:space="preserve"> </w:t>
      </w:r>
    </w:p>
    <w:p w:rsidR="000F0EA0" w:rsidRDefault="000F0EA0" w:rsidP="000F0EA0">
      <w:pPr>
        <w:pStyle w:val="NeniNr"/>
        <w:rPr>
          <w:spacing w:val="-4"/>
          <w:lang w:val="sq-AL"/>
        </w:rPr>
      </w:pPr>
      <w:r>
        <w:rPr>
          <w:spacing w:val="-4"/>
          <w:lang w:val="sq-AL"/>
        </w:rPr>
        <w:t>Neni 8</w:t>
      </w:r>
    </w:p>
    <w:p w:rsidR="000F0EA0" w:rsidRDefault="000F0EA0" w:rsidP="000F0EA0">
      <w:pPr>
        <w:pStyle w:val="NeniTitull"/>
        <w:rPr>
          <w:spacing w:val="-4"/>
          <w:lang w:val="sq-AL"/>
        </w:rPr>
      </w:pPr>
      <w:r>
        <w:rPr>
          <w:spacing w:val="-4"/>
          <w:lang w:val="sq-AL"/>
        </w:rPr>
        <w:t>Markat me elemente përsëritëse</w:t>
      </w:r>
    </w:p>
    <w:p w:rsidR="000F0EA0" w:rsidRDefault="000F0EA0" w:rsidP="000F0EA0">
      <w:pPr>
        <w:widowControl w:val="0"/>
        <w:shd w:val="clear" w:color="auto" w:fill="FFFFFF"/>
        <w:spacing w:after="0" w:line="240" w:lineRule="auto"/>
        <w:jc w:val="center"/>
        <w:rPr>
          <w:rFonts w:ascii="Garamond" w:hAnsi="Garamond"/>
          <w:b/>
          <w:spacing w:val="-4"/>
          <w:sz w:val="14"/>
          <w:szCs w:val="24"/>
          <w:lang w:val="sq-AL"/>
        </w:rPr>
      </w:pPr>
      <w:r>
        <w:rPr>
          <w:rFonts w:ascii="Garamond" w:hAnsi="Garamond"/>
          <w:b/>
          <w:spacing w:val="-4"/>
          <w:sz w:val="24"/>
          <w:szCs w:val="24"/>
          <w:lang w:val="sq-AL"/>
        </w:rPr>
        <w:t xml:space="preserve"> </w:t>
      </w:r>
    </w:p>
    <w:p w:rsidR="000F0EA0" w:rsidRDefault="000F0EA0" w:rsidP="000F0EA0">
      <w:pPr>
        <w:widowControl w:val="0"/>
        <w:numPr>
          <w:ilvl w:val="0"/>
          <w:numId w:val="21"/>
        </w:numPr>
        <w:shd w:val="clear" w:color="auto" w:fill="FFFFFF"/>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Marka me elemente të përsëritura përbëhet ekskluzivisht nga një grup elementesh që përsëriten në mënyrë të rregullt. </w:t>
      </w:r>
    </w:p>
    <w:p w:rsidR="000F0EA0" w:rsidRDefault="000F0EA0" w:rsidP="000F0EA0">
      <w:pPr>
        <w:widowControl w:val="0"/>
        <w:numPr>
          <w:ilvl w:val="0"/>
          <w:numId w:val="21"/>
        </w:numPr>
        <w:shd w:val="clear" w:color="auto" w:fill="FFFFFF"/>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eastAsia="x-none"/>
        </w:rPr>
        <w:t xml:space="preserve"> Marka me elemente të përsëritura do të përfaqësohet nëpërmjet paraqitjes së një riprodhimi që tregon modelin e përsëritjes</w:t>
      </w:r>
      <w:r>
        <w:rPr>
          <w:rFonts w:ascii="Garamond" w:hAnsi="Garamond"/>
          <w:spacing w:val="-4"/>
          <w:sz w:val="24"/>
          <w:szCs w:val="24"/>
          <w:lang w:val="sq-AL"/>
        </w:rPr>
        <w:t xml:space="preserve">. </w:t>
      </w:r>
    </w:p>
    <w:p w:rsidR="000F0EA0" w:rsidRDefault="000F0EA0" w:rsidP="000F0EA0">
      <w:pPr>
        <w:widowControl w:val="0"/>
        <w:numPr>
          <w:ilvl w:val="0"/>
          <w:numId w:val="21"/>
        </w:numPr>
        <w:shd w:val="clear" w:color="auto" w:fill="FFFFFF"/>
        <w:spacing w:after="0" w:line="240" w:lineRule="auto"/>
        <w:ind w:left="0" w:firstLine="284"/>
        <w:contextualSpacing/>
        <w:rPr>
          <w:rFonts w:ascii="Garamond" w:hAnsi="Garamond"/>
          <w:b/>
          <w:spacing w:val="-4"/>
          <w:sz w:val="24"/>
          <w:szCs w:val="24"/>
          <w:lang w:val="sq-AL"/>
        </w:rPr>
      </w:pPr>
      <w:r>
        <w:rPr>
          <w:rFonts w:ascii="Garamond" w:hAnsi="Garamond"/>
          <w:spacing w:val="-4"/>
          <w:sz w:val="24"/>
          <w:szCs w:val="24"/>
          <w:lang w:val="sq-AL"/>
        </w:rPr>
        <w:t xml:space="preserve"> Përfaqësimi i markës mund të shoqërohet edhe me një përshkrim që tregon në mënyrë të detajuar se si përsëriten rregullisht elementet e markës.</w:t>
      </w:r>
    </w:p>
    <w:p w:rsidR="000F0EA0" w:rsidRDefault="000F0EA0" w:rsidP="000F0EA0">
      <w:pPr>
        <w:pStyle w:val="NeniNr"/>
        <w:rPr>
          <w:spacing w:val="-4"/>
          <w:sz w:val="14"/>
          <w:lang w:val="sq-AL"/>
        </w:rPr>
      </w:pPr>
      <w:r>
        <w:rPr>
          <w:spacing w:val="-4"/>
          <w:lang w:val="sq-AL"/>
        </w:rPr>
        <w:t xml:space="preserve"> </w:t>
      </w:r>
    </w:p>
    <w:p w:rsidR="000F0EA0" w:rsidRDefault="000F0EA0" w:rsidP="000F0EA0">
      <w:pPr>
        <w:pStyle w:val="NeniNr"/>
        <w:rPr>
          <w:spacing w:val="-4"/>
          <w:lang w:val="sq-AL"/>
        </w:rPr>
      </w:pPr>
      <w:r>
        <w:rPr>
          <w:spacing w:val="-4"/>
          <w:lang w:val="sq-AL"/>
        </w:rPr>
        <w:t>Neni 9</w:t>
      </w:r>
    </w:p>
    <w:p w:rsidR="000F0EA0" w:rsidRDefault="000F0EA0" w:rsidP="000F0EA0">
      <w:pPr>
        <w:pStyle w:val="NeniTitull"/>
        <w:rPr>
          <w:spacing w:val="-4"/>
          <w:lang w:val="sq-AL"/>
        </w:rPr>
      </w:pPr>
      <w:r>
        <w:rPr>
          <w:spacing w:val="-4"/>
          <w:lang w:val="sq-AL"/>
        </w:rPr>
        <w:t xml:space="preserve">Markat që konsistojnë në një ngjyrë apo kombinim ngjyrash </w:t>
      </w:r>
    </w:p>
    <w:p w:rsidR="000F0EA0" w:rsidRDefault="000F0EA0" w:rsidP="000F0EA0">
      <w:pPr>
        <w:widowControl w:val="0"/>
        <w:shd w:val="clear" w:color="auto" w:fill="FFFFFF"/>
        <w:spacing w:after="0" w:line="240" w:lineRule="auto"/>
        <w:jc w:val="center"/>
        <w:rPr>
          <w:rFonts w:ascii="Garamond" w:hAnsi="Garamond"/>
          <w:b/>
          <w:spacing w:val="-4"/>
          <w:sz w:val="14"/>
          <w:szCs w:val="24"/>
          <w:lang w:val="sq-AL"/>
        </w:rPr>
      </w:pPr>
    </w:p>
    <w:p w:rsidR="000F0EA0" w:rsidRDefault="000F0EA0" w:rsidP="000F0EA0">
      <w:pPr>
        <w:pStyle w:val="HTMLPreformatted"/>
        <w:widowControl w:val="0"/>
        <w:shd w:val="clear" w:color="auto" w:fill="FFFFFF"/>
        <w:spacing w:line="240" w:lineRule="auto"/>
        <w:ind w:firstLine="284"/>
        <w:jc w:val="both"/>
        <w:rPr>
          <w:rFonts w:ascii="Garamond" w:hAnsi="Garamond"/>
          <w:spacing w:val="-4"/>
          <w:sz w:val="24"/>
          <w:szCs w:val="24"/>
          <w:lang w:val="sq-AL"/>
        </w:rPr>
      </w:pPr>
      <w:r>
        <w:rPr>
          <w:rFonts w:ascii="Garamond" w:hAnsi="Garamond"/>
          <w:spacing w:val="-4"/>
          <w:sz w:val="24"/>
          <w:szCs w:val="24"/>
          <w:lang w:val="sq-AL"/>
        </w:rPr>
        <w:t xml:space="preserve">1. </w:t>
      </w:r>
      <w:r>
        <w:rPr>
          <w:rFonts w:ascii="Garamond" w:hAnsi="Garamond"/>
          <w:spacing w:val="-4"/>
          <w:sz w:val="24"/>
          <w:szCs w:val="24"/>
          <w:lang w:val="sq-AL"/>
        </w:rPr>
        <w:tab/>
        <w:t xml:space="preserve">Nëse në aplikim është kërkuar regjistrimi i një marke, e cila konsiston në një ngjyrë ose kombinim ngjyrash, ngjyrat mund të listohen dhe të përshkruhen në aplikim së bashku me kodin përkatës të ngjyrave nga sistemet ndërkombëtare të ngjyrave, si: </w:t>
      </w:r>
      <w:r>
        <w:rPr>
          <w:rFonts w:ascii="Garamond" w:hAnsi="Garamond"/>
          <w:i/>
          <w:spacing w:val="-4"/>
          <w:sz w:val="24"/>
          <w:szCs w:val="24"/>
          <w:lang w:val="sq-AL"/>
        </w:rPr>
        <w:t>Pantone</w:t>
      </w:r>
      <w:r>
        <w:rPr>
          <w:rFonts w:ascii="Garamond" w:hAnsi="Garamond"/>
          <w:spacing w:val="-4"/>
          <w:sz w:val="24"/>
          <w:szCs w:val="24"/>
          <w:lang w:val="sq-AL"/>
        </w:rPr>
        <w:t xml:space="preserve">, </w:t>
      </w:r>
      <w:r>
        <w:rPr>
          <w:rFonts w:ascii="Garamond" w:hAnsi="Garamond"/>
          <w:i/>
          <w:spacing w:val="-4"/>
          <w:sz w:val="24"/>
          <w:szCs w:val="24"/>
          <w:lang w:val="sq-AL"/>
        </w:rPr>
        <w:t>Hex</w:t>
      </w:r>
      <w:r>
        <w:rPr>
          <w:rFonts w:ascii="Garamond" w:hAnsi="Garamond"/>
          <w:spacing w:val="-4"/>
          <w:sz w:val="24"/>
          <w:szCs w:val="24"/>
          <w:lang w:val="sq-AL"/>
        </w:rPr>
        <w:t xml:space="preserve">, </w:t>
      </w:r>
      <w:r>
        <w:rPr>
          <w:rFonts w:ascii="Garamond" w:hAnsi="Garamond"/>
          <w:i/>
          <w:spacing w:val="-4"/>
          <w:sz w:val="24"/>
          <w:szCs w:val="24"/>
          <w:lang w:val="sq-AL"/>
        </w:rPr>
        <w:t>RAL</w:t>
      </w:r>
      <w:r>
        <w:rPr>
          <w:rFonts w:ascii="Garamond" w:hAnsi="Garamond"/>
          <w:spacing w:val="-4"/>
          <w:sz w:val="24"/>
          <w:szCs w:val="24"/>
          <w:lang w:val="sq-AL"/>
        </w:rPr>
        <w:t xml:space="preserve">, </w:t>
      </w:r>
      <w:r>
        <w:rPr>
          <w:rFonts w:ascii="Garamond" w:hAnsi="Garamond"/>
          <w:i/>
          <w:spacing w:val="-4"/>
          <w:sz w:val="24"/>
          <w:szCs w:val="24"/>
          <w:lang w:val="sq-AL"/>
        </w:rPr>
        <w:t>RGB</w:t>
      </w:r>
      <w:r>
        <w:rPr>
          <w:rFonts w:ascii="Garamond" w:hAnsi="Garamond"/>
          <w:spacing w:val="-4"/>
          <w:sz w:val="24"/>
          <w:szCs w:val="24"/>
          <w:lang w:val="sq-AL"/>
        </w:rPr>
        <w:t xml:space="preserve"> ose </w:t>
      </w:r>
      <w:r>
        <w:rPr>
          <w:rFonts w:ascii="Garamond" w:hAnsi="Garamond"/>
          <w:i/>
          <w:spacing w:val="-4"/>
          <w:sz w:val="24"/>
          <w:szCs w:val="24"/>
          <w:lang w:val="sq-AL"/>
        </w:rPr>
        <w:t>CMYK</w:t>
      </w:r>
      <w:r>
        <w:rPr>
          <w:rFonts w:ascii="Garamond" w:hAnsi="Garamond"/>
          <w:spacing w:val="-4"/>
          <w:sz w:val="24"/>
          <w:szCs w:val="24"/>
          <w:lang w:val="sq-AL"/>
        </w:rPr>
        <w:t xml:space="preserve">. </w:t>
      </w:r>
    </w:p>
    <w:p w:rsidR="000F0EA0" w:rsidRDefault="000F0EA0" w:rsidP="000F0EA0">
      <w:pPr>
        <w:pStyle w:val="HTMLPreformatted"/>
        <w:widowControl w:val="0"/>
        <w:shd w:val="clear" w:color="auto" w:fill="FFFFFF"/>
        <w:spacing w:line="240" w:lineRule="auto"/>
        <w:ind w:firstLine="284"/>
        <w:jc w:val="both"/>
        <w:rPr>
          <w:rFonts w:ascii="Garamond" w:hAnsi="Garamond"/>
          <w:spacing w:val="-4"/>
          <w:sz w:val="24"/>
          <w:szCs w:val="24"/>
          <w:lang w:val="sq-AL"/>
        </w:rPr>
      </w:pPr>
      <w:r>
        <w:rPr>
          <w:rFonts w:ascii="Garamond" w:hAnsi="Garamond"/>
          <w:spacing w:val="-4"/>
          <w:sz w:val="24"/>
          <w:szCs w:val="24"/>
          <w:lang w:val="sq-AL"/>
        </w:rPr>
        <w:t xml:space="preserve">2. </w:t>
      </w:r>
      <w:r>
        <w:rPr>
          <w:rFonts w:ascii="Garamond" w:hAnsi="Garamond"/>
          <w:spacing w:val="-4"/>
          <w:sz w:val="24"/>
          <w:szCs w:val="24"/>
          <w:lang w:val="sq-AL"/>
        </w:rPr>
        <w:tab/>
        <w:t xml:space="preserve">Kur kodet e ngjyrave janë dukshëm të ndryshme nga ngjyrat e përfaqësuara në pamjen e markës, zyra njofton aplikantin. Nëse aplikanti nuk i përgjigjet njoftimit të zyrës ose edhe pas përgjigjes kodet e përcaktuara prej tij janë përsëri dukshëm të ndryshme nga ngjyrat e përfaqësuara në pamjen e markës, zyra nuk i merr ato në konsideratë dhe njofton aplikantin për vendimin e marrë. </w:t>
      </w:r>
    </w:p>
    <w:p w:rsidR="000F0EA0" w:rsidRDefault="000F0EA0" w:rsidP="000F0EA0">
      <w:pPr>
        <w:widowControl w:val="0"/>
        <w:shd w:val="clear" w:color="auto" w:fill="FFFFFF"/>
        <w:tabs>
          <w:tab w:val="left" w:pos="720"/>
        </w:tabs>
        <w:spacing w:after="0" w:line="240" w:lineRule="auto"/>
        <w:rPr>
          <w:rFonts w:ascii="Garamond" w:hAnsi="Garamond"/>
          <w:spacing w:val="-4"/>
          <w:sz w:val="24"/>
          <w:szCs w:val="24"/>
          <w:lang w:val="sq-AL"/>
        </w:rPr>
      </w:pPr>
      <w:r>
        <w:rPr>
          <w:rFonts w:ascii="Garamond" w:hAnsi="Garamond"/>
          <w:spacing w:val="-4"/>
          <w:sz w:val="24"/>
          <w:szCs w:val="24"/>
          <w:lang w:val="sq-AL"/>
        </w:rPr>
        <w:t xml:space="preserve">3. </w:t>
      </w:r>
      <w:r>
        <w:rPr>
          <w:rFonts w:ascii="Garamond" w:hAnsi="Garamond"/>
          <w:spacing w:val="-4"/>
          <w:sz w:val="24"/>
          <w:szCs w:val="24"/>
          <w:lang w:val="sq-AL"/>
        </w:rPr>
        <w:tab/>
        <w:t xml:space="preserve">Nëse në aplikim është kërkuar regjistrimi i një marke, e cila konsiston në kombinim ngjyrash, riprodhimi duhet gjithashtu të tregojë rregullimin sistematik të kombinimit të ngjyrave në një mënyrë uniforme dhe të përcaktuar, së bashku me përcaktimin e këtyre ngjyrave sipas kodit përkatës të ngjyrave në përputhje me sistemet ndërkombëtare të ngjyrave. Kërkesa për regjistrim marke mund të përmbajë gjithashtu një përshkrim të detajuar të rregullimit sistematik të ngjyrave. </w:t>
      </w:r>
    </w:p>
    <w:p w:rsidR="000F0EA0" w:rsidRDefault="000F0EA0" w:rsidP="000F0EA0">
      <w:pPr>
        <w:widowControl w:val="0"/>
        <w:shd w:val="clear" w:color="auto" w:fill="FFFFFF"/>
        <w:tabs>
          <w:tab w:val="left" w:pos="720"/>
        </w:tabs>
        <w:spacing w:after="0" w:line="240" w:lineRule="auto"/>
        <w:jc w:val="center"/>
        <w:rPr>
          <w:rFonts w:ascii="Garamond" w:hAnsi="Garamond"/>
          <w:b/>
          <w:spacing w:val="-4"/>
          <w:sz w:val="14"/>
          <w:szCs w:val="24"/>
          <w:lang w:val="sq-AL"/>
        </w:rPr>
      </w:pPr>
    </w:p>
    <w:p w:rsidR="000F0EA0" w:rsidRDefault="000F0EA0" w:rsidP="000F0EA0">
      <w:pPr>
        <w:widowControl w:val="0"/>
        <w:shd w:val="clear" w:color="auto" w:fill="FFFFFF"/>
        <w:tabs>
          <w:tab w:val="left" w:pos="720"/>
        </w:tabs>
        <w:spacing w:after="0" w:line="240" w:lineRule="auto"/>
        <w:jc w:val="center"/>
        <w:rPr>
          <w:rFonts w:ascii="Garamond" w:hAnsi="Garamond"/>
          <w:b/>
          <w:spacing w:val="-4"/>
          <w:sz w:val="14"/>
          <w:szCs w:val="24"/>
          <w:lang w:val="sq-AL"/>
        </w:rPr>
      </w:pPr>
    </w:p>
    <w:p w:rsidR="000F0EA0" w:rsidRDefault="000F0EA0" w:rsidP="000F0EA0">
      <w:pPr>
        <w:widowControl w:val="0"/>
        <w:shd w:val="clear" w:color="auto" w:fill="FFFFFF"/>
        <w:tabs>
          <w:tab w:val="left" w:pos="720"/>
        </w:tabs>
        <w:spacing w:after="0" w:line="240" w:lineRule="auto"/>
        <w:jc w:val="center"/>
        <w:rPr>
          <w:rFonts w:ascii="Garamond" w:hAnsi="Garamond"/>
          <w:b/>
          <w:spacing w:val="-4"/>
          <w:sz w:val="14"/>
          <w:szCs w:val="24"/>
          <w:lang w:val="sq-AL"/>
        </w:rPr>
      </w:pPr>
    </w:p>
    <w:p w:rsidR="000F0EA0" w:rsidRDefault="000F0EA0" w:rsidP="000F0EA0">
      <w:pPr>
        <w:pStyle w:val="NeniNr"/>
        <w:tabs>
          <w:tab w:val="left" w:pos="720"/>
        </w:tabs>
        <w:rPr>
          <w:spacing w:val="-4"/>
          <w:lang w:val="sq-AL"/>
        </w:rPr>
      </w:pPr>
      <w:r>
        <w:rPr>
          <w:spacing w:val="-4"/>
          <w:lang w:val="sq-AL"/>
        </w:rPr>
        <w:lastRenderedPageBreak/>
        <w:t>Neni 10</w:t>
      </w:r>
    </w:p>
    <w:p w:rsidR="000F0EA0" w:rsidRDefault="000F0EA0" w:rsidP="000F0EA0">
      <w:pPr>
        <w:pStyle w:val="NeniTitull"/>
        <w:tabs>
          <w:tab w:val="left" w:pos="720"/>
        </w:tabs>
        <w:rPr>
          <w:spacing w:val="-4"/>
          <w:lang w:val="sq-AL"/>
        </w:rPr>
      </w:pPr>
      <w:r>
        <w:rPr>
          <w:spacing w:val="-4"/>
          <w:lang w:val="sq-AL"/>
        </w:rPr>
        <w:t xml:space="preserve">Llojet e tjera të markave </w:t>
      </w:r>
    </w:p>
    <w:p w:rsidR="000F0EA0" w:rsidRDefault="000F0EA0" w:rsidP="000F0EA0">
      <w:pPr>
        <w:widowControl w:val="0"/>
        <w:shd w:val="clear" w:color="auto" w:fill="FFFFFF"/>
        <w:tabs>
          <w:tab w:val="left" w:pos="720"/>
        </w:tabs>
        <w:spacing w:after="0" w:line="240" w:lineRule="auto"/>
        <w:jc w:val="center"/>
        <w:rPr>
          <w:rFonts w:ascii="Garamond" w:hAnsi="Garamond"/>
          <w:b/>
          <w:spacing w:val="-4"/>
          <w:sz w:val="14"/>
          <w:szCs w:val="24"/>
          <w:lang w:val="sq-AL"/>
        </w:rPr>
      </w:pPr>
      <w:r>
        <w:rPr>
          <w:rFonts w:ascii="Garamond" w:hAnsi="Garamond"/>
          <w:b/>
          <w:spacing w:val="-4"/>
          <w:sz w:val="14"/>
          <w:szCs w:val="24"/>
          <w:lang w:val="sq-AL"/>
        </w:rPr>
        <w:t xml:space="preserve"> </w:t>
      </w:r>
    </w:p>
    <w:p w:rsidR="000F0EA0" w:rsidRDefault="000F0EA0" w:rsidP="000F0EA0">
      <w:pPr>
        <w:widowControl w:val="0"/>
        <w:numPr>
          <w:ilvl w:val="0"/>
          <w:numId w:val="22"/>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Nëse në aplikim është kërkuar regjistrimi i një lloji tjetër marke, ai duhet të citohet në formularin e aplikimit.</w:t>
      </w:r>
    </w:p>
    <w:p w:rsidR="000F0EA0" w:rsidRDefault="000F0EA0" w:rsidP="000F0EA0">
      <w:pPr>
        <w:widowControl w:val="0"/>
        <w:numPr>
          <w:ilvl w:val="0"/>
          <w:numId w:val="22"/>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Në varësi të llojit të markës për të cilin është kërkuar regjistrimi në aplikim, aplikimi duhet të shoqërohet me paraqitjen grafike të markës, e cila duhet të jetë e qartë, e saktë, lehtësisht e disponueshme, e qëndrueshme dhe objektive. </w:t>
      </w:r>
    </w:p>
    <w:p w:rsidR="000F0EA0" w:rsidRDefault="000F0EA0" w:rsidP="000F0EA0">
      <w:pPr>
        <w:widowControl w:val="0"/>
        <w:tabs>
          <w:tab w:val="left" w:pos="720"/>
        </w:tabs>
        <w:spacing w:after="0" w:line="240" w:lineRule="auto"/>
        <w:rPr>
          <w:rFonts w:ascii="Garamond" w:hAnsi="Garamond"/>
          <w:spacing w:val="-4"/>
          <w:sz w:val="14"/>
          <w:szCs w:val="24"/>
          <w:lang w:val="sq-AL"/>
        </w:rPr>
      </w:pPr>
    </w:p>
    <w:p w:rsidR="000F0EA0" w:rsidRDefault="000F0EA0" w:rsidP="000F0EA0">
      <w:pPr>
        <w:pStyle w:val="NeniNr"/>
        <w:tabs>
          <w:tab w:val="left" w:pos="720"/>
        </w:tabs>
        <w:rPr>
          <w:spacing w:val="-4"/>
          <w:lang w:val="sq-AL"/>
        </w:rPr>
      </w:pPr>
      <w:r>
        <w:rPr>
          <w:spacing w:val="-4"/>
          <w:lang w:val="sq-AL"/>
        </w:rPr>
        <w:t>Neni 11</w:t>
      </w:r>
    </w:p>
    <w:p w:rsidR="000F0EA0" w:rsidRDefault="000F0EA0" w:rsidP="000F0EA0">
      <w:pPr>
        <w:pStyle w:val="NeniTitull"/>
        <w:tabs>
          <w:tab w:val="left" w:pos="720"/>
        </w:tabs>
        <w:rPr>
          <w:spacing w:val="-4"/>
          <w:lang w:val="sq-AL"/>
        </w:rPr>
      </w:pPr>
      <w:r>
        <w:rPr>
          <w:spacing w:val="-4"/>
          <w:lang w:val="sq-AL"/>
        </w:rPr>
        <w:t xml:space="preserve">Korrigjimi i llojit të markës </w:t>
      </w:r>
    </w:p>
    <w:p w:rsidR="000F0EA0" w:rsidRDefault="000F0EA0" w:rsidP="000F0EA0">
      <w:pPr>
        <w:widowControl w:val="0"/>
        <w:shd w:val="clear" w:color="auto" w:fill="FFFFFF"/>
        <w:tabs>
          <w:tab w:val="left" w:pos="720"/>
        </w:tabs>
        <w:spacing w:after="0" w:line="240" w:lineRule="auto"/>
        <w:jc w:val="center"/>
        <w:rPr>
          <w:rFonts w:ascii="Garamond" w:hAnsi="Garamond"/>
          <w:b/>
          <w:spacing w:val="-4"/>
          <w:sz w:val="14"/>
          <w:szCs w:val="24"/>
          <w:lang w:val="sq-AL"/>
        </w:rPr>
      </w:pPr>
    </w:p>
    <w:p w:rsidR="000F0EA0" w:rsidRDefault="000F0EA0" w:rsidP="000F0EA0">
      <w:pPr>
        <w:widowControl w:val="0"/>
        <w:numPr>
          <w:ilvl w:val="0"/>
          <w:numId w:val="23"/>
        </w:numPr>
        <w:tabs>
          <w:tab w:val="left" w:pos="720"/>
        </w:tabs>
        <w:spacing w:after="0" w:line="240" w:lineRule="auto"/>
        <w:ind w:left="0" w:firstLine="284"/>
        <w:rPr>
          <w:rFonts w:ascii="Garamond" w:hAnsi="Garamond"/>
          <w:spacing w:val="-4"/>
          <w:sz w:val="24"/>
          <w:szCs w:val="24"/>
          <w:lang w:val="sq-AL" w:eastAsia="x-none"/>
        </w:rPr>
      </w:pPr>
      <w:r>
        <w:rPr>
          <w:rFonts w:ascii="Garamond" w:hAnsi="Garamond"/>
          <w:spacing w:val="-4"/>
          <w:sz w:val="24"/>
          <w:szCs w:val="24"/>
          <w:lang w:val="sq-AL" w:eastAsia="x-none"/>
        </w:rPr>
        <w:t xml:space="preserve"> Nëse lloji i markës së treguar në kërkesën për regjistrim marke nuk përputhet me përfaqësimin (pamjen) e depozituar, ose në rast se asnjë lloj marke nuk është përcaktuar nga aplikanti në kërkesë dhe nëse rezulton qartësisht se cili është lloji i markës që aplikanti kërkon të regjistrojë, zyra do të korrigjojë llojin e markës dhe do të njoftojë me shkrim aplikantin.</w:t>
      </w:r>
    </w:p>
    <w:p w:rsidR="000F0EA0" w:rsidRDefault="000F0EA0" w:rsidP="000F0EA0">
      <w:pPr>
        <w:widowControl w:val="0"/>
        <w:numPr>
          <w:ilvl w:val="0"/>
          <w:numId w:val="23"/>
        </w:numPr>
        <w:tabs>
          <w:tab w:val="left" w:pos="720"/>
        </w:tabs>
        <w:spacing w:after="0" w:line="240" w:lineRule="auto"/>
        <w:ind w:left="0" w:firstLine="284"/>
        <w:rPr>
          <w:rFonts w:ascii="Garamond" w:hAnsi="Garamond"/>
          <w:spacing w:val="-4"/>
          <w:sz w:val="24"/>
          <w:szCs w:val="24"/>
          <w:lang w:val="sq-AL" w:eastAsia="x-none"/>
        </w:rPr>
      </w:pPr>
      <w:r>
        <w:rPr>
          <w:rFonts w:ascii="Garamond" w:hAnsi="Garamond"/>
          <w:spacing w:val="-4"/>
          <w:sz w:val="24"/>
          <w:szCs w:val="24"/>
          <w:lang w:val="sq-AL" w:eastAsia="x-none"/>
        </w:rPr>
        <w:t xml:space="preserve"> Aplikanti duhet të paraqesë shpjegimet/ dokumentet e tij shtesë brenda një afati 3-mujor nga data e marrjes së njoftimit.</w:t>
      </w:r>
    </w:p>
    <w:p w:rsidR="000F0EA0" w:rsidRDefault="000F0EA0" w:rsidP="000F0EA0">
      <w:pPr>
        <w:widowControl w:val="0"/>
        <w:numPr>
          <w:ilvl w:val="0"/>
          <w:numId w:val="23"/>
        </w:numPr>
        <w:tabs>
          <w:tab w:val="left" w:pos="270"/>
        </w:tabs>
        <w:spacing w:after="0" w:line="240" w:lineRule="auto"/>
        <w:ind w:left="0" w:firstLine="284"/>
        <w:rPr>
          <w:rFonts w:ascii="Garamond" w:hAnsi="Garamond"/>
          <w:spacing w:val="-4"/>
          <w:sz w:val="24"/>
          <w:szCs w:val="24"/>
          <w:lang w:val="sq-AL" w:eastAsia="x-none"/>
        </w:rPr>
      </w:pPr>
      <w:r>
        <w:rPr>
          <w:rFonts w:ascii="Garamond" w:hAnsi="Garamond"/>
          <w:spacing w:val="-4"/>
          <w:sz w:val="24"/>
          <w:szCs w:val="24"/>
          <w:lang w:val="sq-AL" w:eastAsia="x-none"/>
        </w:rPr>
        <w:t xml:space="preserve"> Nëse aplikanti nuk i përgjigjet njoftimit të zyrës brenda afatit ligjor të lartpërmendur, korrigjimi i bërë nga zyra do të konsiderohet se është pranuar nga aplikanti.</w:t>
      </w:r>
    </w:p>
    <w:p w:rsidR="000F0EA0" w:rsidRPr="000F0EA0" w:rsidRDefault="000F0EA0" w:rsidP="000F0EA0">
      <w:pPr>
        <w:widowControl w:val="0"/>
        <w:numPr>
          <w:ilvl w:val="0"/>
          <w:numId w:val="23"/>
        </w:numPr>
        <w:tabs>
          <w:tab w:val="left" w:pos="720"/>
        </w:tabs>
        <w:spacing w:after="0" w:line="240" w:lineRule="auto"/>
        <w:ind w:left="0" w:firstLine="284"/>
        <w:rPr>
          <w:rFonts w:ascii="Garamond" w:hAnsi="Garamond"/>
          <w:spacing w:val="-4"/>
          <w:sz w:val="24"/>
          <w:szCs w:val="24"/>
          <w:lang w:val="sq-AL" w:eastAsia="x-none"/>
        </w:rPr>
      </w:pPr>
      <w:r>
        <w:rPr>
          <w:rFonts w:ascii="Garamond" w:hAnsi="Garamond"/>
          <w:spacing w:val="-4"/>
          <w:sz w:val="24"/>
          <w:szCs w:val="24"/>
          <w:lang w:val="sq-AL" w:eastAsia="x-none"/>
        </w:rPr>
        <w:t xml:space="preserve"> Nëse aplikanti nuk është dakord me ndryshimin, zyra do të rivendosë llojin e markës ashtu siç është përcaktuar fillimisht nga aplikanti në momentin e depozitimit të kërkesës për regjistrim. Megjithatë, kërkesa për regjistrim marke mund të refuzohet më pas në rast se natyra (lloji) e markës nuk është e qartë. </w:t>
      </w:r>
    </w:p>
    <w:p w:rsidR="000F0EA0" w:rsidRDefault="000F0EA0" w:rsidP="000F0EA0">
      <w:pPr>
        <w:widowControl w:val="0"/>
        <w:numPr>
          <w:ilvl w:val="0"/>
          <w:numId w:val="23"/>
        </w:numPr>
        <w:tabs>
          <w:tab w:val="left" w:pos="720"/>
        </w:tabs>
        <w:spacing w:after="0" w:line="240" w:lineRule="auto"/>
        <w:ind w:left="0" w:firstLine="284"/>
        <w:rPr>
          <w:rFonts w:ascii="Garamond" w:hAnsi="Garamond"/>
          <w:spacing w:val="-4"/>
          <w:sz w:val="24"/>
          <w:szCs w:val="24"/>
          <w:lang w:val="sq-AL" w:eastAsia="x-none"/>
        </w:rPr>
      </w:pPr>
      <w:r>
        <w:rPr>
          <w:rFonts w:ascii="Garamond" w:hAnsi="Garamond"/>
          <w:spacing w:val="-4"/>
          <w:sz w:val="24"/>
          <w:szCs w:val="24"/>
          <w:lang w:val="sq-AL" w:eastAsia="x-none"/>
        </w:rPr>
        <w:t xml:space="preserve"> Nëse lloji i markës së treguar në kërkesën për regjistrim marke nuk përputhet me përfaqësimin (pamjen) e depozituar ose në rast se asnjë lloj marke nuk është përcaktuar nga aplikanti në kërkesë, dhe nëse nuk rezulton qartësisht se cili është lloji i markës që aplikanti kërkon të regjistrojë, zyra do të nxjerrë një njoftim për plotësim të parregullsive.</w:t>
      </w:r>
    </w:p>
    <w:p w:rsidR="000F0EA0" w:rsidRDefault="000F0EA0" w:rsidP="000F0EA0">
      <w:pPr>
        <w:widowControl w:val="0"/>
        <w:numPr>
          <w:ilvl w:val="0"/>
          <w:numId w:val="23"/>
        </w:numPr>
        <w:tabs>
          <w:tab w:val="left" w:pos="720"/>
        </w:tabs>
        <w:spacing w:after="0" w:line="240" w:lineRule="auto"/>
        <w:ind w:left="0" w:firstLine="284"/>
        <w:rPr>
          <w:rFonts w:ascii="Garamond" w:hAnsi="Garamond"/>
          <w:spacing w:val="-4"/>
          <w:sz w:val="24"/>
          <w:szCs w:val="24"/>
          <w:lang w:val="sq-AL" w:eastAsia="x-none"/>
        </w:rPr>
      </w:pPr>
      <w:r>
        <w:rPr>
          <w:rFonts w:ascii="Garamond" w:hAnsi="Garamond"/>
          <w:spacing w:val="-4"/>
          <w:sz w:val="24"/>
          <w:szCs w:val="24"/>
          <w:lang w:val="sq-AL" w:eastAsia="x-none"/>
        </w:rPr>
        <w:t xml:space="preserve"> Aplikanti duhet të plotësojë parregullsitë e kërkuara në njoftimin e lëshuar nga zyra brenda një afati 3-mujor nga data e marrjes së njoftimit. Nëse parregullsitë e njoftimit të lëshuar nga zyra nuk plotësohen brenda afatit ligjor të lartpërmendur, kërkesa për regjistrim marke do të refuzohet.</w:t>
      </w:r>
    </w:p>
    <w:p w:rsidR="000F0EA0" w:rsidRDefault="000F0EA0" w:rsidP="000F0EA0">
      <w:pPr>
        <w:widowControl w:val="0"/>
        <w:shd w:val="clear" w:color="auto" w:fill="FFFFFF"/>
        <w:tabs>
          <w:tab w:val="left" w:pos="720"/>
        </w:tabs>
        <w:spacing w:after="0" w:line="240" w:lineRule="auto"/>
        <w:rPr>
          <w:rFonts w:ascii="Garamond" w:hAnsi="Garamond"/>
          <w:spacing w:val="-4"/>
          <w:sz w:val="24"/>
          <w:szCs w:val="24"/>
          <w:lang w:val="sq-AL"/>
        </w:rPr>
      </w:pPr>
      <w:r>
        <w:rPr>
          <w:rFonts w:ascii="Garamond" w:hAnsi="Garamond"/>
          <w:spacing w:val="-4"/>
          <w:sz w:val="24"/>
          <w:szCs w:val="24"/>
          <w:lang w:val="sq-AL"/>
        </w:rPr>
        <w:t xml:space="preserve">7. </w:t>
      </w:r>
      <w:r>
        <w:rPr>
          <w:rFonts w:ascii="Garamond" w:hAnsi="Garamond"/>
          <w:spacing w:val="-4"/>
          <w:sz w:val="24"/>
          <w:szCs w:val="24"/>
          <w:lang w:val="sq-AL"/>
        </w:rPr>
        <w:tab/>
        <w:t>Nëse përshkrimi i markës nuk përputhet me përfaqësimin e markës, zyra do t’i kërkojë aplikantit që të fshijë ose të ndryshojë përshkrimin e markës. Përfaqësimi i markës nuk mund të ndryshojë për të qenë në përputhje me përshkrimin e markës.</w:t>
      </w:r>
    </w:p>
    <w:p w:rsidR="000F0EA0" w:rsidRDefault="000F0EA0" w:rsidP="000F0EA0">
      <w:pPr>
        <w:widowControl w:val="0"/>
        <w:shd w:val="clear" w:color="auto" w:fill="FFFFFF"/>
        <w:tabs>
          <w:tab w:val="left" w:pos="720"/>
        </w:tabs>
        <w:spacing w:after="0" w:line="240" w:lineRule="auto"/>
        <w:jc w:val="center"/>
        <w:rPr>
          <w:rFonts w:ascii="Garamond" w:hAnsi="Garamond"/>
          <w:b/>
          <w:spacing w:val="-4"/>
          <w:sz w:val="14"/>
          <w:szCs w:val="24"/>
          <w:lang w:val="sq-AL"/>
        </w:rPr>
      </w:pPr>
    </w:p>
    <w:p w:rsidR="000F0EA0" w:rsidRDefault="000F0EA0" w:rsidP="000F0EA0">
      <w:pPr>
        <w:pStyle w:val="NeniNr"/>
        <w:tabs>
          <w:tab w:val="left" w:pos="720"/>
        </w:tabs>
        <w:rPr>
          <w:spacing w:val="-4"/>
          <w:lang w:val="sq-AL"/>
        </w:rPr>
      </w:pPr>
      <w:r>
        <w:rPr>
          <w:spacing w:val="-4"/>
          <w:lang w:val="sq-AL"/>
        </w:rPr>
        <w:t>Neni 12</w:t>
      </w:r>
    </w:p>
    <w:p w:rsidR="000F0EA0" w:rsidRDefault="000F0EA0" w:rsidP="000F0EA0">
      <w:pPr>
        <w:pStyle w:val="NeniTitull"/>
        <w:tabs>
          <w:tab w:val="left" w:pos="720"/>
        </w:tabs>
        <w:rPr>
          <w:spacing w:val="-4"/>
          <w:lang w:val="sq-AL"/>
        </w:rPr>
      </w:pPr>
      <w:r>
        <w:rPr>
          <w:spacing w:val="-4"/>
          <w:lang w:val="sq-AL"/>
        </w:rPr>
        <w:t xml:space="preserve">Kërkesa të tjera në lidhje me </w:t>
      </w:r>
    </w:p>
    <w:p w:rsidR="000F0EA0" w:rsidRDefault="000F0EA0" w:rsidP="000F0EA0">
      <w:pPr>
        <w:pStyle w:val="NeniTitull"/>
        <w:tabs>
          <w:tab w:val="left" w:pos="720"/>
        </w:tabs>
        <w:rPr>
          <w:spacing w:val="-4"/>
          <w:lang w:val="sq-AL"/>
        </w:rPr>
      </w:pPr>
      <w:r>
        <w:rPr>
          <w:spacing w:val="-4"/>
          <w:lang w:val="sq-AL"/>
        </w:rPr>
        <w:t xml:space="preserve">riprodhimin e markës </w:t>
      </w:r>
    </w:p>
    <w:p w:rsidR="000F0EA0" w:rsidRDefault="000F0EA0" w:rsidP="000F0EA0">
      <w:pPr>
        <w:widowControl w:val="0"/>
        <w:shd w:val="clear" w:color="auto" w:fill="FFFFFF"/>
        <w:tabs>
          <w:tab w:val="left" w:pos="720"/>
        </w:tabs>
        <w:spacing w:after="0" w:line="240" w:lineRule="auto"/>
        <w:jc w:val="center"/>
        <w:rPr>
          <w:rFonts w:ascii="Garamond" w:hAnsi="Garamond"/>
          <w:b/>
          <w:spacing w:val="-4"/>
          <w:sz w:val="14"/>
          <w:szCs w:val="24"/>
          <w:lang w:val="sq-AL"/>
        </w:rPr>
      </w:pPr>
    </w:p>
    <w:p w:rsidR="000F0EA0" w:rsidRDefault="000F0EA0" w:rsidP="000F0EA0">
      <w:pPr>
        <w:widowControl w:val="0"/>
        <w:numPr>
          <w:ilvl w:val="0"/>
          <w:numId w:val="24"/>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Riprodhimi i markës duhet të jetë i një cilësie, forme dhe ngjyre, që lejon elementet e markës të jenë qartësisht të dallueshme në çdo detaj të tyre. Përfaqësimi i markës nuk duhet të jetë i mbikopjuar, si dhe duhet të jetë i pastër nga fshirjet dhe mbingjyrimet. </w:t>
      </w:r>
    </w:p>
    <w:p w:rsidR="000F0EA0" w:rsidRDefault="000F0EA0" w:rsidP="000F0EA0">
      <w:pPr>
        <w:widowControl w:val="0"/>
        <w:shd w:val="clear" w:color="auto" w:fill="FFFFFF"/>
        <w:tabs>
          <w:tab w:val="left" w:pos="720"/>
        </w:tabs>
        <w:spacing w:after="0" w:line="240" w:lineRule="auto"/>
        <w:rPr>
          <w:rFonts w:ascii="Garamond" w:hAnsi="Garamond"/>
          <w:spacing w:val="-4"/>
          <w:sz w:val="24"/>
          <w:szCs w:val="24"/>
          <w:lang w:val="sq-AL"/>
        </w:rPr>
      </w:pPr>
      <w:r>
        <w:rPr>
          <w:rFonts w:ascii="Garamond" w:hAnsi="Garamond"/>
          <w:spacing w:val="-4"/>
          <w:sz w:val="24"/>
          <w:szCs w:val="24"/>
          <w:lang w:val="sq-AL"/>
        </w:rPr>
        <w:t xml:space="preserve"> 2. Përfaqësimi i markës duhet të përfshihet brenda hapësirës së rezervuar për këtë qëllim në formularin e aplikimit (kuadrat i përmasave 8 x 8 cm) dhe distanca ndërmjet dy pikave më të largëta horizontale, vertikale dhe diagonale të markës nuk duhet të jetë më pak se 1.5 cm.</w:t>
      </w:r>
    </w:p>
    <w:p w:rsidR="000F0EA0" w:rsidRDefault="000F0EA0" w:rsidP="000F0EA0">
      <w:pPr>
        <w:widowControl w:val="0"/>
        <w:shd w:val="clear" w:color="auto" w:fill="FFFFFF"/>
        <w:tabs>
          <w:tab w:val="left" w:pos="720"/>
        </w:tabs>
        <w:spacing w:after="0" w:line="240" w:lineRule="auto"/>
        <w:contextualSpacing/>
        <w:rPr>
          <w:rFonts w:ascii="Garamond" w:hAnsi="Garamond"/>
          <w:spacing w:val="-4"/>
          <w:sz w:val="24"/>
          <w:szCs w:val="24"/>
          <w:lang w:val="sq-AL"/>
        </w:rPr>
      </w:pPr>
      <w:r>
        <w:rPr>
          <w:rFonts w:ascii="Garamond" w:hAnsi="Garamond"/>
          <w:spacing w:val="-4"/>
          <w:sz w:val="24"/>
          <w:szCs w:val="24"/>
          <w:lang w:val="sq-AL"/>
        </w:rPr>
        <w:t>3. Aplikimi nuk duhet të shoqërohet me mostra apo objekte në të cilat do të përdoret marka që kërkohet të regjistrohet. Nëse depozitohen mostra ose objekte të tilla, ato i kthehen aplikantit, dhe, në rast se kthimi i tyre nuk është i mundur, ato duhet të shkatërrohen me shpenzimet e aplikantit përpara publikimit të aplikimit të regjistrimit të markës.</w:t>
      </w:r>
      <w:r>
        <w:rPr>
          <w:rFonts w:ascii="Garamond" w:hAnsi="Garamond"/>
          <w:b/>
          <w:spacing w:val="-4"/>
          <w:sz w:val="24"/>
          <w:szCs w:val="24"/>
          <w:lang w:val="sq-AL"/>
        </w:rPr>
        <w:t xml:space="preserve"> </w:t>
      </w:r>
    </w:p>
    <w:p w:rsidR="000F0EA0" w:rsidRDefault="000F0EA0" w:rsidP="000F0EA0">
      <w:pPr>
        <w:widowControl w:val="0"/>
        <w:shd w:val="clear" w:color="auto" w:fill="FFFFFF"/>
        <w:tabs>
          <w:tab w:val="left" w:pos="720"/>
        </w:tabs>
        <w:spacing w:after="0" w:line="240" w:lineRule="auto"/>
        <w:rPr>
          <w:rFonts w:ascii="Garamond" w:hAnsi="Garamond"/>
          <w:spacing w:val="-4"/>
          <w:sz w:val="12"/>
          <w:szCs w:val="24"/>
          <w:lang w:val="sq-AL"/>
        </w:rPr>
      </w:pPr>
    </w:p>
    <w:p w:rsidR="000F0EA0" w:rsidRDefault="000F0EA0" w:rsidP="000F0EA0">
      <w:pPr>
        <w:pStyle w:val="NeniNr"/>
        <w:tabs>
          <w:tab w:val="left" w:pos="720"/>
        </w:tabs>
        <w:rPr>
          <w:spacing w:val="-4"/>
          <w:lang w:val="sq-AL"/>
        </w:rPr>
      </w:pPr>
      <w:r>
        <w:rPr>
          <w:spacing w:val="-4"/>
          <w:lang w:val="sq-AL"/>
        </w:rPr>
        <w:lastRenderedPageBreak/>
        <w:t>Neni 13</w:t>
      </w:r>
    </w:p>
    <w:p w:rsidR="000F0EA0" w:rsidRDefault="000F0EA0" w:rsidP="000F0EA0">
      <w:pPr>
        <w:pStyle w:val="NeniTitull"/>
        <w:tabs>
          <w:tab w:val="left" w:pos="720"/>
        </w:tabs>
        <w:rPr>
          <w:spacing w:val="-4"/>
          <w:lang w:val="sq-AL"/>
        </w:rPr>
      </w:pPr>
      <w:r>
        <w:rPr>
          <w:spacing w:val="-4"/>
          <w:lang w:val="sq-AL"/>
        </w:rPr>
        <w:t xml:space="preserve"> Lista e mallrave ose shërbimeve </w:t>
      </w:r>
    </w:p>
    <w:p w:rsidR="000F0EA0" w:rsidRDefault="000F0EA0" w:rsidP="000F0EA0">
      <w:pPr>
        <w:widowControl w:val="0"/>
        <w:shd w:val="clear" w:color="auto" w:fill="FFFFFF"/>
        <w:tabs>
          <w:tab w:val="left" w:pos="720"/>
        </w:tabs>
        <w:spacing w:after="0" w:line="240" w:lineRule="auto"/>
        <w:rPr>
          <w:rFonts w:ascii="Garamond" w:hAnsi="Garamond"/>
          <w:b/>
          <w:spacing w:val="-4"/>
          <w:sz w:val="12"/>
          <w:szCs w:val="24"/>
          <w:lang w:val="sq-AL"/>
        </w:rPr>
      </w:pPr>
    </w:p>
    <w:p w:rsidR="000F0EA0" w:rsidRDefault="000F0EA0" w:rsidP="000F0EA0">
      <w:pPr>
        <w:widowControl w:val="0"/>
        <w:tabs>
          <w:tab w:val="left" w:pos="720"/>
        </w:tabs>
        <w:spacing w:after="0" w:line="240" w:lineRule="auto"/>
        <w:rPr>
          <w:rFonts w:ascii="Garamond" w:hAnsi="Garamond"/>
          <w:spacing w:val="-4"/>
          <w:sz w:val="24"/>
          <w:szCs w:val="24"/>
          <w:lang w:val="sq-AL" w:eastAsia="x-none"/>
        </w:rPr>
      </w:pPr>
      <w:r>
        <w:rPr>
          <w:rFonts w:ascii="Garamond" w:hAnsi="Garamond"/>
          <w:spacing w:val="-4"/>
          <w:sz w:val="24"/>
          <w:szCs w:val="24"/>
          <w:lang w:val="sq-AL" w:eastAsia="x-none"/>
        </w:rPr>
        <w:t>1. Mallrat dhe/ose shërbimet duhet të paraqiten me qartësi dhe saktësi të mjaftueshme në mënyrë që autoritetet kompetente dhe operatorët ekonomikë të kuptojnë qëllimin e mbrojtjes së kërkuar.</w:t>
      </w:r>
    </w:p>
    <w:p w:rsidR="000F0EA0" w:rsidRDefault="000F0EA0" w:rsidP="000F0EA0">
      <w:pPr>
        <w:widowControl w:val="0"/>
        <w:tabs>
          <w:tab w:val="left" w:pos="720"/>
        </w:tabs>
        <w:spacing w:after="0" w:line="240" w:lineRule="auto"/>
        <w:rPr>
          <w:rFonts w:ascii="Garamond" w:hAnsi="Garamond"/>
          <w:spacing w:val="-4"/>
          <w:sz w:val="24"/>
          <w:szCs w:val="24"/>
          <w:lang w:val="sq-AL" w:eastAsia="x-none"/>
        </w:rPr>
      </w:pPr>
      <w:r>
        <w:rPr>
          <w:rFonts w:ascii="Garamond" w:hAnsi="Garamond"/>
          <w:spacing w:val="-4"/>
          <w:sz w:val="24"/>
          <w:szCs w:val="24"/>
          <w:lang w:val="sq-AL" w:eastAsia="x-none"/>
        </w:rPr>
        <w:t>2. Një përshkrim i listës së mallrave dhe/ose shërbimeve është mjaftueshëm i qartë dhe i saktë kur qëllimi i saj mund të kuptohet nga kuptimi i saj normal dhe i zakonshëm. Nëse përdoren terma të përfshirë në titujt e klasave të klasifikimit të Nicës</w:t>
      </w:r>
      <w:r>
        <w:rPr>
          <w:rFonts w:ascii="Garamond" w:hAnsi="Garamond"/>
          <w:vanish/>
          <w:spacing w:val="-4"/>
          <w:sz w:val="24"/>
          <w:szCs w:val="24"/>
          <w:lang w:val="sq-AL" w:eastAsia="x-none"/>
        </w:rPr>
        <w:t xml:space="preserve"> </w:t>
      </w:r>
      <w:r>
        <w:rPr>
          <w:rFonts w:ascii="Garamond" w:hAnsi="Garamond"/>
          <w:spacing w:val="-4"/>
          <w:sz w:val="24"/>
          <w:szCs w:val="24"/>
          <w:lang w:val="sq-AL" w:eastAsia="x-none"/>
        </w:rPr>
        <w:t xml:space="preserve"> ose terma të tjerë të përgjithshëm, këto duhet të përmbushin kushtet e qartësisë dhe saktësisë të përcaktuara në këtë paragraf. Përdorimi i termave të përgjithshëm, duke përfshirë treguesit e përgjithshëm të titujve të klasave të klasifikimit të Nicës, do të interpretohet se përfshin të gjitha mallrat ose shërbimet e mbuluara në mënyrë të qartë nga kuptimi literal i treguesit ose termit të përgjithshëm brenda kontekstit të klasës së aplikuar. </w:t>
      </w:r>
    </w:p>
    <w:p w:rsidR="000F0EA0" w:rsidRDefault="000F0EA0" w:rsidP="000F0EA0">
      <w:pPr>
        <w:widowControl w:val="0"/>
        <w:tabs>
          <w:tab w:val="left" w:pos="720"/>
        </w:tabs>
        <w:spacing w:after="0" w:line="240" w:lineRule="auto"/>
        <w:rPr>
          <w:rFonts w:ascii="Garamond" w:hAnsi="Garamond"/>
          <w:spacing w:val="-4"/>
          <w:sz w:val="24"/>
          <w:szCs w:val="24"/>
          <w:lang w:val="sq-AL" w:eastAsia="x-none"/>
        </w:rPr>
      </w:pPr>
      <w:r>
        <w:rPr>
          <w:rFonts w:ascii="Garamond" w:hAnsi="Garamond"/>
          <w:spacing w:val="-4"/>
          <w:sz w:val="24"/>
          <w:szCs w:val="24"/>
          <w:lang w:val="sq-AL" w:eastAsia="x-none"/>
        </w:rPr>
        <w:t xml:space="preserve">3. </w:t>
      </w:r>
      <w:r>
        <w:rPr>
          <w:rFonts w:ascii="Garamond" w:hAnsi="Garamond"/>
          <w:spacing w:val="-4"/>
          <w:sz w:val="24"/>
          <w:szCs w:val="24"/>
          <w:lang w:val="sq-AL" w:eastAsia="x-none"/>
        </w:rPr>
        <w:tab/>
        <w:t>Mallrat dhe/ose shërbimet duhet të listohen saktësisht dhe të grupohen në përputhje me klasat e klasifikimit të Nicës. Numri i klasës duhet të paraprijë çdo klasë në përputhje me klasifikimin e Nicës.</w:t>
      </w:r>
    </w:p>
    <w:p w:rsidR="000F0EA0" w:rsidRDefault="000F0EA0" w:rsidP="000F0EA0">
      <w:pPr>
        <w:widowControl w:val="0"/>
        <w:tabs>
          <w:tab w:val="left" w:pos="720"/>
        </w:tabs>
        <w:spacing w:after="0" w:line="240" w:lineRule="auto"/>
        <w:rPr>
          <w:rFonts w:ascii="Garamond" w:hAnsi="Garamond"/>
          <w:spacing w:val="-4"/>
          <w:sz w:val="24"/>
          <w:szCs w:val="24"/>
          <w:lang w:val="sq-AL"/>
        </w:rPr>
      </w:pPr>
      <w:r>
        <w:rPr>
          <w:rFonts w:ascii="Garamond" w:hAnsi="Garamond"/>
          <w:spacing w:val="-4"/>
          <w:sz w:val="24"/>
          <w:szCs w:val="24"/>
          <w:lang w:val="sq-AL"/>
        </w:rPr>
        <w:t xml:space="preserve">4. </w:t>
      </w:r>
      <w:r>
        <w:rPr>
          <w:rFonts w:ascii="Garamond" w:hAnsi="Garamond"/>
          <w:spacing w:val="-4"/>
          <w:sz w:val="24"/>
          <w:szCs w:val="24"/>
          <w:lang w:val="sq-AL"/>
        </w:rPr>
        <w:tab/>
        <w:t>Një term (mall ose shërbim) mund të jetë pjesë e përshkrimit të mallrave dhe shërbimeve në disa klasa të ndryshme. Ky term duhet të jetë i qartë dhe i saktë në një klasë të veçantë pa specifikime të mëtejshme, nëse kuptimi i tij normal e i zakonshëm dhe numri i klasës nuk lënë dyshime për sa i përket qëllimit të mbrojtjes.</w:t>
      </w:r>
    </w:p>
    <w:p w:rsidR="000F0EA0" w:rsidRDefault="000F0EA0" w:rsidP="000F0EA0">
      <w:pPr>
        <w:widowControl w:val="0"/>
        <w:tabs>
          <w:tab w:val="left" w:pos="720"/>
        </w:tabs>
        <w:spacing w:after="0" w:line="240" w:lineRule="auto"/>
        <w:rPr>
          <w:rFonts w:ascii="Garamond" w:hAnsi="Garamond"/>
          <w:spacing w:val="-4"/>
          <w:sz w:val="24"/>
          <w:szCs w:val="24"/>
          <w:lang w:val="sq-AL" w:eastAsia="x-none"/>
        </w:rPr>
      </w:pPr>
      <w:r>
        <w:rPr>
          <w:rFonts w:ascii="Garamond" w:hAnsi="Garamond"/>
          <w:spacing w:val="-4"/>
          <w:sz w:val="24"/>
          <w:szCs w:val="24"/>
          <w:lang w:val="sq-AL" w:eastAsia="x-none"/>
        </w:rPr>
        <w:t xml:space="preserve">5. Në rast se qëllimi i mbrojtjes nuk mund të kuptohet, qartësia dhe saktësia e mjaftueshme e termit (mall/shërbim) mund të arrihet nëpërmjet identifikimit të faktorëve të tillë, si: karakteristikat, qëllimi dhe/ose sektori i identifikueshëm i tregut. </w:t>
      </w:r>
    </w:p>
    <w:p w:rsidR="000F0EA0" w:rsidRDefault="000F0EA0" w:rsidP="000F0EA0">
      <w:pPr>
        <w:widowControl w:val="0"/>
        <w:tabs>
          <w:tab w:val="left" w:pos="720"/>
        </w:tabs>
        <w:spacing w:after="0" w:line="240" w:lineRule="auto"/>
        <w:rPr>
          <w:rFonts w:ascii="Garamond" w:hAnsi="Garamond"/>
          <w:spacing w:val="-4"/>
          <w:sz w:val="24"/>
          <w:szCs w:val="24"/>
          <w:lang w:val="sq-AL" w:eastAsia="x-none"/>
        </w:rPr>
      </w:pPr>
      <w:r>
        <w:rPr>
          <w:rFonts w:ascii="Garamond" w:hAnsi="Garamond"/>
          <w:spacing w:val="-4"/>
          <w:sz w:val="24"/>
          <w:szCs w:val="24"/>
          <w:lang w:val="sq-AL" w:eastAsia="x-none"/>
        </w:rPr>
        <w:t xml:space="preserve">6. </w:t>
      </w:r>
      <w:r>
        <w:rPr>
          <w:rFonts w:ascii="Garamond" w:hAnsi="Garamond"/>
          <w:spacing w:val="-4"/>
          <w:sz w:val="24"/>
          <w:szCs w:val="24"/>
          <w:lang w:val="sq-AL" w:eastAsia="x-none"/>
        </w:rPr>
        <w:tab/>
        <w:t>Klasifikimi i mallrave dhe/ose shërbimeve duhet të shërbejë ekskluzivisht për qëllime administrative dhe mallrat ose shërbimet nuk mund të konsiderohen si të ngjashme vetëm për faktin që ato shfaqen në të njëjtën klasë sipas klasifikimit të Nicës. Mallrat ose shërbimet nuk do të konsiderohen si të ndryshme vetëm për faktin që ato shfaqen në klasa të ndryshme sipas klasifikimit të Nicës.</w:t>
      </w:r>
    </w:p>
    <w:p w:rsidR="000F0EA0" w:rsidRDefault="000F0EA0" w:rsidP="000F0EA0">
      <w:pPr>
        <w:widowControl w:val="0"/>
        <w:numPr>
          <w:ilvl w:val="0"/>
          <w:numId w:val="23"/>
        </w:numPr>
        <w:tabs>
          <w:tab w:val="left" w:pos="720"/>
        </w:tabs>
        <w:spacing w:after="0" w:line="240" w:lineRule="auto"/>
        <w:ind w:left="0" w:firstLine="284"/>
        <w:rPr>
          <w:rFonts w:ascii="Garamond" w:hAnsi="Garamond"/>
          <w:spacing w:val="-4"/>
          <w:sz w:val="24"/>
          <w:szCs w:val="24"/>
          <w:lang w:val="sq-AL"/>
        </w:rPr>
      </w:pPr>
      <w:r>
        <w:rPr>
          <w:rFonts w:ascii="Garamond" w:hAnsi="Garamond"/>
          <w:spacing w:val="-4"/>
          <w:sz w:val="24"/>
          <w:szCs w:val="24"/>
          <w:lang w:val="sq-AL" w:eastAsia="x-none"/>
        </w:rPr>
        <w:t xml:space="preserve"> Zyra njofton aplikantin nëse ka mallra dhe/ose shërbime që nuk janë mjaftueshëm të sakta dhe të qarta, duke i kërkuar atij që të paraqesë shpjegimet ose saktësimet/specifikimet përkatëse të tyre brenda një periudhe </w:t>
      </w:r>
      <w:r>
        <w:rPr>
          <w:rFonts w:ascii="Garamond" w:hAnsi="Garamond"/>
          <w:spacing w:val="-4"/>
          <w:sz w:val="24"/>
          <w:szCs w:val="24"/>
          <w:lang w:val="sq-AL"/>
        </w:rPr>
        <w:t>3-mujore nga data e marrjes së njoftimit.</w:t>
      </w:r>
    </w:p>
    <w:p w:rsidR="000F0EA0" w:rsidRDefault="000F0EA0" w:rsidP="000F0EA0">
      <w:pPr>
        <w:widowControl w:val="0"/>
        <w:shd w:val="clear" w:color="auto" w:fill="FFFFFF"/>
        <w:tabs>
          <w:tab w:val="left" w:pos="180"/>
          <w:tab w:val="left" w:pos="270"/>
        </w:tabs>
        <w:spacing w:after="0" w:line="240" w:lineRule="auto"/>
        <w:rPr>
          <w:rFonts w:ascii="Garamond" w:hAnsi="Garamond"/>
          <w:spacing w:val="-4"/>
          <w:sz w:val="24"/>
          <w:szCs w:val="24"/>
          <w:lang w:val="sq-AL"/>
        </w:rPr>
      </w:pPr>
      <w:r>
        <w:rPr>
          <w:rFonts w:ascii="Garamond" w:hAnsi="Garamond"/>
          <w:spacing w:val="-4"/>
          <w:sz w:val="24"/>
          <w:szCs w:val="24"/>
          <w:lang w:val="sq-AL"/>
        </w:rPr>
        <w:t xml:space="preserve">8. </w:t>
      </w:r>
      <w:r>
        <w:rPr>
          <w:rFonts w:ascii="Garamond" w:hAnsi="Garamond"/>
          <w:spacing w:val="-4"/>
          <w:sz w:val="24"/>
          <w:szCs w:val="24"/>
          <w:lang w:val="sq-AL"/>
        </w:rPr>
        <w:tab/>
        <w:t xml:space="preserve">Zyra refuzon aplikimin në lidhje me ato mallra dhe/ose shërbime, të cilat nuk janë mjaftueshëm të sakta dhe të qarta dhe kur aplikanti nuk paraqet shpjegime ose saktësime të përshtatshme sipas këtij neni brenda periudhës 3-mujore. </w:t>
      </w:r>
    </w:p>
    <w:p w:rsidR="000F0EA0" w:rsidRDefault="000F0EA0" w:rsidP="000F0EA0">
      <w:pPr>
        <w:widowControl w:val="0"/>
        <w:shd w:val="clear" w:color="auto" w:fill="FFFFFF"/>
        <w:tabs>
          <w:tab w:val="left" w:pos="720"/>
        </w:tabs>
        <w:spacing w:after="0" w:line="240" w:lineRule="auto"/>
        <w:rPr>
          <w:rFonts w:ascii="Garamond" w:hAnsi="Garamond"/>
          <w:spacing w:val="-4"/>
          <w:sz w:val="14"/>
          <w:szCs w:val="24"/>
          <w:lang w:val="sq-AL"/>
        </w:rPr>
      </w:pPr>
    </w:p>
    <w:p w:rsidR="000F0EA0" w:rsidRDefault="000F0EA0" w:rsidP="000F0EA0">
      <w:pPr>
        <w:pStyle w:val="NeniNr"/>
        <w:tabs>
          <w:tab w:val="left" w:pos="720"/>
        </w:tabs>
        <w:rPr>
          <w:spacing w:val="-4"/>
          <w:lang w:val="sq-AL"/>
        </w:rPr>
      </w:pPr>
      <w:r>
        <w:rPr>
          <w:spacing w:val="-4"/>
          <w:lang w:val="sq-AL"/>
        </w:rPr>
        <w:t>Neni 14</w:t>
      </w:r>
    </w:p>
    <w:p w:rsidR="000F0EA0" w:rsidRDefault="000F0EA0" w:rsidP="000F0EA0">
      <w:pPr>
        <w:pStyle w:val="NeniTitull"/>
        <w:tabs>
          <w:tab w:val="left" w:pos="720"/>
        </w:tabs>
        <w:rPr>
          <w:spacing w:val="-4"/>
          <w:lang w:val="sq-AL"/>
        </w:rPr>
      </w:pPr>
      <w:r>
        <w:rPr>
          <w:spacing w:val="-4"/>
          <w:lang w:val="sq-AL"/>
        </w:rPr>
        <w:t xml:space="preserve">Kufizimi i listës së mallrave </w:t>
      </w:r>
    </w:p>
    <w:p w:rsidR="000F0EA0" w:rsidRDefault="000F0EA0" w:rsidP="000F0EA0">
      <w:pPr>
        <w:pStyle w:val="NeniTitull"/>
        <w:tabs>
          <w:tab w:val="left" w:pos="720"/>
        </w:tabs>
        <w:rPr>
          <w:spacing w:val="-4"/>
          <w:lang w:val="sq-AL"/>
        </w:rPr>
      </w:pPr>
      <w:r>
        <w:rPr>
          <w:spacing w:val="-4"/>
          <w:lang w:val="sq-AL"/>
        </w:rPr>
        <w:t xml:space="preserve">dhe/ose shërbimeve </w:t>
      </w:r>
    </w:p>
    <w:p w:rsidR="000F0EA0" w:rsidRDefault="000F0EA0" w:rsidP="000F0EA0">
      <w:pPr>
        <w:widowControl w:val="0"/>
        <w:shd w:val="clear" w:color="auto" w:fill="FFFFFF"/>
        <w:tabs>
          <w:tab w:val="left" w:pos="720"/>
        </w:tabs>
        <w:spacing w:after="0" w:line="240" w:lineRule="auto"/>
        <w:jc w:val="center"/>
        <w:rPr>
          <w:rFonts w:ascii="Garamond" w:hAnsi="Garamond"/>
          <w:b/>
          <w:spacing w:val="-4"/>
          <w:sz w:val="14"/>
          <w:szCs w:val="24"/>
          <w:lang w:val="sq-AL"/>
        </w:rPr>
      </w:pPr>
    </w:p>
    <w:p w:rsidR="000F0EA0" w:rsidRDefault="000F0EA0" w:rsidP="000F0EA0">
      <w:pPr>
        <w:widowControl w:val="0"/>
        <w:shd w:val="clear" w:color="auto" w:fill="FFFFFF"/>
        <w:tabs>
          <w:tab w:val="left" w:pos="720"/>
        </w:tabs>
        <w:spacing w:after="0" w:line="240" w:lineRule="auto"/>
        <w:rPr>
          <w:rFonts w:ascii="Garamond" w:hAnsi="Garamond"/>
          <w:spacing w:val="-4"/>
          <w:sz w:val="24"/>
          <w:szCs w:val="24"/>
          <w:lang w:val="sq-AL"/>
        </w:rPr>
      </w:pPr>
      <w:r>
        <w:rPr>
          <w:rFonts w:ascii="Garamond" w:hAnsi="Garamond"/>
          <w:spacing w:val="-4"/>
          <w:sz w:val="24"/>
          <w:szCs w:val="24"/>
          <w:lang w:val="sq-AL"/>
        </w:rPr>
        <w:t xml:space="preserve">Kërkesa për kufizimin e listës së mallrave dhe /ose shërbimeve përmban: </w:t>
      </w:r>
    </w:p>
    <w:p w:rsidR="000F0EA0" w:rsidRDefault="000F0EA0" w:rsidP="000F0EA0">
      <w:pPr>
        <w:widowControl w:val="0"/>
        <w:numPr>
          <w:ilvl w:val="0"/>
          <w:numId w:val="25"/>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formularin e aplikimit për kufizimin e listës së mallrave dhe/ose shërbimeve, bashkëngjitur kësaj rregulloreje, me të dhënat e mëposhtme:</w:t>
      </w:r>
    </w:p>
    <w:p w:rsidR="000F0EA0" w:rsidRDefault="000F0EA0" w:rsidP="000F0EA0">
      <w:pPr>
        <w:widowControl w:val="0"/>
        <w:shd w:val="clear" w:color="auto" w:fill="FFFFFF"/>
        <w:tabs>
          <w:tab w:val="left" w:pos="720"/>
        </w:tabs>
        <w:spacing w:after="0" w:line="240" w:lineRule="auto"/>
        <w:rPr>
          <w:rFonts w:ascii="Garamond" w:hAnsi="Garamond"/>
          <w:spacing w:val="-4"/>
          <w:sz w:val="24"/>
          <w:szCs w:val="24"/>
          <w:lang w:val="sq-AL"/>
        </w:rPr>
      </w:pPr>
      <w:r>
        <w:rPr>
          <w:rFonts w:ascii="Garamond" w:hAnsi="Garamond"/>
          <w:spacing w:val="-4"/>
          <w:sz w:val="24"/>
          <w:szCs w:val="24"/>
          <w:lang w:val="sq-AL"/>
        </w:rPr>
        <w:t xml:space="preserve">1.1 </w:t>
      </w:r>
      <w:r>
        <w:rPr>
          <w:rFonts w:ascii="Garamond" w:hAnsi="Garamond"/>
          <w:spacing w:val="-4"/>
          <w:sz w:val="24"/>
          <w:szCs w:val="24"/>
          <w:lang w:val="sq-AL"/>
        </w:rPr>
        <w:tab/>
        <w:t xml:space="preserve">Numrin e aplikimit për regjistrimin e markës ose numrin e regjistrimit të markës; </w:t>
      </w:r>
    </w:p>
    <w:p w:rsidR="000F0EA0" w:rsidRDefault="000F0EA0" w:rsidP="000F0EA0">
      <w:pPr>
        <w:widowControl w:val="0"/>
        <w:shd w:val="clear" w:color="auto" w:fill="FFFFFF"/>
        <w:tabs>
          <w:tab w:val="left" w:pos="720"/>
        </w:tabs>
        <w:spacing w:after="0" w:line="240" w:lineRule="auto"/>
        <w:rPr>
          <w:rFonts w:ascii="Garamond" w:hAnsi="Garamond"/>
          <w:spacing w:val="-4"/>
          <w:sz w:val="24"/>
          <w:szCs w:val="24"/>
          <w:lang w:val="sq-AL"/>
        </w:rPr>
      </w:pPr>
      <w:r>
        <w:rPr>
          <w:rFonts w:ascii="Garamond" w:hAnsi="Garamond"/>
          <w:spacing w:val="-4"/>
          <w:sz w:val="24"/>
          <w:szCs w:val="24"/>
          <w:lang w:val="sq-AL"/>
        </w:rPr>
        <w:t xml:space="preserve">1.2 </w:t>
      </w:r>
      <w:r>
        <w:rPr>
          <w:rFonts w:ascii="Garamond" w:hAnsi="Garamond"/>
          <w:spacing w:val="-4"/>
          <w:sz w:val="24"/>
          <w:szCs w:val="24"/>
          <w:lang w:val="sq-AL"/>
        </w:rPr>
        <w:tab/>
        <w:t xml:space="preserve">Emrin dhe adresën e aplikantit ose të pronarit të markës, në përputhje me nenin 62 të kësaj rregulloreje; </w:t>
      </w:r>
    </w:p>
    <w:p w:rsidR="000F0EA0" w:rsidRDefault="000F0EA0" w:rsidP="000F0EA0">
      <w:pPr>
        <w:widowControl w:val="0"/>
        <w:shd w:val="clear" w:color="auto" w:fill="FFFFFF"/>
        <w:tabs>
          <w:tab w:val="left" w:pos="720"/>
        </w:tabs>
        <w:spacing w:after="0" w:line="240" w:lineRule="auto"/>
        <w:rPr>
          <w:rFonts w:ascii="Garamond" w:hAnsi="Garamond"/>
          <w:spacing w:val="-4"/>
          <w:sz w:val="24"/>
          <w:szCs w:val="24"/>
          <w:lang w:val="sq-AL"/>
        </w:rPr>
      </w:pPr>
      <w:r>
        <w:rPr>
          <w:rFonts w:ascii="Garamond" w:hAnsi="Garamond"/>
          <w:spacing w:val="-4"/>
          <w:sz w:val="24"/>
          <w:szCs w:val="24"/>
          <w:lang w:val="sq-AL"/>
        </w:rPr>
        <w:t xml:space="preserve">1.3 Emrin dhe adresën e përfaqësuesit të autorizuar, nëse kërkesa paraqitet nga një përfaqësues, sipas nenit 62 të kësaj rregulloreje; </w:t>
      </w:r>
    </w:p>
    <w:p w:rsidR="000F0EA0" w:rsidRDefault="000F0EA0" w:rsidP="000F0EA0">
      <w:pPr>
        <w:widowControl w:val="0"/>
        <w:shd w:val="clear" w:color="auto" w:fill="FFFFFF"/>
        <w:tabs>
          <w:tab w:val="left" w:pos="720"/>
        </w:tabs>
        <w:spacing w:after="0" w:line="240" w:lineRule="auto"/>
        <w:contextualSpacing/>
        <w:rPr>
          <w:rFonts w:ascii="Garamond" w:hAnsi="Garamond"/>
          <w:spacing w:val="-4"/>
          <w:sz w:val="24"/>
          <w:szCs w:val="24"/>
          <w:lang w:val="sq-AL"/>
        </w:rPr>
      </w:pPr>
      <w:r>
        <w:rPr>
          <w:rFonts w:ascii="Garamond" w:hAnsi="Garamond"/>
          <w:spacing w:val="-4"/>
          <w:sz w:val="24"/>
          <w:szCs w:val="24"/>
          <w:lang w:val="sq-AL"/>
        </w:rPr>
        <w:t xml:space="preserve">1.4 Listën e kufizuar të mallrave dhe/ose të shërbimeve, në përputhje me nenin 13 të kësaj rregulloreje. </w:t>
      </w:r>
    </w:p>
    <w:p w:rsidR="000F0EA0" w:rsidRDefault="000F0EA0" w:rsidP="000F0EA0">
      <w:pPr>
        <w:widowControl w:val="0"/>
        <w:shd w:val="clear" w:color="auto" w:fill="FFFFFF"/>
        <w:tabs>
          <w:tab w:val="left" w:pos="720"/>
        </w:tabs>
        <w:spacing w:after="0" w:line="240" w:lineRule="auto"/>
        <w:ind w:left="284" w:firstLine="0"/>
        <w:contextualSpacing/>
        <w:rPr>
          <w:rFonts w:ascii="Garamond" w:hAnsi="Garamond"/>
          <w:spacing w:val="-4"/>
          <w:sz w:val="24"/>
          <w:szCs w:val="24"/>
          <w:lang w:val="sq-AL"/>
        </w:rPr>
      </w:pPr>
      <w:r>
        <w:rPr>
          <w:rFonts w:ascii="Garamond" w:hAnsi="Garamond"/>
          <w:spacing w:val="-4"/>
          <w:sz w:val="24"/>
          <w:szCs w:val="24"/>
          <w:lang w:val="sq-AL"/>
        </w:rPr>
        <w:t>2. Pagesën e tarifës përkatëse.</w:t>
      </w:r>
    </w:p>
    <w:p w:rsidR="000F0EA0" w:rsidRDefault="000F0EA0" w:rsidP="000F0EA0">
      <w:pPr>
        <w:widowControl w:val="0"/>
        <w:shd w:val="clear" w:color="auto" w:fill="FFFFFF"/>
        <w:tabs>
          <w:tab w:val="left" w:pos="720"/>
        </w:tabs>
        <w:spacing w:after="0" w:line="240" w:lineRule="auto"/>
        <w:contextualSpacing/>
        <w:rPr>
          <w:rFonts w:ascii="Garamond" w:hAnsi="Garamond"/>
          <w:spacing w:val="-4"/>
          <w:sz w:val="24"/>
          <w:szCs w:val="24"/>
          <w:lang w:val="sq-AL"/>
        </w:rPr>
      </w:pPr>
      <w:r>
        <w:rPr>
          <w:rFonts w:ascii="Garamond" w:hAnsi="Garamond"/>
          <w:spacing w:val="-4"/>
          <w:sz w:val="24"/>
          <w:szCs w:val="24"/>
          <w:lang w:val="sq-AL"/>
        </w:rPr>
        <w:t>3. Autorizimin e përfaqësimit, nëse kërkesa paraqitet nga një përfaqësues.</w:t>
      </w:r>
    </w:p>
    <w:p w:rsidR="000F0EA0" w:rsidRDefault="000F0EA0" w:rsidP="000F0EA0">
      <w:pPr>
        <w:widowControl w:val="0"/>
        <w:shd w:val="clear" w:color="auto" w:fill="FFFFFF"/>
        <w:tabs>
          <w:tab w:val="left" w:pos="720"/>
        </w:tabs>
        <w:spacing w:after="0" w:line="240" w:lineRule="auto"/>
        <w:rPr>
          <w:rFonts w:ascii="Garamond" w:hAnsi="Garamond"/>
          <w:spacing w:val="-4"/>
          <w:sz w:val="14"/>
          <w:szCs w:val="24"/>
          <w:lang w:val="sq-AL"/>
        </w:rPr>
      </w:pPr>
    </w:p>
    <w:p w:rsidR="000F0EA0" w:rsidRDefault="000F0EA0" w:rsidP="000F0EA0">
      <w:pPr>
        <w:pStyle w:val="NeniNr"/>
        <w:tabs>
          <w:tab w:val="left" w:pos="720"/>
        </w:tabs>
        <w:rPr>
          <w:spacing w:val="-4"/>
          <w:lang w:val="sq-AL"/>
        </w:rPr>
      </w:pPr>
      <w:r>
        <w:rPr>
          <w:spacing w:val="-4"/>
          <w:lang w:val="sq-AL"/>
        </w:rPr>
        <w:lastRenderedPageBreak/>
        <w:t>Neni 15</w:t>
      </w:r>
    </w:p>
    <w:p w:rsidR="000F0EA0" w:rsidRDefault="000F0EA0" w:rsidP="000F0EA0">
      <w:pPr>
        <w:pStyle w:val="NeniTitull"/>
        <w:tabs>
          <w:tab w:val="left" w:pos="720"/>
        </w:tabs>
        <w:rPr>
          <w:spacing w:val="-4"/>
          <w:lang w:val="sq-AL"/>
        </w:rPr>
      </w:pPr>
      <w:r>
        <w:rPr>
          <w:spacing w:val="-4"/>
          <w:lang w:val="sq-AL"/>
        </w:rPr>
        <w:t xml:space="preserve">Ndarja e aplikimit fillestar të një marke </w:t>
      </w:r>
    </w:p>
    <w:p w:rsidR="000F0EA0" w:rsidRDefault="000F0EA0" w:rsidP="000F0EA0">
      <w:pPr>
        <w:widowControl w:val="0"/>
        <w:shd w:val="clear" w:color="auto" w:fill="FFFFFF"/>
        <w:tabs>
          <w:tab w:val="left" w:pos="720"/>
        </w:tabs>
        <w:spacing w:after="0" w:line="240" w:lineRule="auto"/>
        <w:rPr>
          <w:rFonts w:ascii="Garamond" w:hAnsi="Garamond"/>
          <w:spacing w:val="-4"/>
          <w:sz w:val="14"/>
          <w:szCs w:val="24"/>
          <w:lang w:val="sq-AL"/>
        </w:rPr>
      </w:pPr>
    </w:p>
    <w:p w:rsidR="000F0EA0" w:rsidRDefault="000F0EA0" w:rsidP="000F0EA0">
      <w:pPr>
        <w:tabs>
          <w:tab w:val="left" w:pos="720"/>
        </w:tabs>
        <w:spacing w:after="0" w:line="240" w:lineRule="auto"/>
        <w:ind w:firstLine="288"/>
        <w:rPr>
          <w:rFonts w:ascii="Garamond" w:hAnsi="Garamond"/>
          <w:spacing w:val="-4"/>
          <w:sz w:val="24"/>
          <w:szCs w:val="24"/>
          <w:lang w:val="sq-AL"/>
        </w:rPr>
      </w:pPr>
      <w:r>
        <w:rPr>
          <w:rFonts w:ascii="Garamond" w:hAnsi="Garamond"/>
          <w:spacing w:val="-4"/>
          <w:sz w:val="24"/>
          <w:szCs w:val="24"/>
          <w:lang w:val="sq-AL"/>
        </w:rPr>
        <w:t xml:space="preserve">1. Kërkesa për ndarjen e aplikimit fillestar për regjistrim marke përmban: </w:t>
      </w:r>
    </w:p>
    <w:p w:rsidR="000F0EA0" w:rsidRDefault="000F0EA0" w:rsidP="000F0EA0">
      <w:pPr>
        <w:tabs>
          <w:tab w:val="left" w:pos="720"/>
        </w:tabs>
        <w:spacing w:after="0" w:line="240" w:lineRule="auto"/>
        <w:ind w:firstLine="288"/>
        <w:rPr>
          <w:rFonts w:ascii="Garamond" w:hAnsi="Garamond"/>
          <w:spacing w:val="-4"/>
          <w:sz w:val="24"/>
          <w:szCs w:val="24"/>
          <w:lang w:val="sq-AL"/>
        </w:rPr>
      </w:pPr>
      <w:r>
        <w:rPr>
          <w:rFonts w:ascii="Garamond" w:hAnsi="Garamond"/>
          <w:spacing w:val="-4"/>
          <w:sz w:val="24"/>
          <w:szCs w:val="24"/>
          <w:lang w:val="sq-AL"/>
        </w:rPr>
        <w:t>1.1 Formularin e aplikimit për ndarjen e aplikimit fillestar për regjistrim marke, që i bashkëlidhet kësaj rregulloreje, me të dhënat e mëposhtme:</w:t>
      </w:r>
    </w:p>
    <w:p w:rsidR="000F0EA0" w:rsidRDefault="000F0EA0" w:rsidP="000F0EA0">
      <w:pPr>
        <w:tabs>
          <w:tab w:val="left" w:pos="720"/>
        </w:tabs>
        <w:spacing w:after="0" w:line="240" w:lineRule="auto"/>
        <w:ind w:firstLine="288"/>
        <w:rPr>
          <w:rFonts w:ascii="Garamond" w:hAnsi="Garamond"/>
          <w:spacing w:val="-4"/>
          <w:sz w:val="24"/>
          <w:szCs w:val="24"/>
          <w:lang w:val="sq-AL"/>
        </w:rPr>
      </w:pPr>
      <w:r>
        <w:rPr>
          <w:rFonts w:ascii="Garamond" w:hAnsi="Garamond"/>
          <w:spacing w:val="-4"/>
          <w:sz w:val="24"/>
          <w:szCs w:val="24"/>
          <w:lang w:val="sq-AL"/>
        </w:rPr>
        <w:t xml:space="preserve">1.1) numrin e aplikimit të markës; </w:t>
      </w:r>
    </w:p>
    <w:p w:rsidR="000F0EA0" w:rsidRDefault="000F0EA0" w:rsidP="000F0EA0">
      <w:pPr>
        <w:tabs>
          <w:tab w:val="left" w:pos="720"/>
        </w:tabs>
        <w:spacing w:after="0" w:line="240" w:lineRule="auto"/>
        <w:ind w:firstLine="288"/>
        <w:rPr>
          <w:rFonts w:ascii="Garamond" w:hAnsi="Garamond"/>
          <w:spacing w:val="-4"/>
          <w:sz w:val="24"/>
          <w:szCs w:val="24"/>
          <w:lang w:val="sq-AL"/>
        </w:rPr>
      </w:pPr>
      <w:r>
        <w:rPr>
          <w:rFonts w:ascii="Garamond" w:hAnsi="Garamond"/>
          <w:spacing w:val="-4"/>
          <w:sz w:val="24"/>
          <w:szCs w:val="24"/>
          <w:lang w:val="sq-AL"/>
        </w:rPr>
        <w:t xml:space="preserve">1.2) emrin dhe adresën e aplikantit; </w:t>
      </w:r>
    </w:p>
    <w:p w:rsidR="000F0EA0" w:rsidRDefault="000F0EA0" w:rsidP="000F0EA0">
      <w:pPr>
        <w:tabs>
          <w:tab w:val="left" w:pos="720"/>
        </w:tabs>
        <w:spacing w:after="0" w:line="240" w:lineRule="auto"/>
        <w:ind w:firstLine="288"/>
        <w:rPr>
          <w:rFonts w:ascii="Garamond" w:hAnsi="Garamond"/>
          <w:spacing w:val="-4"/>
          <w:sz w:val="24"/>
          <w:szCs w:val="24"/>
          <w:lang w:val="sq-AL"/>
        </w:rPr>
      </w:pPr>
      <w:r>
        <w:rPr>
          <w:rFonts w:ascii="Garamond" w:hAnsi="Garamond"/>
          <w:spacing w:val="-4"/>
          <w:sz w:val="24"/>
          <w:szCs w:val="24"/>
          <w:lang w:val="sq-AL"/>
        </w:rPr>
        <w:t xml:space="preserve">1.3) emrin dhe adresën e përfaqësuesit të autorizuar, nëse kërkesa për ndarje paraqitet nga një përfaqësues; </w:t>
      </w:r>
    </w:p>
    <w:p w:rsidR="000F0EA0" w:rsidRDefault="000F0EA0" w:rsidP="000F0EA0">
      <w:pPr>
        <w:tabs>
          <w:tab w:val="left" w:pos="720"/>
        </w:tabs>
        <w:spacing w:after="0" w:line="240" w:lineRule="auto"/>
        <w:ind w:firstLine="288"/>
        <w:rPr>
          <w:rFonts w:ascii="Garamond" w:hAnsi="Garamond"/>
          <w:spacing w:val="-4"/>
          <w:sz w:val="24"/>
          <w:szCs w:val="24"/>
          <w:lang w:val="sq-AL"/>
        </w:rPr>
      </w:pPr>
      <w:r>
        <w:rPr>
          <w:rFonts w:ascii="Garamond" w:hAnsi="Garamond"/>
          <w:spacing w:val="-4"/>
          <w:sz w:val="24"/>
          <w:szCs w:val="24"/>
          <w:lang w:val="sq-AL"/>
        </w:rPr>
        <w:t>1.4) listën e mallrave dhe/ose shërbimeve që përfshihen në aplikimin e ndarë;</w:t>
      </w:r>
    </w:p>
    <w:p w:rsidR="000F0EA0" w:rsidRDefault="000F0EA0" w:rsidP="000F0EA0">
      <w:pPr>
        <w:tabs>
          <w:tab w:val="left" w:pos="720"/>
        </w:tabs>
        <w:spacing w:after="0" w:line="240" w:lineRule="auto"/>
        <w:ind w:firstLine="288"/>
        <w:rPr>
          <w:rFonts w:ascii="Garamond" w:hAnsi="Garamond"/>
          <w:spacing w:val="-4"/>
          <w:sz w:val="24"/>
          <w:szCs w:val="24"/>
          <w:lang w:val="sq-AL"/>
        </w:rPr>
      </w:pPr>
      <w:r>
        <w:rPr>
          <w:rFonts w:ascii="Garamond" w:hAnsi="Garamond"/>
          <w:spacing w:val="-4"/>
          <w:sz w:val="24"/>
          <w:szCs w:val="24"/>
          <w:lang w:val="sq-AL"/>
        </w:rPr>
        <w:t xml:space="preserve">1.5) nënshkrimin e aplikantit ose të përfaqësuesit, nëse kërkesa për ndarje depozitohet nga një përfaqësues; </w:t>
      </w:r>
    </w:p>
    <w:p w:rsidR="000F0EA0" w:rsidRDefault="000F0EA0" w:rsidP="000F0EA0">
      <w:pPr>
        <w:tabs>
          <w:tab w:val="left" w:pos="720"/>
        </w:tabs>
        <w:spacing w:after="0" w:line="240" w:lineRule="auto"/>
        <w:ind w:firstLine="288"/>
        <w:rPr>
          <w:rFonts w:ascii="Garamond" w:hAnsi="Garamond"/>
          <w:spacing w:val="-4"/>
          <w:sz w:val="24"/>
          <w:szCs w:val="24"/>
          <w:lang w:val="sq-AL"/>
        </w:rPr>
      </w:pPr>
      <w:r>
        <w:rPr>
          <w:rFonts w:ascii="Garamond" w:hAnsi="Garamond"/>
          <w:spacing w:val="-4"/>
          <w:sz w:val="24"/>
          <w:szCs w:val="24"/>
          <w:lang w:val="sq-AL"/>
        </w:rPr>
        <w:t xml:space="preserve">1.2 Pagesën e tarifës përkatëse; </w:t>
      </w:r>
    </w:p>
    <w:p w:rsidR="000F0EA0" w:rsidRDefault="000F0EA0" w:rsidP="000F0EA0">
      <w:pPr>
        <w:tabs>
          <w:tab w:val="left" w:pos="720"/>
        </w:tabs>
        <w:spacing w:after="0" w:line="240" w:lineRule="auto"/>
        <w:ind w:firstLine="288"/>
        <w:rPr>
          <w:rFonts w:ascii="Garamond" w:hAnsi="Garamond"/>
          <w:spacing w:val="-4"/>
          <w:sz w:val="24"/>
          <w:szCs w:val="24"/>
          <w:lang w:val="sq-AL"/>
        </w:rPr>
      </w:pPr>
      <w:r>
        <w:rPr>
          <w:rFonts w:ascii="Garamond" w:hAnsi="Garamond"/>
          <w:spacing w:val="-4"/>
          <w:sz w:val="24"/>
          <w:szCs w:val="24"/>
          <w:lang w:val="sq-AL"/>
        </w:rPr>
        <w:t>1.3 Autorizimin e përfaqësimit, nëse kërkesa për ndarje depozitohet nga një përfaqësues.</w:t>
      </w:r>
    </w:p>
    <w:p w:rsidR="000F0EA0" w:rsidRDefault="000F0EA0" w:rsidP="000F0EA0">
      <w:pPr>
        <w:tabs>
          <w:tab w:val="left" w:pos="720"/>
        </w:tabs>
        <w:spacing w:after="0" w:line="240" w:lineRule="auto"/>
        <w:ind w:firstLine="288"/>
        <w:rPr>
          <w:rFonts w:ascii="Garamond" w:hAnsi="Garamond"/>
          <w:spacing w:val="-4"/>
          <w:sz w:val="24"/>
          <w:szCs w:val="24"/>
          <w:lang w:val="sq-AL"/>
        </w:rPr>
      </w:pPr>
      <w:r>
        <w:rPr>
          <w:rFonts w:ascii="Garamond" w:hAnsi="Garamond"/>
          <w:spacing w:val="-4"/>
          <w:sz w:val="24"/>
          <w:szCs w:val="24"/>
          <w:lang w:val="sq-AL"/>
        </w:rPr>
        <w:t xml:space="preserve">2. Për çdo ndarje të aplikimit fillestar për regjistrim marke duhet të depozitohet një kërkesë e veçantë. </w:t>
      </w:r>
    </w:p>
    <w:p w:rsidR="000F0EA0" w:rsidRDefault="000F0EA0" w:rsidP="000F0EA0">
      <w:pPr>
        <w:tabs>
          <w:tab w:val="left" w:pos="720"/>
        </w:tabs>
        <w:spacing w:after="0" w:line="240" w:lineRule="auto"/>
        <w:ind w:firstLine="288"/>
        <w:rPr>
          <w:rFonts w:ascii="Garamond" w:hAnsi="Garamond"/>
          <w:spacing w:val="-4"/>
          <w:sz w:val="24"/>
          <w:szCs w:val="24"/>
          <w:lang w:val="sq-AL"/>
        </w:rPr>
      </w:pPr>
      <w:r>
        <w:rPr>
          <w:rFonts w:ascii="Garamond" w:hAnsi="Garamond"/>
          <w:spacing w:val="-4"/>
          <w:sz w:val="24"/>
          <w:szCs w:val="24"/>
          <w:lang w:val="sq-AL"/>
        </w:rPr>
        <w:t>3. Lista e mallrave dhe/ose shërbimeve të një aplikimi të ndarë dhe lista e mallrave dhe/ose shërbimeve që mbeten në aplikimin fillestar, të marra së bashku, duhet të jenë identike me listën e mallrave dhe/ose shërbimeve të aplikimit fillestar në kohën kur është depozituar kërkesa për ndarjen e aplikimit fillestar. Kur kërkesa për ndarje ka të bëjë me mallra dhe/ose shërbime që i referohen një termi të përgjithshëm të klasifikimit të tyre, ky term i përgjithshëm do të përdoret si në pjesën e mbetur të aplikimit fillestar, ashtu edhe në aplikimin e ndarë dhe do të kufizohet me shtesa të përshtatshme për të shmangur mbivendosjen e listës së mallrave dhe/ose shërbimeve.</w:t>
      </w:r>
    </w:p>
    <w:p w:rsidR="000F0EA0" w:rsidRDefault="000F0EA0" w:rsidP="000F0EA0">
      <w:pPr>
        <w:tabs>
          <w:tab w:val="left" w:pos="720"/>
        </w:tabs>
        <w:spacing w:after="0" w:line="240" w:lineRule="auto"/>
        <w:ind w:firstLine="288"/>
        <w:rPr>
          <w:rFonts w:ascii="Garamond" w:hAnsi="Garamond"/>
          <w:spacing w:val="-4"/>
          <w:sz w:val="24"/>
          <w:szCs w:val="24"/>
          <w:lang w:val="sq-AL"/>
        </w:rPr>
      </w:pPr>
      <w:r>
        <w:rPr>
          <w:rFonts w:ascii="Garamond" w:hAnsi="Garamond"/>
          <w:spacing w:val="-4"/>
          <w:sz w:val="24"/>
          <w:szCs w:val="24"/>
          <w:lang w:val="sq-AL"/>
        </w:rPr>
        <w:t xml:space="preserve"> 4. Kur një kërkesë nuk plotëson kushtet e parashikuara në pikat 1, 2 e 3 të këtij neni, zyra njofton aplikantin që të plotësojë të metat brenda 2 muajve nga data e marrjes së njoftimit. Nëse aplikanti nuk plotëson të metat brenda këtij afati, kërkesa për ndarjen e aplikimit refuzohet. Ndarja e aplikimit fillestar i fillon efektet nga data e regjistrimit në dosje nga zyra në lidhje me aplikimin fillestar.</w:t>
      </w:r>
    </w:p>
    <w:p w:rsidR="000F0EA0" w:rsidRDefault="000F0EA0" w:rsidP="000F0EA0">
      <w:pPr>
        <w:tabs>
          <w:tab w:val="left" w:pos="720"/>
        </w:tabs>
        <w:spacing w:after="0" w:line="240" w:lineRule="auto"/>
        <w:ind w:firstLine="288"/>
        <w:rPr>
          <w:rFonts w:ascii="Garamond" w:hAnsi="Garamond"/>
          <w:spacing w:val="-4"/>
          <w:sz w:val="24"/>
          <w:szCs w:val="24"/>
          <w:lang w:val="sq-AL"/>
        </w:rPr>
      </w:pPr>
      <w:r>
        <w:rPr>
          <w:rFonts w:ascii="Garamond" w:hAnsi="Garamond"/>
          <w:spacing w:val="-4"/>
          <w:sz w:val="24"/>
          <w:szCs w:val="24"/>
          <w:lang w:val="sq-AL"/>
        </w:rPr>
        <w:t xml:space="preserve">5. Një kopje e plotë e dokumenteve të aplikimit fillestar duhet të bëhet pjesë e dokumenteve të aplikimit të ndarë dhe një kopje e kërkesës për ndarje duhet të bëhet pjesë e dokumenteve të aplikimit fillestar. </w:t>
      </w:r>
    </w:p>
    <w:p w:rsidR="000F0EA0" w:rsidRDefault="000F0EA0" w:rsidP="000F0EA0">
      <w:pPr>
        <w:tabs>
          <w:tab w:val="left" w:pos="720"/>
        </w:tabs>
        <w:spacing w:after="0" w:line="240" w:lineRule="auto"/>
        <w:ind w:firstLine="288"/>
        <w:rPr>
          <w:rFonts w:ascii="Garamond" w:hAnsi="Garamond"/>
          <w:spacing w:val="-4"/>
          <w:sz w:val="24"/>
          <w:szCs w:val="24"/>
          <w:lang w:val="sq-AL"/>
        </w:rPr>
      </w:pPr>
      <w:r>
        <w:rPr>
          <w:rFonts w:ascii="Garamond" w:hAnsi="Garamond"/>
          <w:spacing w:val="-4"/>
          <w:sz w:val="24"/>
          <w:szCs w:val="24"/>
          <w:lang w:val="sq-AL"/>
        </w:rPr>
        <w:t xml:space="preserve">6. Të gjitha kërkesat e paraqitura dhe tarifat e paguara në lidhje me aplikimin fillestar përpara datës së depozitimit të kërkesës për ndarje të aplikimit fillestar do të konsiderohen se janë paraqitur dhe paguar edhe për kërkesën ose kërkesat për ndarje. Tarifat për aplikimin fillestar, që janë paguar përpara datës së depozitimit të kërkesës për ndarje të aplikimit fillestar, nuk do të rimbursohen. </w:t>
      </w:r>
    </w:p>
    <w:p w:rsidR="000F0EA0" w:rsidRDefault="000F0EA0" w:rsidP="000F0EA0">
      <w:pPr>
        <w:tabs>
          <w:tab w:val="left" w:pos="720"/>
        </w:tabs>
        <w:spacing w:after="0" w:line="240" w:lineRule="auto"/>
        <w:ind w:firstLine="288"/>
        <w:rPr>
          <w:rFonts w:ascii="Garamond" w:hAnsi="Garamond"/>
          <w:spacing w:val="-4"/>
          <w:sz w:val="24"/>
          <w:szCs w:val="24"/>
          <w:lang w:val="sq-AL"/>
        </w:rPr>
      </w:pPr>
      <w:r>
        <w:rPr>
          <w:rFonts w:ascii="Garamond" w:hAnsi="Garamond"/>
          <w:spacing w:val="-4"/>
          <w:sz w:val="24"/>
          <w:szCs w:val="24"/>
          <w:lang w:val="sq-AL"/>
        </w:rPr>
        <w:t>7. Përfaqësuesi i autorizuar i caktuar në aplikimin fillestar do të konsiderohet si i tillë edhe në aplikimin e ndarë, përveç rastit kur aplikanti e ka revokuar si përfaqësues.</w:t>
      </w:r>
    </w:p>
    <w:p w:rsidR="000F0EA0" w:rsidRDefault="000F0EA0" w:rsidP="000F0EA0">
      <w:pPr>
        <w:tabs>
          <w:tab w:val="left" w:pos="720"/>
        </w:tabs>
        <w:spacing w:after="0" w:line="240" w:lineRule="auto"/>
        <w:ind w:firstLine="288"/>
        <w:rPr>
          <w:rFonts w:ascii="Garamond" w:hAnsi="Garamond"/>
          <w:spacing w:val="-4"/>
          <w:sz w:val="24"/>
          <w:szCs w:val="24"/>
          <w:lang w:val="sq-AL"/>
        </w:rPr>
      </w:pPr>
      <w:r>
        <w:rPr>
          <w:rFonts w:ascii="Garamond" w:hAnsi="Garamond"/>
          <w:spacing w:val="-4"/>
          <w:sz w:val="24"/>
          <w:szCs w:val="24"/>
          <w:lang w:val="sq-AL"/>
        </w:rPr>
        <w:t>8. Kërkesa për ndarjen e aplikimit fillestar për regjistrim marke nuk do të pranohet nëse:</w:t>
      </w:r>
    </w:p>
    <w:p w:rsidR="000F0EA0" w:rsidRDefault="000F0EA0" w:rsidP="000F0EA0">
      <w:pPr>
        <w:tabs>
          <w:tab w:val="left" w:pos="720"/>
        </w:tabs>
        <w:spacing w:after="0" w:line="240" w:lineRule="auto"/>
        <w:ind w:firstLine="288"/>
        <w:rPr>
          <w:rFonts w:ascii="Garamond" w:hAnsi="Garamond"/>
          <w:spacing w:val="-4"/>
          <w:sz w:val="24"/>
          <w:szCs w:val="24"/>
          <w:lang w:val="sq-AL"/>
        </w:rPr>
      </w:pPr>
      <w:r>
        <w:rPr>
          <w:rFonts w:ascii="Garamond" w:hAnsi="Garamond"/>
          <w:spacing w:val="-4"/>
          <w:sz w:val="24"/>
          <w:szCs w:val="24"/>
          <w:lang w:val="sq-AL"/>
        </w:rPr>
        <w:t xml:space="preserve">8.1 është depozituar kërkesë për kundërshtim ndaj aplikimit fillestar; Një ndarje e tillë ka efekt tek ato mallra dhe/ose shërbime kundër të cilave drejtohet kundërshtimi, deri në momentin e marrjes së një vendimi të formës së prerë ose të zgjidhjes së mosmarrëveshjes përfundimisht me mirëkuptim midis palëve; </w:t>
      </w:r>
    </w:p>
    <w:p w:rsidR="000F0EA0" w:rsidRDefault="000F0EA0" w:rsidP="000F0EA0">
      <w:pPr>
        <w:tabs>
          <w:tab w:val="left" w:pos="720"/>
        </w:tabs>
        <w:spacing w:after="0" w:line="240" w:lineRule="auto"/>
        <w:ind w:firstLine="288"/>
        <w:rPr>
          <w:rFonts w:ascii="Garamond" w:hAnsi="Garamond"/>
          <w:spacing w:val="-4"/>
          <w:sz w:val="24"/>
          <w:szCs w:val="24"/>
          <w:lang w:val="sq-AL"/>
        </w:rPr>
      </w:pPr>
      <w:r>
        <w:rPr>
          <w:rFonts w:ascii="Garamond" w:hAnsi="Garamond"/>
          <w:spacing w:val="-4"/>
          <w:sz w:val="24"/>
          <w:szCs w:val="24"/>
          <w:lang w:val="sq-AL"/>
        </w:rPr>
        <w:t>8.2 aplikimi fillestar nuk ka marrë datë depozitimi nga zyra;</w:t>
      </w:r>
    </w:p>
    <w:p w:rsidR="000F0EA0" w:rsidRDefault="000F0EA0" w:rsidP="000F0EA0">
      <w:pPr>
        <w:tabs>
          <w:tab w:val="left" w:pos="720"/>
        </w:tabs>
        <w:spacing w:after="0" w:line="240" w:lineRule="auto"/>
        <w:ind w:firstLine="288"/>
        <w:rPr>
          <w:rFonts w:ascii="Garamond" w:hAnsi="Garamond"/>
          <w:spacing w:val="-4"/>
          <w:sz w:val="24"/>
          <w:szCs w:val="24"/>
          <w:lang w:val="sq-AL"/>
        </w:rPr>
      </w:pPr>
      <w:r>
        <w:rPr>
          <w:rFonts w:ascii="Garamond" w:hAnsi="Garamond"/>
          <w:spacing w:val="-4"/>
          <w:sz w:val="24"/>
          <w:szCs w:val="24"/>
          <w:lang w:val="sq-AL"/>
        </w:rPr>
        <w:t>8.3 depozitohet gjatë periudhës tremujore të publikimit në buletinin zyrtar.</w:t>
      </w:r>
    </w:p>
    <w:p w:rsidR="000F0EA0" w:rsidRDefault="000F0EA0" w:rsidP="000F0EA0">
      <w:pPr>
        <w:tabs>
          <w:tab w:val="left" w:pos="720"/>
        </w:tabs>
        <w:spacing w:after="0" w:line="240" w:lineRule="auto"/>
        <w:ind w:firstLine="288"/>
        <w:rPr>
          <w:rFonts w:ascii="Garamond" w:hAnsi="Garamond"/>
          <w:spacing w:val="-4"/>
          <w:sz w:val="24"/>
          <w:szCs w:val="24"/>
          <w:lang w:val="sq-AL"/>
        </w:rPr>
      </w:pPr>
      <w:r>
        <w:rPr>
          <w:rFonts w:ascii="Garamond" w:hAnsi="Garamond"/>
          <w:spacing w:val="-4"/>
          <w:sz w:val="24"/>
          <w:szCs w:val="24"/>
          <w:lang w:val="sq-AL"/>
        </w:rPr>
        <w:t>9. Aplikimit të ndarë i caktohet një numër i ri aplikimi. Aplikimi i ndarë do të ruajë të njëjtën datë depozitimi ose prioriteti me aplikimin fillestar.</w:t>
      </w:r>
    </w:p>
    <w:p w:rsidR="000F0EA0" w:rsidRDefault="000F0EA0" w:rsidP="000F0EA0">
      <w:pPr>
        <w:tabs>
          <w:tab w:val="left" w:pos="720"/>
        </w:tabs>
        <w:spacing w:after="0" w:line="240" w:lineRule="auto"/>
        <w:ind w:firstLine="288"/>
        <w:rPr>
          <w:rFonts w:ascii="Garamond" w:hAnsi="Garamond"/>
          <w:spacing w:val="-4"/>
          <w:sz w:val="24"/>
          <w:szCs w:val="24"/>
          <w:lang w:val="sq-AL"/>
        </w:rPr>
      </w:pPr>
      <w:r>
        <w:rPr>
          <w:rFonts w:ascii="Garamond" w:hAnsi="Garamond"/>
          <w:spacing w:val="-4"/>
          <w:sz w:val="24"/>
          <w:szCs w:val="24"/>
          <w:lang w:val="sq-AL"/>
        </w:rPr>
        <w:t>10. Ndarja e aplikimit fillestar për regjistrim marke do të publikohet në buletinin zyrtar. Publikimi i ndarjes së aplikimit nuk fillon periudhë të re kundërshtimi.</w:t>
      </w:r>
    </w:p>
    <w:p w:rsidR="000F0EA0" w:rsidRDefault="000F0EA0" w:rsidP="000F0EA0">
      <w:pPr>
        <w:widowControl w:val="0"/>
        <w:shd w:val="clear" w:color="auto" w:fill="FFFFFF"/>
        <w:tabs>
          <w:tab w:val="left" w:pos="720"/>
        </w:tabs>
        <w:spacing w:after="0" w:line="240" w:lineRule="auto"/>
        <w:rPr>
          <w:rFonts w:ascii="Garamond" w:hAnsi="Garamond"/>
          <w:spacing w:val="-4"/>
          <w:sz w:val="14"/>
          <w:szCs w:val="24"/>
          <w:lang w:val="sq-AL"/>
        </w:rPr>
      </w:pPr>
      <w:r>
        <w:rPr>
          <w:rFonts w:ascii="Garamond" w:hAnsi="Garamond"/>
          <w:spacing w:val="-4"/>
          <w:sz w:val="24"/>
          <w:szCs w:val="24"/>
          <w:lang w:val="sq-AL"/>
        </w:rPr>
        <w:t xml:space="preserve"> </w:t>
      </w:r>
    </w:p>
    <w:p w:rsidR="000F0EA0" w:rsidRDefault="000F0EA0" w:rsidP="000F0EA0">
      <w:pPr>
        <w:pStyle w:val="NeniNr"/>
        <w:tabs>
          <w:tab w:val="left" w:pos="720"/>
        </w:tabs>
        <w:rPr>
          <w:spacing w:val="-4"/>
          <w:lang w:val="sq-AL"/>
        </w:rPr>
      </w:pPr>
      <w:r>
        <w:rPr>
          <w:spacing w:val="-4"/>
          <w:lang w:val="sq-AL"/>
        </w:rPr>
        <w:lastRenderedPageBreak/>
        <w:t>Neni 16</w:t>
      </w:r>
    </w:p>
    <w:p w:rsidR="000F0EA0" w:rsidRDefault="000F0EA0" w:rsidP="000F0EA0">
      <w:pPr>
        <w:pStyle w:val="NeniTitull"/>
        <w:tabs>
          <w:tab w:val="left" w:pos="720"/>
        </w:tabs>
        <w:rPr>
          <w:spacing w:val="-4"/>
          <w:lang w:val="sq-AL"/>
        </w:rPr>
      </w:pPr>
      <w:r>
        <w:rPr>
          <w:spacing w:val="-4"/>
          <w:lang w:val="sq-AL"/>
        </w:rPr>
        <w:t>Pretendimi për prioritet</w:t>
      </w:r>
    </w:p>
    <w:p w:rsidR="000F0EA0" w:rsidRDefault="000F0EA0" w:rsidP="000F0EA0">
      <w:pPr>
        <w:widowControl w:val="0"/>
        <w:shd w:val="clear" w:color="auto" w:fill="FFFFFF"/>
        <w:tabs>
          <w:tab w:val="left" w:pos="720"/>
        </w:tabs>
        <w:spacing w:after="0" w:line="240" w:lineRule="auto"/>
        <w:rPr>
          <w:rFonts w:ascii="Garamond" w:hAnsi="Garamond"/>
          <w:spacing w:val="-4"/>
          <w:sz w:val="14"/>
          <w:szCs w:val="24"/>
          <w:lang w:val="sq-AL"/>
        </w:rPr>
      </w:pPr>
    </w:p>
    <w:p w:rsidR="000F0EA0" w:rsidRDefault="000F0EA0" w:rsidP="000F0EA0">
      <w:pPr>
        <w:widowControl w:val="0"/>
        <w:numPr>
          <w:ilvl w:val="0"/>
          <w:numId w:val="26"/>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Kërkesa për prioritet përmban: </w:t>
      </w:r>
    </w:p>
    <w:p w:rsidR="000F0EA0" w:rsidRDefault="000F0EA0" w:rsidP="000F0EA0">
      <w:pPr>
        <w:widowControl w:val="0"/>
        <w:shd w:val="clear" w:color="auto" w:fill="FFFFFF"/>
        <w:tabs>
          <w:tab w:val="left" w:pos="720"/>
        </w:tabs>
        <w:spacing w:after="0" w:line="240" w:lineRule="auto"/>
        <w:ind w:left="284" w:firstLine="0"/>
        <w:contextualSpacing/>
        <w:rPr>
          <w:rFonts w:ascii="Garamond" w:hAnsi="Garamond"/>
          <w:spacing w:val="-4"/>
          <w:sz w:val="24"/>
          <w:szCs w:val="24"/>
          <w:lang w:val="sq-AL"/>
        </w:rPr>
      </w:pPr>
      <w:r>
        <w:rPr>
          <w:rFonts w:ascii="Garamond" w:hAnsi="Garamond"/>
          <w:spacing w:val="-4"/>
          <w:sz w:val="24"/>
          <w:szCs w:val="24"/>
          <w:lang w:val="sq-AL"/>
        </w:rPr>
        <w:t>1.1 datën e depozitimit të aplikimit më të hershëm;</w:t>
      </w:r>
    </w:p>
    <w:p w:rsidR="000F0EA0" w:rsidRDefault="000F0EA0" w:rsidP="000F0EA0">
      <w:pPr>
        <w:widowControl w:val="0"/>
        <w:shd w:val="clear" w:color="auto" w:fill="FFFFFF"/>
        <w:tabs>
          <w:tab w:val="left" w:pos="720"/>
        </w:tabs>
        <w:spacing w:after="0" w:line="240" w:lineRule="auto"/>
        <w:contextualSpacing/>
        <w:rPr>
          <w:rFonts w:ascii="Garamond" w:hAnsi="Garamond"/>
          <w:spacing w:val="-4"/>
          <w:sz w:val="24"/>
          <w:szCs w:val="24"/>
          <w:lang w:val="sq-AL"/>
        </w:rPr>
      </w:pPr>
      <w:r>
        <w:rPr>
          <w:rFonts w:ascii="Garamond" w:hAnsi="Garamond"/>
          <w:spacing w:val="-4"/>
          <w:sz w:val="24"/>
          <w:szCs w:val="24"/>
          <w:lang w:val="sq-AL"/>
        </w:rPr>
        <w:t>1.2 numrin e aplikimit më të hershëm; dhe</w:t>
      </w:r>
    </w:p>
    <w:p w:rsidR="000F0EA0" w:rsidRDefault="000F0EA0" w:rsidP="000F0EA0">
      <w:pPr>
        <w:widowControl w:val="0"/>
        <w:shd w:val="clear" w:color="auto" w:fill="FFFFFF"/>
        <w:tabs>
          <w:tab w:val="left" w:pos="720"/>
        </w:tabs>
        <w:spacing w:after="0" w:line="240" w:lineRule="auto"/>
        <w:contextualSpacing/>
        <w:rPr>
          <w:rFonts w:ascii="Garamond" w:hAnsi="Garamond"/>
          <w:spacing w:val="-4"/>
          <w:sz w:val="24"/>
          <w:szCs w:val="24"/>
          <w:lang w:val="sq-AL"/>
        </w:rPr>
      </w:pPr>
      <w:r>
        <w:rPr>
          <w:rFonts w:ascii="Garamond" w:hAnsi="Garamond"/>
          <w:spacing w:val="-4"/>
          <w:sz w:val="24"/>
          <w:szCs w:val="24"/>
          <w:lang w:val="sq-AL"/>
        </w:rPr>
        <w:t>1.3 zyrën në të cilën kërkesa më e hershme është depozituar ose ekspozitën në të cilën janë ekspozuar mallrat dhe/ose shërbimet.</w:t>
      </w:r>
    </w:p>
    <w:p w:rsidR="000F0EA0" w:rsidRPr="000F0EA0" w:rsidRDefault="000F0EA0" w:rsidP="000F0EA0">
      <w:pPr>
        <w:widowControl w:val="0"/>
        <w:numPr>
          <w:ilvl w:val="0"/>
          <w:numId w:val="26"/>
        </w:numPr>
        <w:tabs>
          <w:tab w:val="left" w:pos="720"/>
        </w:tabs>
        <w:autoSpaceDE w:val="0"/>
        <w:autoSpaceDN w:val="0"/>
        <w:adjustRightInd w:val="0"/>
        <w:spacing w:after="0" w:line="240" w:lineRule="auto"/>
        <w:ind w:left="0" w:firstLine="284"/>
        <w:contextualSpacing/>
        <w:rPr>
          <w:rFonts w:ascii="Garamond" w:hAnsi="Garamond"/>
          <w:spacing w:val="-4"/>
          <w:sz w:val="24"/>
          <w:szCs w:val="24"/>
          <w:lang w:val="sq-AL"/>
        </w:rPr>
      </w:pPr>
      <w:r w:rsidRPr="000F0EA0">
        <w:rPr>
          <w:rFonts w:ascii="Garamond" w:hAnsi="Garamond"/>
          <w:spacing w:val="-4"/>
          <w:sz w:val="24"/>
          <w:szCs w:val="24"/>
          <w:lang w:val="sq-AL"/>
        </w:rPr>
        <w:t>Kërkesa për prioritet duhet të shënohet në formularin e aplikimit për regjistrimin e markës. Në rast se kërkohet prioritet, aplikanti, brenda 3 (tre) muajve nga data e paraqitjes së kërkesës për prioritet, duhet të depozitojë në DPPI dokumentin e prioritetit, sipas nenit 147 të ligjit, ose certifikatën e lëshuar nga autoriteti kompetent përfaqësues i ekspozitës ku janë paraqitur mallrat dhe/ose shërbimet, sipas nenit 148 të ligjit. Dokumenti i prioritetit, origjinali ose kopja e njësuar me origjinalin, duhet të depozitohet i përkthyer në gjuhën shqipe.</w:t>
      </w:r>
    </w:p>
    <w:p w:rsidR="000F0EA0" w:rsidRDefault="000F0EA0" w:rsidP="000F0EA0">
      <w:pPr>
        <w:widowControl w:val="0"/>
        <w:numPr>
          <w:ilvl w:val="0"/>
          <w:numId w:val="26"/>
        </w:numPr>
        <w:tabs>
          <w:tab w:val="left" w:pos="180"/>
        </w:tabs>
        <w:autoSpaceDE w:val="0"/>
        <w:autoSpaceDN w:val="0"/>
        <w:adjustRightInd w:val="0"/>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Aplikanti mund të kërkojë prioritet për një, disa ose të gjitha klasat e mallrave dhe/ose shërbimeve, si dhe/ose me data të ndryshme prioriteti për secilën prej tyre, duke depozituar dokumentet përkatëse të prioritetit.</w:t>
      </w:r>
    </w:p>
    <w:p w:rsidR="000F0EA0" w:rsidRDefault="000F0EA0" w:rsidP="000F0EA0">
      <w:pPr>
        <w:widowControl w:val="0"/>
        <w:numPr>
          <w:ilvl w:val="0"/>
          <w:numId w:val="26"/>
        </w:numPr>
        <w:tabs>
          <w:tab w:val="left" w:pos="180"/>
        </w:tabs>
        <w:autoSpaceDE w:val="0"/>
        <w:autoSpaceDN w:val="0"/>
        <w:adjustRightInd w:val="0"/>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Në rast se aplikanti, brenda 3 (tre) muajve nga data e paraqitjes së kërkesës për prioritet, nuk depoziton dokumentin e prioritetit të zyrës ku është depozituar aplikimi më i hershëm, sipas nenit 147 të ligjit ose certifikatën e autoritetit përfaqësues të ekspozitës, sipas nenit 148 të ligjit, DPPI-ja e refuzon kërkesën për prioritet.</w:t>
      </w:r>
    </w:p>
    <w:p w:rsidR="000F0EA0" w:rsidRDefault="000F0EA0" w:rsidP="000F0EA0">
      <w:pPr>
        <w:widowControl w:val="0"/>
        <w:numPr>
          <w:ilvl w:val="0"/>
          <w:numId w:val="26"/>
        </w:numPr>
        <w:tabs>
          <w:tab w:val="left" w:pos="180"/>
        </w:tabs>
        <w:autoSpaceDE w:val="0"/>
        <w:autoSpaceDN w:val="0"/>
        <w:adjustRightInd w:val="0"/>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Prioriteti i fituar në bazë të dispozitave të ligjit dhe të kësaj rregulloreje e bën datën e prioritetit të jetë datë depozitimi e aplikimit për regjistrim marke në DPPI vetëm për efekt të përcaktimit se cili aplikim gëzon një të drejtë të mëparshme.</w:t>
      </w:r>
    </w:p>
    <w:p w:rsidR="000F0EA0" w:rsidRDefault="000F0EA0" w:rsidP="000F0EA0">
      <w:pPr>
        <w:widowControl w:val="0"/>
        <w:shd w:val="clear" w:color="auto" w:fill="FFFFFF"/>
        <w:tabs>
          <w:tab w:val="left" w:pos="720"/>
        </w:tabs>
        <w:spacing w:after="0" w:line="240" w:lineRule="auto"/>
        <w:jc w:val="center"/>
        <w:rPr>
          <w:rFonts w:ascii="Garamond" w:hAnsi="Garamond"/>
          <w:b/>
          <w:spacing w:val="-4"/>
          <w:sz w:val="14"/>
          <w:szCs w:val="24"/>
          <w:lang w:val="sq-AL"/>
        </w:rPr>
      </w:pPr>
    </w:p>
    <w:p w:rsidR="000F0EA0" w:rsidRDefault="000F0EA0" w:rsidP="000F0EA0">
      <w:pPr>
        <w:pStyle w:val="NeniNr"/>
        <w:tabs>
          <w:tab w:val="left" w:pos="720"/>
        </w:tabs>
        <w:rPr>
          <w:spacing w:val="-4"/>
          <w:lang w:val="sq-AL"/>
        </w:rPr>
      </w:pPr>
      <w:r>
        <w:rPr>
          <w:spacing w:val="-4"/>
          <w:lang w:val="sq-AL"/>
        </w:rPr>
        <w:t>Neni 17</w:t>
      </w:r>
    </w:p>
    <w:p w:rsidR="000F0EA0" w:rsidRDefault="000F0EA0" w:rsidP="000F0EA0">
      <w:pPr>
        <w:pStyle w:val="NeniTitull"/>
        <w:tabs>
          <w:tab w:val="left" w:pos="720"/>
        </w:tabs>
        <w:rPr>
          <w:spacing w:val="-4"/>
          <w:lang w:val="sq-AL"/>
        </w:rPr>
      </w:pPr>
      <w:r>
        <w:rPr>
          <w:spacing w:val="-4"/>
          <w:lang w:val="sq-AL"/>
        </w:rPr>
        <w:t>Përjashtimet nga mbrojtja</w:t>
      </w:r>
    </w:p>
    <w:p w:rsidR="000F0EA0" w:rsidRDefault="000F0EA0" w:rsidP="000F0EA0">
      <w:pPr>
        <w:widowControl w:val="0"/>
        <w:shd w:val="clear" w:color="auto" w:fill="FFFFFF"/>
        <w:tabs>
          <w:tab w:val="left" w:pos="720"/>
        </w:tabs>
        <w:spacing w:after="0" w:line="240" w:lineRule="auto"/>
        <w:jc w:val="center"/>
        <w:rPr>
          <w:rFonts w:ascii="Garamond" w:hAnsi="Garamond"/>
          <w:b/>
          <w:spacing w:val="-4"/>
          <w:sz w:val="16"/>
          <w:szCs w:val="24"/>
          <w:lang w:val="sq-AL"/>
        </w:rPr>
      </w:pPr>
    </w:p>
    <w:p w:rsidR="000F0EA0" w:rsidRDefault="000F0EA0" w:rsidP="000F0EA0">
      <w:pPr>
        <w:pStyle w:val="FootnoteText"/>
        <w:widowControl w:val="0"/>
        <w:tabs>
          <w:tab w:val="left" w:pos="720"/>
        </w:tabs>
        <w:rPr>
          <w:rFonts w:ascii="Garamond" w:hAnsi="Garamond"/>
          <w:spacing w:val="-4"/>
          <w:sz w:val="24"/>
          <w:szCs w:val="24"/>
        </w:rPr>
      </w:pPr>
      <w:r>
        <w:rPr>
          <w:rFonts w:ascii="Garamond" w:hAnsi="Garamond"/>
          <w:spacing w:val="-4"/>
          <w:sz w:val="24"/>
          <w:szCs w:val="24"/>
        </w:rPr>
        <w:t>1. Përjashtimi nga mbrojtja i elementeve të një marke që nuk mund të mbrohen nuk përbën pengesë për vazhdimin e procedurës së ekzaminimit për shkaqe absolute nga zyra.</w:t>
      </w:r>
    </w:p>
    <w:p w:rsidR="000F0EA0" w:rsidRDefault="000F0EA0" w:rsidP="000F0EA0">
      <w:pPr>
        <w:widowControl w:val="0"/>
        <w:shd w:val="clear" w:color="auto" w:fill="FFFFFF"/>
        <w:tabs>
          <w:tab w:val="left" w:pos="720"/>
        </w:tabs>
        <w:spacing w:after="0" w:line="240" w:lineRule="auto"/>
        <w:rPr>
          <w:rFonts w:ascii="Garamond" w:hAnsi="Garamond"/>
          <w:b/>
          <w:spacing w:val="-4"/>
          <w:sz w:val="24"/>
          <w:szCs w:val="24"/>
          <w:lang w:val="sq-AL"/>
        </w:rPr>
      </w:pPr>
      <w:r>
        <w:rPr>
          <w:rFonts w:ascii="Garamond" w:hAnsi="Garamond"/>
          <w:spacing w:val="-4"/>
          <w:sz w:val="24"/>
          <w:szCs w:val="24"/>
          <w:lang w:val="sq-AL"/>
        </w:rPr>
        <w:t xml:space="preserve">2. </w:t>
      </w:r>
      <w:r>
        <w:rPr>
          <w:rFonts w:ascii="Garamond" w:hAnsi="Garamond"/>
          <w:spacing w:val="-4"/>
          <w:sz w:val="24"/>
          <w:szCs w:val="24"/>
          <w:lang w:val="sq-AL"/>
        </w:rPr>
        <w:tab/>
        <w:t>Kur një markë përbëhet nga një kombinim elementesh dhe secili prej tyre në vetvete nuk është qartësisht i dallueshëm, nuk është e nevojshme të depozitohet për secilin element një deklaratë për përjashtim nga mbrojtja. Në një rast të tillë, përjashtimi do të konsiderohet për të gjitha elementet në tërësi.</w:t>
      </w:r>
    </w:p>
    <w:p w:rsidR="000F0EA0" w:rsidRDefault="000F0EA0" w:rsidP="000F0EA0">
      <w:pPr>
        <w:widowControl w:val="0"/>
        <w:shd w:val="clear" w:color="auto" w:fill="FFFFFF"/>
        <w:tabs>
          <w:tab w:val="left" w:pos="720"/>
        </w:tabs>
        <w:spacing w:after="0" w:line="240" w:lineRule="auto"/>
        <w:rPr>
          <w:rFonts w:ascii="Garamond" w:hAnsi="Garamond"/>
          <w:b/>
          <w:spacing w:val="-4"/>
          <w:sz w:val="24"/>
          <w:szCs w:val="24"/>
          <w:lang w:val="sq-AL"/>
        </w:rPr>
      </w:pPr>
      <w:r>
        <w:rPr>
          <w:rFonts w:ascii="Garamond" w:hAnsi="Garamond"/>
          <w:spacing w:val="-4"/>
          <w:sz w:val="24"/>
          <w:szCs w:val="24"/>
          <w:lang w:val="sq-AL"/>
        </w:rPr>
        <w:t xml:space="preserve">3. </w:t>
      </w:r>
      <w:r>
        <w:rPr>
          <w:rFonts w:ascii="Garamond" w:hAnsi="Garamond"/>
          <w:spacing w:val="-4"/>
          <w:sz w:val="24"/>
          <w:szCs w:val="24"/>
          <w:lang w:val="sq-AL"/>
        </w:rPr>
        <w:tab/>
        <w:t xml:space="preserve">Kur aplikanti kërkon përjashtimin nga mbrojtja të një elementi jodallues në aplikimin e tij, ky përjashtim do të qëndrojë edhe nëse zyra nuk e konsideron atë të nevojshëm. </w:t>
      </w:r>
    </w:p>
    <w:p w:rsidR="000F0EA0" w:rsidRDefault="000F0EA0" w:rsidP="000F0EA0">
      <w:pPr>
        <w:widowControl w:val="0"/>
        <w:shd w:val="clear" w:color="auto" w:fill="FFFFFF"/>
        <w:tabs>
          <w:tab w:val="left" w:pos="720"/>
        </w:tabs>
        <w:spacing w:after="0" w:line="240" w:lineRule="auto"/>
        <w:rPr>
          <w:rFonts w:ascii="Garamond" w:hAnsi="Garamond"/>
          <w:spacing w:val="-4"/>
          <w:sz w:val="24"/>
          <w:szCs w:val="24"/>
          <w:lang w:val="sq-AL"/>
        </w:rPr>
      </w:pPr>
      <w:r>
        <w:rPr>
          <w:rFonts w:ascii="Garamond" w:hAnsi="Garamond"/>
          <w:spacing w:val="-4"/>
          <w:sz w:val="24"/>
          <w:szCs w:val="24"/>
          <w:lang w:val="sq-AL"/>
        </w:rPr>
        <w:t xml:space="preserve"> 4. </w:t>
      </w:r>
      <w:r>
        <w:rPr>
          <w:rFonts w:ascii="Garamond" w:hAnsi="Garamond"/>
          <w:spacing w:val="-4"/>
          <w:sz w:val="24"/>
          <w:szCs w:val="24"/>
          <w:lang w:val="sq-AL"/>
        </w:rPr>
        <w:tab/>
        <w:t>Përjashtimet nga mbrojtja të elementeve dalluese do të refuzohen nga zyra, nëse nga këto përjashtime do të rezultonte një markë pa një mbrojtje të qartë.</w:t>
      </w:r>
    </w:p>
    <w:p w:rsidR="000F0EA0" w:rsidRDefault="000F0EA0" w:rsidP="000F0EA0">
      <w:pPr>
        <w:widowControl w:val="0"/>
        <w:shd w:val="clear" w:color="auto" w:fill="FFFFFF"/>
        <w:tabs>
          <w:tab w:val="left" w:pos="720"/>
        </w:tabs>
        <w:spacing w:after="0" w:line="240" w:lineRule="auto"/>
        <w:jc w:val="center"/>
        <w:rPr>
          <w:rFonts w:ascii="Garamond" w:hAnsi="Garamond"/>
          <w:b/>
          <w:spacing w:val="-4"/>
          <w:sz w:val="14"/>
          <w:szCs w:val="24"/>
          <w:lang w:val="sq-AL"/>
        </w:rPr>
      </w:pPr>
    </w:p>
    <w:p w:rsidR="000F0EA0" w:rsidRDefault="000F0EA0" w:rsidP="000F0EA0">
      <w:pPr>
        <w:pStyle w:val="NeniNr"/>
        <w:tabs>
          <w:tab w:val="left" w:pos="720"/>
        </w:tabs>
        <w:rPr>
          <w:spacing w:val="-4"/>
          <w:lang w:val="sq-AL"/>
        </w:rPr>
      </w:pPr>
      <w:r>
        <w:rPr>
          <w:spacing w:val="-4"/>
          <w:lang w:val="sq-AL"/>
        </w:rPr>
        <w:t>Neni 18</w:t>
      </w:r>
    </w:p>
    <w:p w:rsidR="000F0EA0" w:rsidRDefault="000F0EA0" w:rsidP="000F0EA0">
      <w:pPr>
        <w:pStyle w:val="NeniTitull"/>
        <w:tabs>
          <w:tab w:val="left" w:pos="720"/>
        </w:tabs>
        <w:rPr>
          <w:spacing w:val="-4"/>
          <w:lang w:val="sq-AL"/>
        </w:rPr>
      </w:pPr>
      <w:r>
        <w:rPr>
          <w:spacing w:val="-4"/>
          <w:lang w:val="sq-AL"/>
        </w:rPr>
        <w:t>Dorëheqja nga aplikimi</w:t>
      </w:r>
    </w:p>
    <w:p w:rsidR="000F0EA0" w:rsidRDefault="000F0EA0" w:rsidP="000F0EA0">
      <w:pPr>
        <w:widowControl w:val="0"/>
        <w:shd w:val="clear" w:color="auto" w:fill="FFFFFF"/>
        <w:tabs>
          <w:tab w:val="left" w:pos="4095"/>
        </w:tabs>
        <w:spacing w:after="0" w:line="240" w:lineRule="auto"/>
        <w:rPr>
          <w:rFonts w:ascii="Garamond" w:hAnsi="Garamond"/>
          <w:b/>
          <w:spacing w:val="-4"/>
          <w:sz w:val="16"/>
          <w:szCs w:val="24"/>
          <w:lang w:val="sq-AL"/>
        </w:rPr>
      </w:pPr>
    </w:p>
    <w:p w:rsidR="000F0EA0" w:rsidRDefault="000F0EA0" w:rsidP="000F0EA0">
      <w:pPr>
        <w:widowControl w:val="0"/>
        <w:numPr>
          <w:ilvl w:val="0"/>
          <w:numId w:val="27"/>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Aplikanti ka të drejtë të heqë dorë nga aplikimi për një markë në çdo kohë para se sa të jetë marrë vendimi për regjistrimin e markës.</w:t>
      </w:r>
    </w:p>
    <w:p w:rsidR="000F0EA0" w:rsidRDefault="000F0EA0" w:rsidP="000F0EA0">
      <w:pPr>
        <w:widowControl w:val="0"/>
        <w:numPr>
          <w:ilvl w:val="0"/>
          <w:numId w:val="27"/>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Nëse kërkesa për dorëheqje nga aplikimi bëhet para se sa zyra të ketë filluar ekzaminimin formal të aplikimit, sipas nenit 21 të kësaj rregulloreje, zyra i kthen aplikantit 80% të shumës së paguar në momentin e aplikimit.</w:t>
      </w:r>
    </w:p>
    <w:p w:rsidR="000F0EA0" w:rsidRDefault="000F0EA0" w:rsidP="000F0EA0">
      <w:pPr>
        <w:widowControl w:val="0"/>
        <w:numPr>
          <w:ilvl w:val="0"/>
          <w:numId w:val="27"/>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Dorëheqja bëhet e vlefshme në datën e paraqitjes në zyrë dhe nuk mund të revokohet. </w:t>
      </w:r>
    </w:p>
    <w:p w:rsidR="000F0EA0" w:rsidRDefault="000F0EA0" w:rsidP="000F0EA0">
      <w:pPr>
        <w:widowControl w:val="0"/>
        <w:shd w:val="clear" w:color="auto" w:fill="FFFFFF"/>
        <w:tabs>
          <w:tab w:val="left" w:pos="720"/>
        </w:tabs>
        <w:spacing w:after="0" w:line="240" w:lineRule="auto"/>
        <w:rPr>
          <w:rFonts w:ascii="Garamond" w:hAnsi="Garamond"/>
          <w:b/>
          <w:spacing w:val="-4"/>
          <w:sz w:val="16"/>
          <w:szCs w:val="24"/>
          <w:lang w:val="sq-AL"/>
        </w:rPr>
      </w:pPr>
    </w:p>
    <w:p w:rsidR="000F0EA0" w:rsidRDefault="000F0EA0" w:rsidP="000F0EA0">
      <w:pPr>
        <w:pStyle w:val="NeniNr"/>
        <w:tabs>
          <w:tab w:val="left" w:pos="720"/>
        </w:tabs>
        <w:rPr>
          <w:spacing w:val="-4"/>
          <w:lang w:val="sq-AL"/>
        </w:rPr>
      </w:pPr>
      <w:r>
        <w:rPr>
          <w:spacing w:val="-4"/>
          <w:lang w:val="sq-AL"/>
        </w:rPr>
        <w:lastRenderedPageBreak/>
        <w:t>KREU III</w:t>
      </w:r>
    </w:p>
    <w:p w:rsidR="000F0EA0" w:rsidRDefault="000F0EA0" w:rsidP="000F0EA0">
      <w:pPr>
        <w:pStyle w:val="NeniNr"/>
        <w:tabs>
          <w:tab w:val="left" w:pos="720"/>
        </w:tabs>
        <w:rPr>
          <w:spacing w:val="-4"/>
          <w:lang w:val="sq-AL"/>
        </w:rPr>
      </w:pPr>
      <w:r>
        <w:rPr>
          <w:spacing w:val="-4"/>
          <w:lang w:val="sq-AL"/>
        </w:rPr>
        <w:t>PROCEDURAT E REGJISTRIMIT</w:t>
      </w:r>
    </w:p>
    <w:p w:rsidR="000F0EA0" w:rsidRDefault="000F0EA0" w:rsidP="000F0EA0">
      <w:pPr>
        <w:widowControl w:val="0"/>
        <w:shd w:val="clear" w:color="auto" w:fill="FFFFFF"/>
        <w:tabs>
          <w:tab w:val="left" w:pos="720"/>
        </w:tabs>
        <w:spacing w:after="0" w:line="240" w:lineRule="auto"/>
        <w:jc w:val="center"/>
        <w:rPr>
          <w:rFonts w:ascii="Garamond" w:hAnsi="Garamond"/>
          <w:spacing w:val="-4"/>
          <w:sz w:val="16"/>
          <w:szCs w:val="24"/>
          <w:lang w:val="sq-AL"/>
        </w:rPr>
      </w:pPr>
    </w:p>
    <w:p w:rsidR="000F0EA0" w:rsidRDefault="000F0EA0" w:rsidP="000F0EA0">
      <w:pPr>
        <w:pStyle w:val="NeniNr"/>
        <w:tabs>
          <w:tab w:val="left" w:pos="720"/>
        </w:tabs>
        <w:rPr>
          <w:spacing w:val="-4"/>
          <w:lang w:val="sq-AL"/>
        </w:rPr>
      </w:pPr>
      <w:r>
        <w:rPr>
          <w:spacing w:val="-4"/>
          <w:lang w:val="sq-AL"/>
        </w:rPr>
        <w:t>Neni 19</w:t>
      </w:r>
    </w:p>
    <w:p w:rsidR="000F0EA0" w:rsidRDefault="000F0EA0" w:rsidP="000F0EA0">
      <w:pPr>
        <w:pStyle w:val="NeniTitull"/>
        <w:tabs>
          <w:tab w:val="left" w:pos="720"/>
        </w:tabs>
        <w:rPr>
          <w:spacing w:val="-4"/>
          <w:lang w:val="sq-AL"/>
        </w:rPr>
      </w:pPr>
      <w:r>
        <w:rPr>
          <w:spacing w:val="-4"/>
          <w:lang w:val="sq-AL"/>
        </w:rPr>
        <w:t xml:space="preserve">Ekzaminimi i kushteve për </w:t>
      </w:r>
    </w:p>
    <w:p w:rsidR="000F0EA0" w:rsidRDefault="000F0EA0" w:rsidP="000F0EA0">
      <w:pPr>
        <w:pStyle w:val="NeniTitull"/>
        <w:tabs>
          <w:tab w:val="left" w:pos="720"/>
        </w:tabs>
        <w:rPr>
          <w:spacing w:val="-4"/>
          <w:lang w:val="sq-AL"/>
        </w:rPr>
      </w:pPr>
      <w:r>
        <w:rPr>
          <w:spacing w:val="-4"/>
          <w:lang w:val="sq-AL"/>
        </w:rPr>
        <w:t>depozitimin e aplikimit</w:t>
      </w:r>
    </w:p>
    <w:p w:rsidR="000F0EA0" w:rsidRDefault="000F0EA0" w:rsidP="000F0EA0">
      <w:pPr>
        <w:widowControl w:val="0"/>
        <w:shd w:val="clear" w:color="auto" w:fill="FFFFFF"/>
        <w:tabs>
          <w:tab w:val="left" w:pos="720"/>
        </w:tabs>
        <w:spacing w:after="0" w:line="240" w:lineRule="auto"/>
        <w:jc w:val="center"/>
        <w:rPr>
          <w:rFonts w:ascii="Garamond" w:hAnsi="Garamond"/>
          <w:spacing w:val="-4"/>
          <w:sz w:val="14"/>
          <w:szCs w:val="24"/>
          <w:lang w:val="sq-AL"/>
        </w:rPr>
      </w:pPr>
    </w:p>
    <w:p w:rsidR="000F0EA0" w:rsidRDefault="000F0EA0" w:rsidP="000F0EA0">
      <w:pPr>
        <w:widowControl w:val="0"/>
        <w:numPr>
          <w:ilvl w:val="0"/>
          <w:numId w:val="28"/>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Zyra ekzaminon nëse aplikimi për markë përmbush kushtet e parashikuara në pikën 4, të nenit 145 të ligjit. Nëse një aplikim për markë i plotëson këto kushte, zyra lëshon dëshminë e depozitimit për aplikimin dhe si datë depozitimi caktohet data e paraqitjes së aplikimit. </w:t>
      </w:r>
    </w:p>
    <w:p w:rsidR="000F0EA0" w:rsidRDefault="000F0EA0" w:rsidP="000F0EA0">
      <w:pPr>
        <w:widowControl w:val="0"/>
        <w:numPr>
          <w:ilvl w:val="0"/>
          <w:numId w:val="28"/>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Kur aplikimi për markë nuk i plotëson kushtet e pikës 4, të nenit 145 të ligjit, zyra i kërkon aplikantit të plotësojë të metat brenda dy muajve nga data e marrjes së njoftimit.</w:t>
      </w:r>
    </w:p>
    <w:p w:rsidR="000F0EA0" w:rsidRDefault="000F0EA0" w:rsidP="000F0EA0">
      <w:pPr>
        <w:widowControl w:val="0"/>
        <w:numPr>
          <w:ilvl w:val="0"/>
          <w:numId w:val="28"/>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Nëse aplikimi i plotëson këto kushte brenda afatit të caktuar në paragrafin e mëparshëm, zyra lëshon dëshminë e depozitimit dhe cakton si datë depozitimi për aplikimin datën kur përgjigjja për plotësimin e të metave paraqitet në zyrë. </w:t>
      </w:r>
    </w:p>
    <w:p w:rsidR="000F0EA0" w:rsidRDefault="000F0EA0" w:rsidP="000F0EA0">
      <w:pPr>
        <w:widowControl w:val="0"/>
        <w:numPr>
          <w:ilvl w:val="0"/>
          <w:numId w:val="28"/>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Nëse të metat nuk plotësohen brenda afatit 2-mujor, zyra refuzon aplikimin dhe njofton aplikantin për vendimin e refuzimit. Vendimi i refuzimit mund të apelohet në Dhomën për Shfuqizim/Zhvlerësim brenda një muaji nga data e marrjes së vendimit.</w:t>
      </w:r>
    </w:p>
    <w:p w:rsidR="000F0EA0" w:rsidRPr="000F0EA0" w:rsidRDefault="000F0EA0" w:rsidP="000F0EA0">
      <w:pPr>
        <w:pStyle w:val="NormalWeb"/>
        <w:keepLines w:val="0"/>
        <w:widowControl w:val="0"/>
        <w:tabs>
          <w:tab w:val="clear" w:pos="360"/>
          <w:tab w:val="left" w:pos="900"/>
        </w:tabs>
        <w:spacing w:before="0"/>
        <w:ind w:left="284"/>
        <w:jc w:val="both"/>
        <w:rPr>
          <w:rFonts w:ascii="Garamond" w:hAnsi="Garamond" w:cs="Arial"/>
          <w:b w:val="0"/>
          <w:bCs w:val="0"/>
          <w:color w:val="000000"/>
          <w:spacing w:val="-4"/>
          <w:sz w:val="14"/>
          <w:szCs w:val="24"/>
          <w:lang w:val="sq-AL" w:eastAsia="en-US"/>
        </w:rPr>
      </w:pPr>
      <w:r>
        <w:rPr>
          <w:rFonts w:ascii="Garamond" w:hAnsi="Garamond" w:cs="Arial"/>
          <w:b w:val="0"/>
          <w:bCs w:val="0"/>
          <w:color w:val="000000"/>
          <w:spacing w:val="-4"/>
          <w:sz w:val="24"/>
          <w:szCs w:val="24"/>
          <w:lang w:val="sq-AL" w:eastAsia="en-US"/>
        </w:rPr>
        <w:t xml:space="preserve"> </w:t>
      </w:r>
    </w:p>
    <w:p w:rsidR="000F0EA0" w:rsidRDefault="000F0EA0" w:rsidP="000F0EA0">
      <w:pPr>
        <w:pStyle w:val="NeniNr"/>
        <w:tabs>
          <w:tab w:val="left" w:pos="720"/>
        </w:tabs>
        <w:rPr>
          <w:spacing w:val="-4"/>
          <w:lang w:val="sq-AL"/>
        </w:rPr>
      </w:pPr>
      <w:r>
        <w:rPr>
          <w:spacing w:val="-4"/>
          <w:lang w:val="sq-AL"/>
        </w:rPr>
        <w:t>Neni 20</w:t>
      </w:r>
    </w:p>
    <w:p w:rsidR="000F0EA0" w:rsidRDefault="000F0EA0" w:rsidP="000F0EA0">
      <w:pPr>
        <w:pStyle w:val="NeniTitull"/>
        <w:tabs>
          <w:tab w:val="left" w:pos="720"/>
        </w:tabs>
        <w:rPr>
          <w:spacing w:val="-4"/>
          <w:lang w:val="sq-AL"/>
        </w:rPr>
      </w:pPr>
      <w:r>
        <w:rPr>
          <w:spacing w:val="-4"/>
          <w:lang w:val="sq-AL"/>
        </w:rPr>
        <w:t>Dëshmia e depozitimit</w:t>
      </w:r>
    </w:p>
    <w:p w:rsidR="000F0EA0" w:rsidRDefault="000F0EA0" w:rsidP="000F0EA0">
      <w:pPr>
        <w:widowControl w:val="0"/>
        <w:shd w:val="clear" w:color="auto" w:fill="FFFFFF"/>
        <w:tabs>
          <w:tab w:val="left" w:pos="2850"/>
        </w:tabs>
        <w:spacing w:after="0" w:line="240" w:lineRule="auto"/>
        <w:rPr>
          <w:rFonts w:ascii="Garamond" w:hAnsi="Garamond"/>
          <w:spacing w:val="-4"/>
          <w:sz w:val="16"/>
          <w:szCs w:val="24"/>
          <w:lang w:val="sq-AL"/>
        </w:rPr>
      </w:pPr>
    </w:p>
    <w:p w:rsidR="000F0EA0" w:rsidRDefault="000F0EA0" w:rsidP="000F0EA0">
      <w:pPr>
        <w:widowControl w:val="0"/>
        <w:tabs>
          <w:tab w:val="left" w:pos="720"/>
        </w:tabs>
        <w:autoSpaceDE w:val="0"/>
        <w:autoSpaceDN w:val="0"/>
        <w:adjustRightInd w:val="0"/>
        <w:spacing w:after="0" w:line="240" w:lineRule="auto"/>
        <w:rPr>
          <w:rFonts w:ascii="Garamond" w:hAnsi="Garamond"/>
          <w:spacing w:val="-4"/>
          <w:sz w:val="24"/>
          <w:szCs w:val="24"/>
          <w:lang w:val="sq-AL"/>
        </w:rPr>
      </w:pPr>
      <w:r>
        <w:rPr>
          <w:rFonts w:ascii="Garamond" w:hAnsi="Garamond"/>
          <w:spacing w:val="-4"/>
          <w:sz w:val="24"/>
          <w:szCs w:val="24"/>
          <w:lang w:val="sq-AL"/>
        </w:rPr>
        <w:t>Dëshmia e depozitimit përmban të dhënat e mëposhtme:</w:t>
      </w:r>
    </w:p>
    <w:p w:rsidR="000F0EA0" w:rsidRDefault="000F0EA0" w:rsidP="000F0EA0">
      <w:pPr>
        <w:widowControl w:val="0"/>
        <w:numPr>
          <w:ilvl w:val="1"/>
          <w:numId w:val="29"/>
        </w:numPr>
        <w:tabs>
          <w:tab w:val="left" w:pos="720"/>
        </w:tabs>
        <w:spacing w:after="0" w:line="240" w:lineRule="auto"/>
        <w:ind w:left="0" w:firstLine="284"/>
        <w:rPr>
          <w:rFonts w:ascii="Garamond" w:hAnsi="Garamond"/>
          <w:spacing w:val="-4"/>
          <w:sz w:val="24"/>
          <w:szCs w:val="24"/>
          <w:lang w:val="sq-AL"/>
        </w:rPr>
      </w:pPr>
      <w:r>
        <w:rPr>
          <w:rFonts w:ascii="Garamond" w:hAnsi="Garamond"/>
          <w:spacing w:val="-4"/>
          <w:sz w:val="24"/>
          <w:szCs w:val="24"/>
          <w:lang w:val="sq-AL"/>
        </w:rPr>
        <w:t xml:space="preserve"> Datën e depozitimit;</w:t>
      </w:r>
    </w:p>
    <w:p w:rsidR="000F0EA0" w:rsidRDefault="000F0EA0" w:rsidP="000F0EA0">
      <w:pPr>
        <w:widowControl w:val="0"/>
        <w:numPr>
          <w:ilvl w:val="1"/>
          <w:numId w:val="29"/>
        </w:numPr>
        <w:tabs>
          <w:tab w:val="left" w:pos="720"/>
        </w:tabs>
        <w:spacing w:after="0" w:line="240" w:lineRule="auto"/>
        <w:ind w:left="0" w:firstLine="284"/>
        <w:rPr>
          <w:rFonts w:ascii="Garamond" w:hAnsi="Garamond"/>
          <w:spacing w:val="-4"/>
          <w:sz w:val="24"/>
          <w:szCs w:val="24"/>
          <w:lang w:val="sq-AL"/>
        </w:rPr>
      </w:pPr>
      <w:r>
        <w:rPr>
          <w:rFonts w:ascii="Garamond" w:hAnsi="Garamond"/>
          <w:spacing w:val="-4"/>
          <w:sz w:val="24"/>
          <w:szCs w:val="24"/>
          <w:lang w:val="sq-AL"/>
        </w:rPr>
        <w:t xml:space="preserve"> Numrin e aplikimit:</w:t>
      </w:r>
    </w:p>
    <w:p w:rsidR="000F0EA0" w:rsidRDefault="000F0EA0" w:rsidP="000F0EA0">
      <w:pPr>
        <w:widowControl w:val="0"/>
        <w:numPr>
          <w:ilvl w:val="1"/>
          <w:numId w:val="29"/>
        </w:numPr>
        <w:tabs>
          <w:tab w:val="left" w:pos="720"/>
        </w:tabs>
        <w:spacing w:after="0" w:line="240" w:lineRule="auto"/>
        <w:ind w:left="0" w:firstLine="284"/>
        <w:rPr>
          <w:rFonts w:ascii="Garamond" w:hAnsi="Garamond"/>
          <w:spacing w:val="-4"/>
          <w:sz w:val="24"/>
          <w:szCs w:val="24"/>
          <w:lang w:val="sq-AL"/>
        </w:rPr>
      </w:pPr>
      <w:r>
        <w:rPr>
          <w:rFonts w:ascii="Garamond" w:hAnsi="Garamond"/>
          <w:spacing w:val="-4"/>
          <w:sz w:val="24"/>
          <w:szCs w:val="24"/>
          <w:lang w:val="sq-AL"/>
        </w:rPr>
        <w:t xml:space="preserve"> Emrin dhe adresën e aplikantit;</w:t>
      </w:r>
    </w:p>
    <w:p w:rsidR="000F0EA0" w:rsidRDefault="000F0EA0" w:rsidP="000F0EA0">
      <w:pPr>
        <w:widowControl w:val="0"/>
        <w:numPr>
          <w:ilvl w:val="1"/>
          <w:numId w:val="29"/>
        </w:numPr>
        <w:tabs>
          <w:tab w:val="left" w:pos="720"/>
        </w:tabs>
        <w:spacing w:after="0" w:line="240" w:lineRule="auto"/>
        <w:ind w:left="0" w:firstLine="284"/>
        <w:rPr>
          <w:rFonts w:ascii="Garamond" w:hAnsi="Garamond"/>
          <w:spacing w:val="-4"/>
          <w:sz w:val="24"/>
          <w:szCs w:val="24"/>
          <w:lang w:val="sq-AL"/>
        </w:rPr>
      </w:pPr>
      <w:r>
        <w:rPr>
          <w:rFonts w:ascii="Garamond" w:hAnsi="Garamond"/>
          <w:spacing w:val="-4"/>
          <w:sz w:val="24"/>
          <w:szCs w:val="24"/>
          <w:lang w:val="sq-AL"/>
        </w:rPr>
        <w:t xml:space="preserve"> Përfaqësimin e markës;</w:t>
      </w:r>
    </w:p>
    <w:p w:rsidR="000F0EA0" w:rsidRDefault="000F0EA0" w:rsidP="000F0EA0">
      <w:pPr>
        <w:widowControl w:val="0"/>
        <w:numPr>
          <w:ilvl w:val="1"/>
          <w:numId w:val="29"/>
        </w:numPr>
        <w:tabs>
          <w:tab w:val="left" w:pos="720"/>
        </w:tabs>
        <w:spacing w:after="0" w:line="240" w:lineRule="auto"/>
        <w:ind w:left="0" w:firstLine="284"/>
        <w:rPr>
          <w:rFonts w:ascii="Garamond" w:hAnsi="Garamond"/>
          <w:spacing w:val="-4"/>
          <w:sz w:val="24"/>
          <w:szCs w:val="24"/>
          <w:lang w:val="sq-AL"/>
        </w:rPr>
      </w:pPr>
      <w:r>
        <w:rPr>
          <w:rFonts w:ascii="Garamond" w:hAnsi="Garamond"/>
          <w:spacing w:val="-4"/>
          <w:sz w:val="24"/>
          <w:szCs w:val="24"/>
          <w:lang w:val="sq-AL"/>
        </w:rPr>
        <w:t xml:space="preserve"> Listën e mallrave dhe/ose shërbimeve;</w:t>
      </w:r>
    </w:p>
    <w:p w:rsidR="000F0EA0" w:rsidRDefault="000F0EA0" w:rsidP="000F0EA0">
      <w:pPr>
        <w:widowControl w:val="0"/>
        <w:numPr>
          <w:ilvl w:val="1"/>
          <w:numId w:val="29"/>
        </w:numPr>
        <w:tabs>
          <w:tab w:val="left" w:pos="720"/>
        </w:tabs>
        <w:spacing w:after="0" w:line="240" w:lineRule="auto"/>
        <w:ind w:left="0" w:firstLine="284"/>
        <w:rPr>
          <w:rFonts w:ascii="Garamond" w:hAnsi="Garamond"/>
          <w:spacing w:val="-4"/>
          <w:sz w:val="24"/>
          <w:szCs w:val="24"/>
          <w:lang w:val="sq-AL"/>
        </w:rPr>
      </w:pPr>
      <w:r>
        <w:rPr>
          <w:rFonts w:ascii="Garamond" w:hAnsi="Garamond"/>
          <w:spacing w:val="-4"/>
          <w:sz w:val="24"/>
          <w:szCs w:val="24"/>
          <w:lang w:val="sq-AL"/>
        </w:rPr>
        <w:t xml:space="preserve"> Të dhëna të tjera të deklaruara në formularin e aplikimit për regjistrimin kombëtar të markës.</w:t>
      </w:r>
    </w:p>
    <w:p w:rsidR="000F0EA0" w:rsidRDefault="000F0EA0" w:rsidP="000F0EA0">
      <w:pPr>
        <w:widowControl w:val="0"/>
        <w:shd w:val="clear" w:color="auto" w:fill="FFFFFF"/>
        <w:tabs>
          <w:tab w:val="left" w:pos="720"/>
        </w:tabs>
        <w:spacing w:after="0" w:line="240" w:lineRule="auto"/>
        <w:rPr>
          <w:rFonts w:ascii="Garamond" w:hAnsi="Garamond"/>
          <w:b/>
          <w:spacing w:val="-4"/>
          <w:sz w:val="14"/>
          <w:szCs w:val="24"/>
          <w:lang w:val="sq-AL"/>
        </w:rPr>
      </w:pPr>
    </w:p>
    <w:p w:rsidR="000F0EA0" w:rsidRDefault="000F0EA0" w:rsidP="000F0EA0">
      <w:pPr>
        <w:pStyle w:val="NeniNr"/>
        <w:tabs>
          <w:tab w:val="left" w:pos="720"/>
        </w:tabs>
        <w:rPr>
          <w:spacing w:val="-4"/>
          <w:lang w:val="sq-AL"/>
        </w:rPr>
      </w:pPr>
      <w:r>
        <w:rPr>
          <w:spacing w:val="-4"/>
          <w:lang w:val="sq-AL"/>
        </w:rPr>
        <w:t>Neni 21</w:t>
      </w:r>
    </w:p>
    <w:p w:rsidR="000F0EA0" w:rsidRDefault="000F0EA0" w:rsidP="000F0EA0">
      <w:pPr>
        <w:pStyle w:val="NeniTitull"/>
        <w:tabs>
          <w:tab w:val="left" w:pos="720"/>
        </w:tabs>
        <w:rPr>
          <w:spacing w:val="-4"/>
          <w:lang w:val="sq-AL"/>
        </w:rPr>
      </w:pPr>
      <w:r>
        <w:rPr>
          <w:spacing w:val="-4"/>
          <w:lang w:val="sq-AL"/>
        </w:rPr>
        <w:t xml:space="preserve">Ekzaminimi formal i aplikimit për </w:t>
      </w:r>
    </w:p>
    <w:p w:rsidR="000F0EA0" w:rsidRDefault="000F0EA0" w:rsidP="000F0EA0">
      <w:pPr>
        <w:pStyle w:val="NeniTitull"/>
        <w:tabs>
          <w:tab w:val="left" w:pos="720"/>
        </w:tabs>
        <w:rPr>
          <w:spacing w:val="-4"/>
          <w:lang w:val="sq-AL"/>
        </w:rPr>
      </w:pPr>
      <w:r>
        <w:rPr>
          <w:spacing w:val="-4"/>
          <w:lang w:val="sq-AL"/>
        </w:rPr>
        <w:t>regjistrim marke</w:t>
      </w:r>
    </w:p>
    <w:p w:rsidR="000F0EA0" w:rsidRDefault="000F0EA0" w:rsidP="000F0EA0">
      <w:pPr>
        <w:widowControl w:val="0"/>
        <w:shd w:val="clear" w:color="auto" w:fill="FFFFFF"/>
        <w:tabs>
          <w:tab w:val="left" w:pos="720"/>
        </w:tabs>
        <w:spacing w:after="0" w:line="240" w:lineRule="auto"/>
        <w:rPr>
          <w:rFonts w:ascii="Garamond" w:hAnsi="Garamond"/>
          <w:b/>
          <w:spacing w:val="-4"/>
          <w:sz w:val="14"/>
          <w:szCs w:val="24"/>
          <w:lang w:val="sq-AL"/>
        </w:rPr>
      </w:pPr>
    </w:p>
    <w:p w:rsidR="000F0EA0" w:rsidRDefault="000F0EA0" w:rsidP="000F0EA0">
      <w:pPr>
        <w:widowControl w:val="0"/>
        <w:numPr>
          <w:ilvl w:val="0"/>
          <w:numId w:val="30"/>
        </w:numPr>
        <w:tabs>
          <w:tab w:val="left" w:pos="720"/>
        </w:tabs>
        <w:autoSpaceDE w:val="0"/>
        <w:autoSpaceDN w:val="0"/>
        <w:adjustRightInd w:val="0"/>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Ekzaminuesi i ekzaminon aplikimet për markë sipas radhës së paraqitjes së tyre në DPPI në përputhje me pikat 4 e 5 të nenit 150 të ligjit.</w:t>
      </w:r>
    </w:p>
    <w:p w:rsidR="000F0EA0" w:rsidRDefault="000F0EA0" w:rsidP="000F0EA0">
      <w:pPr>
        <w:widowControl w:val="0"/>
        <w:numPr>
          <w:ilvl w:val="0"/>
          <w:numId w:val="30"/>
        </w:numPr>
        <w:tabs>
          <w:tab w:val="left" w:pos="720"/>
        </w:tabs>
        <w:autoSpaceDE w:val="0"/>
        <w:autoSpaceDN w:val="0"/>
        <w:adjustRightInd w:val="0"/>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Nëse aplikanti kërkon ekzaminim jashtë numrit rendor (të përshpejtuar) për një aplikim për markë, duke bërë pagesën përkatëse, zyra e ekzaminon aplikimin për markë brenda një kohe sa më të shkurtër që të jetë e mundur, duke mos respektuar numrin rendor.</w:t>
      </w:r>
    </w:p>
    <w:p w:rsidR="000F0EA0" w:rsidRDefault="000F0EA0" w:rsidP="000F0EA0">
      <w:pPr>
        <w:widowControl w:val="0"/>
        <w:numPr>
          <w:ilvl w:val="0"/>
          <w:numId w:val="30"/>
        </w:numPr>
        <w:tabs>
          <w:tab w:val="left" w:pos="720"/>
        </w:tabs>
        <w:autoSpaceDE w:val="0"/>
        <w:autoSpaceDN w:val="0"/>
        <w:adjustRightInd w:val="0"/>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Ekzaminimi i aplikimit për markë bëhet brenda 3 (tre) muajve nga data e paraqitjes së tij. Brenda kësaj periudhe ekzaminuesi shqyrton nëse aplikimi është në përputhje me nenin 145 të ligjit dhe kreun II të kësaj rregulloreje. </w:t>
      </w:r>
    </w:p>
    <w:p w:rsidR="000F0EA0" w:rsidRDefault="000F0EA0" w:rsidP="000F0EA0">
      <w:pPr>
        <w:widowControl w:val="0"/>
        <w:numPr>
          <w:ilvl w:val="0"/>
          <w:numId w:val="30"/>
        </w:numPr>
        <w:tabs>
          <w:tab w:val="left" w:pos="720"/>
        </w:tabs>
        <w:autoSpaceDE w:val="0"/>
        <w:autoSpaceDN w:val="0"/>
        <w:adjustRightInd w:val="0"/>
        <w:spacing w:after="0" w:line="240" w:lineRule="auto"/>
        <w:ind w:left="0" w:firstLine="284"/>
        <w:rPr>
          <w:rFonts w:ascii="Garamond" w:hAnsi="Garamond"/>
          <w:spacing w:val="-4"/>
          <w:sz w:val="24"/>
          <w:szCs w:val="24"/>
          <w:lang w:val="sq-AL"/>
        </w:rPr>
      </w:pPr>
      <w:r>
        <w:rPr>
          <w:rFonts w:ascii="Garamond" w:hAnsi="Garamond"/>
          <w:spacing w:val="-4"/>
          <w:sz w:val="24"/>
          <w:szCs w:val="24"/>
          <w:lang w:val="sq-AL"/>
        </w:rPr>
        <w:t xml:space="preserve"> Nëse aplikimi për markë nuk përmbush kushtet e parashikuara në nenin 145 të ligjit dhe kreun II të kësaj rregulloreje, DPPI-ja njofton aplikuesin të plotësojë të metat brenda 3 muajve nga data e marrjes së njoftimit. </w:t>
      </w:r>
    </w:p>
    <w:p w:rsidR="000F0EA0" w:rsidRDefault="000F0EA0" w:rsidP="000F0EA0">
      <w:pPr>
        <w:widowControl w:val="0"/>
        <w:numPr>
          <w:ilvl w:val="0"/>
          <w:numId w:val="30"/>
        </w:numPr>
        <w:tabs>
          <w:tab w:val="left" w:pos="720"/>
        </w:tabs>
        <w:autoSpaceDE w:val="0"/>
        <w:autoSpaceDN w:val="0"/>
        <w:adjustRightInd w:val="0"/>
        <w:spacing w:after="0" w:line="240" w:lineRule="auto"/>
        <w:ind w:left="0" w:firstLine="284"/>
        <w:rPr>
          <w:rFonts w:ascii="Garamond" w:hAnsi="Garamond"/>
          <w:spacing w:val="-4"/>
          <w:sz w:val="24"/>
          <w:szCs w:val="24"/>
          <w:lang w:val="sq-AL"/>
        </w:rPr>
      </w:pPr>
      <w:r>
        <w:rPr>
          <w:rFonts w:ascii="Garamond" w:hAnsi="Garamond"/>
          <w:spacing w:val="-4"/>
          <w:sz w:val="24"/>
          <w:szCs w:val="24"/>
          <w:lang w:val="sq-AL"/>
        </w:rPr>
        <w:t xml:space="preserve"> Afati për paraqitjen e plotësimit të të metave zgjatet deri në dy muaj shtesë, nëse aplikuesi paraqet, brenda periudhës 3-mujore të specifikuar më lart, një kërkesë me shkrim për këtë qëllim dhe paguan tarifën përkatëse. Nëse plotësimi nuk bëhet brenda afateve të parashikuara në pikat 4 e 5 të këtij neni, zyra e refuzon aplikimin. Ky vendim mund të apelohet nga aplikanti në Dhomën për Shfuqizim/Zhvlerësim brenda 1 muaji nga data e marrjes së vendimit.</w:t>
      </w:r>
    </w:p>
    <w:p w:rsidR="000F0EA0" w:rsidRDefault="000F0EA0" w:rsidP="000F0EA0">
      <w:pPr>
        <w:widowControl w:val="0"/>
        <w:numPr>
          <w:ilvl w:val="0"/>
          <w:numId w:val="30"/>
        </w:numPr>
        <w:tabs>
          <w:tab w:val="left" w:pos="720"/>
        </w:tabs>
        <w:autoSpaceDE w:val="0"/>
        <w:autoSpaceDN w:val="0"/>
        <w:adjustRightInd w:val="0"/>
        <w:spacing w:after="0" w:line="240" w:lineRule="auto"/>
        <w:ind w:left="0" w:firstLine="284"/>
        <w:rPr>
          <w:rFonts w:ascii="Garamond" w:hAnsi="Garamond"/>
          <w:spacing w:val="-4"/>
          <w:sz w:val="24"/>
          <w:szCs w:val="24"/>
          <w:lang w:val="sq-AL"/>
        </w:rPr>
      </w:pPr>
      <w:r>
        <w:rPr>
          <w:rFonts w:ascii="Garamond" w:hAnsi="Garamond"/>
          <w:spacing w:val="-4"/>
          <w:sz w:val="24"/>
          <w:szCs w:val="24"/>
          <w:lang w:val="sq-AL"/>
        </w:rPr>
        <w:lastRenderedPageBreak/>
        <w:t xml:space="preserve"> Pasi merr përgjigjen nga aplikanti për plotësimin e të metave brenda afatit 3-mujor, ekzaminuesi e shqyrton përgjigjen brenda 1 muaji nga data e marrjes së përgjigjes për plotësimin e të metave.</w:t>
      </w:r>
    </w:p>
    <w:p w:rsidR="000F0EA0" w:rsidRDefault="000F0EA0" w:rsidP="000F0EA0">
      <w:pPr>
        <w:widowControl w:val="0"/>
        <w:numPr>
          <w:ilvl w:val="0"/>
          <w:numId w:val="30"/>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Nëse aplikanti në përgjigjen e tij sërish nuk i ka plotësuar të metat, zyra e refuzon aplikimin dhe i njofton aplikantit aktin e refuzimit.</w:t>
      </w:r>
    </w:p>
    <w:p w:rsidR="000F0EA0" w:rsidRDefault="000F0EA0" w:rsidP="000F0EA0">
      <w:pPr>
        <w:widowControl w:val="0"/>
        <w:numPr>
          <w:ilvl w:val="0"/>
          <w:numId w:val="30"/>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Nëse aplikanti në përgjigjen e tij i ka plotësuar pjesërisht të metat në lidhje me listën e mallrave dhe/ose shërbimeve, zyra heq nga lista mallrat dhe/ose shërbimet që nuk janë saktësuar dhe qartësuar dhe i njofton aplikantit vendimin e marrë. Ky vendim mund të apelohet nga aplikanti në Dhomën për Shfuqizim/Zhvlerësim brenda 1 muaji nga data e marrjes së aktit. </w:t>
      </w:r>
    </w:p>
    <w:p w:rsidR="000F0EA0" w:rsidRDefault="000F0EA0" w:rsidP="000F0EA0">
      <w:pPr>
        <w:pStyle w:val="NeniNr"/>
        <w:tabs>
          <w:tab w:val="left" w:pos="720"/>
        </w:tabs>
        <w:rPr>
          <w:spacing w:val="-4"/>
          <w:sz w:val="14"/>
          <w:lang w:val="sq-AL"/>
        </w:rPr>
      </w:pPr>
    </w:p>
    <w:p w:rsidR="000F0EA0" w:rsidRDefault="000F0EA0" w:rsidP="000F0EA0">
      <w:pPr>
        <w:pStyle w:val="NeniNr"/>
        <w:tabs>
          <w:tab w:val="left" w:pos="720"/>
        </w:tabs>
        <w:rPr>
          <w:spacing w:val="-4"/>
          <w:lang w:val="sq-AL"/>
        </w:rPr>
      </w:pPr>
      <w:r>
        <w:rPr>
          <w:spacing w:val="-4"/>
          <w:lang w:val="sq-AL"/>
        </w:rPr>
        <w:t>Neni 22</w:t>
      </w:r>
    </w:p>
    <w:p w:rsidR="000F0EA0" w:rsidRDefault="000F0EA0" w:rsidP="000F0EA0">
      <w:pPr>
        <w:pStyle w:val="NeniTitull"/>
        <w:tabs>
          <w:tab w:val="left" w:pos="720"/>
        </w:tabs>
        <w:rPr>
          <w:spacing w:val="-4"/>
          <w:lang w:val="sq-AL"/>
        </w:rPr>
      </w:pPr>
      <w:r>
        <w:rPr>
          <w:spacing w:val="-4"/>
          <w:lang w:val="sq-AL"/>
        </w:rPr>
        <w:t xml:space="preserve">Ekzaminimi për shkaqe absolute </w:t>
      </w:r>
    </w:p>
    <w:p w:rsidR="000F0EA0" w:rsidRDefault="000F0EA0" w:rsidP="000F0EA0">
      <w:pPr>
        <w:widowControl w:val="0"/>
        <w:shd w:val="clear" w:color="auto" w:fill="FFFFFF"/>
        <w:tabs>
          <w:tab w:val="left" w:pos="720"/>
        </w:tabs>
        <w:spacing w:after="0" w:line="240" w:lineRule="auto"/>
        <w:jc w:val="center"/>
        <w:rPr>
          <w:rFonts w:ascii="Garamond" w:hAnsi="Garamond"/>
          <w:spacing w:val="-4"/>
          <w:sz w:val="14"/>
          <w:szCs w:val="24"/>
          <w:lang w:val="sq-AL"/>
        </w:rPr>
      </w:pPr>
    </w:p>
    <w:p w:rsidR="000F0EA0" w:rsidRDefault="000F0EA0" w:rsidP="000F0EA0">
      <w:pPr>
        <w:widowControl w:val="0"/>
        <w:numPr>
          <w:ilvl w:val="0"/>
          <w:numId w:val="31"/>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Zyra ekzaminon aplikimin për markë për shkaqe absolute, sipas nenit 142 të ligjit.</w:t>
      </w:r>
    </w:p>
    <w:p w:rsidR="000F0EA0" w:rsidRDefault="000F0EA0" w:rsidP="000F0EA0">
      <w:pPr>
        <w:widowControl w:val="0"/>
        <w:numPr>
          <w:ilvl w:val="0"/>
          <w:numId w:val="31"/>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Kur konstaton se aplikimi për markë nuk është në përputhje me nenet 140 e 142 të ligjit ose kur konstaton se aplikimi nuk është në përputhje me këto nene vetëm për një pjesë të mallrave dhe/ose shërbimeve, zyra njofton aplikantin, duke dhënë argumente konkrete për refuzimin pjesërisht ose tërësisht të aplikimit për shkaqe absolute dhe e fton atë të paraqesë shpjegime dhe/ose dokumente shtesë në lidhje me njoftimin e zyrës ose të japë dorëheqjen nga aplikimi brenda 2 muajve nga data e marrjes së njoftimit. Ky afat mund të zgjatet me dy muaj, nëse aplikuesi paraqet brenda këtij afati dymujor një kërkesë me shkrim për zgjatje afati dhe paguan tarifën përkatëse.</w:t>
      </w:r>
    </w:p>
    <w:p w:rsidR="000F0EA0" w:rsidRDefault="000F0EA0" w:rsidP="000F0EA0">
      <w:pPr>
        <w:widowControl w:val="0"/>
        <w:numPr>
          <w:ilvl w:val="0"/>
          <w:numId w:val="31"/>
        </w:numPr>
        <w:tabs>
          <w:tab w:val="left" w:pos="720"/>
        </w:tabs>
        <w:autoSpaceDE w:val="0"/>
        <w:autoSpaceDN w:val="0"/>
        <w:adjustRightInd w:val="0"/>
        <w:spacing w:after="0" w:line="240" w:lineRule="auto"/>
        <w:ind w:left="0" w:firstLine="284"/>
        <w:rPr>
          <w:rFonts w:ascii="Garamond" w:hAnsi="Garamond"/>
          <w:spacing w:val="-4"/>
          <w:sz w:val="24"/>
          <w:szCs w:val="24"/>
          <w:lang w:val="sq-AL"/>
        </w:rPr>
      </w:pPr>
      <w:r>
        <w:rPr>
          <w:rFonts w:ascii="Garamond" w:hAnsi="Garamond"/>
          <w:spacing w:val="-4"/>
          <w:sz w:val="24"/>
          <w:szCs w:val="24"/>
          <w:lang w:val="sq-AL"/>
        </w:rPr>
        <w:t xml:space="preserve"> Pas marrjes së përgjigjes nga aplikanti brenda afatit të caktuar në pikën 2 të këtij neni, ekzaminuesi e shqyrton përgjigjen brenda 1 (një) muaji nga paraqitja e saj.</w:t>
      </w:r>
    </w:p>
    <w:p w:rsidR="000F0EA0" w:rsidRDefault="000F0EA0" w:rsidP="000F0EA0">
      <w:pPr>
        <w:widowControl w:val="0"/>
        <w:numPr>
          <w:ilvl w:val="0"/>
          <w:numId w:val="31"/>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Nëse aplikanti nuk i paraqet shpjegimet dhe/ose dokumentet brenda afatit dymujor ose zyra nuk i konsideron të mjaftueshme ose të bazuara shpjegimet/dokumentet e paraqitura, zyra refuzon, sipas rastit, pjesërisht apo tërësisht, aplikimin dhe i njofton aplikantit vendimin e refuzimit.</w:t>
      </w:r>
    </w:p>
    <w:p w:rsidR="000F0EA0" w:rsidRDefault="000F0EA0" w:rsidP="000F0EA0">
      <w:pPr>
        <w:widowControl w:val="0"/>
        <w:numPr>
          <w:ilvl w:val="0"/>
          <w:numId w:val="31"/>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Nëse një element konsiderohet nga zyra si jodallues, element i cili zë pjesën më të madhe ose kryesore të përfaqësimit (pamjes) të markës, zyra e refuzon regjistrimin e aplikimit edhe kur aplikanti kërkon përjashtimin nga mbrojtja të këtij elementi.</w:t>
      </w:r>
    </w:p>
    <w:p w:rsidR="000F0EA0" w:rsidRDefault="000F0EA0" w:rsidP="000F0EA0">
      <w:pPr>
        <w:widowControl w:val="0"/>
        <w:numPr>
          <w:ilvl w:val="0"/>
          <w:numId w:val="31"/>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Nëse pas njoftimit të zyrës aplikanti nuk kërkon përjashtimin e një ose disa elementeve jodalluese të markës, zyra refuzon mbrojtjen e këtyre elementeve dhe i njofton aplikantit vendimin e marrë, i cili mund të ankimohet në Dhomën e Shqyrtimit të Kundërshtimeve brenda një muaji nga data e marrjes së vendimit nga aplikanti. </w:t>
      </w:r>
    </w:p>
    <w:p w:rsidR="000F0EA0" w:rsidRDefault="000F0EA0" w:rsidP="000F0EA0">
      <w:pPr>
        <w:widowControl w:val="0"/>
        <w:numPr>
          <w:ilvl w:val="0"/>
          <w:numId w:val="31"/>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Marka nuk mund të regjistrohet nëse është identike me një markë të mëparshme dhe mallrat dhe/ose shërbimet e tyre janë të njëjta apo të ngjashme, si edhe në rastet kur mallrat dhe/ose shërbimet e njërës lidhen ngushtësisht me ato të tjetrës.</w:t>
      </w:r>
    </w:p>
    <w:p w:rsidR="000F0EA0" w:rsidRDefault="000F0EA0" w:rsidP="000F0EA0">
      <w:pPr>
        <w:widowControl w:val="0"/>
        <w:numPr>
          <w:ilvl w:val="0"/>
          <w:numId w:val="31"/>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Markat do të konsiderohen identike kur në pamje të parë ato nuk dallojnë ose ndryshojnë vetëm në aspekte të parëndësishme nga njëra-tjetra. </w:t>
      </w:r>
    </w:p>
    <w:p w:rsidR="000F0EA0" w:rsidRDefault="000F0EA0" w:rsidP="000F0EA0">
      <w:pPr>
        <w:widowControl w:val="0"/>
        <w:numPr>
          <w:ilvl w:val="0"/>
          <w:numId w:val="31"/>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Nëse zyra konstaton se një aplikim për markë në shqyrtim është identik me një markë të mëparshme, zyra njofton aplikantin me shkrim për këtë fakt.</w:t>
      </w:r>
    </w:p>
    <w:p w:rsidR="000F0EA0" w:rsidRDefault="000F0EA0" w:rsidP="000F0EA0">
      <w:pPr>
        <w:widowControl w:val="0"/>
        <w:numPr>
          <w:ilvl w:val="0"/>
          <w:numId w:val="31"/>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Nëse aplikanti i një marke të mëvonshme kërkon pezullimin e ekzaminimit të aplikimit, pasi ka filluar të negociojë me aplikantin ose pronarin e një marke të mëparshme për zgjidhjen e konfliktit me këtë të fundit, zyra e pranon kërkesën për pezullim, nëse është e mbështetur në prova shkresore që tregojnë fillimin ose ekzistencën e negociatave midis palëve dhe vendos pezullimin e ekzaminimit për aplikimin e markës së mëvonshme deri në përfundimin e negociatave.</w:t>
      </w:r>
    </w:p>
    <w:p w:rsidR="000F0EA0" w:rsidRDefault="000F0EA0" w:rsidP="000F0EA0">
      <w:pPr>
        <w:widowControl w:val="0"/>
        <w:numPr>
          <w:ilvl w:val="0"/>
          <w:numId w:val="31"/>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Zyra ka të drejtë, sa herë që e konsideron të nevojshme, të kërkojë informacion nga aplikanti i markës së mëvonshme për ecurinë e negociatave midis palëve. Në rast se aplikanti i markës së mëvonshme nuk paraqet prova shkresore në lidhje me negociatat brenda një muaji nga data e marrjes së njoftimit të zyrës, kjo e fundit shfuqizon vendimin e pezullimit dhe vazhdon procedurat.</w:t>
      </w:r>
    </w:p>
    <w:p w:rsidR="000F0EA0" w:rsidRDefault="000F0EA0" w:rsidP="000F0EA0">
      <w:pPr>
        <w:widowControl w:val="0"/>
        <w:numPr>
          <w:ilvl w:val="0"/>
          <w:numId w:val="31"/>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lastRenderedPageBreak/>
        <w:t xml:space="preserve"> Nëse aplikimi i markës së mëparshme refuzohet me vendim të formës së prerë, zyra vazhdon ekzaminimin e aplikimit të markës së mëvonshme. </w:t>
      </w:r>
    </w:p>
    <w:p w:rsidR="000F0EA0" w:rsidRDefault="000F0EA0" w:rsidP="000F0EA0">
      <w:pPr>
        <w:widowControl w:val="0"/>
        <w:numPr>
          <w:ilvl w:val="0"/>
          <w:numId w:val="31"/>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Kur zyra konstaton se një markë e aplikuar më vonë për regjistrim është identike me një markë të mëparshme të regjistruar, për të cilën afati 10-vjeçar i ripërtëritjes ka përfunduar, por është ende brenda afatit 6-mujor shtesë të parashikuar në pikën 2 të nenit 164 të ligjit, zyra e pezullon procedurën e regjistrimit të markës së mëvonshme, deri në përfundim të këtij afati. </w:t>
      </w:r>
    </w:p>
    <w:p w:rsidR="000F0EA0" w:rsidRDefault="000F0EA0" w:rsidP="000F0EA0">
      <w:pPr>
        <w:widowControl w:val="0"/>
        <w:numPr>
          <w:ilvl w:val="0"/>
          <w:numId w:val="31"/>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Nëse nuk paraqitet kërkesa për ripërtëritjen e markës së mëparshme, sipas pikës 13 të këtij neni, pezullimi përfundon dhe zyra vijon procedurën e ekzaminimit të aplikimit të markës së mëvonshme. </w:t>
      </w:r>
    </w:p>
    <w:p w:rsidR="000F0EA0" w:rsidRDefault="000F0EA0" w:rsidP="000F0EA0">
      <w:pPr>
        <w:widowControl w:val="0"/>
        <w:shd w:val="clear" w:color="auto" w:fill="FFFFFF"/>
        <w:tabs>
          <w:tab w:val="left" w:pos="720"/>
        </w:tabs>
        <w:spacing w:after="0" w:line="240" w:lineRule="auto"/>
        <w:rPr>
          <w:rFonts w:ascii="Garamond" w:hAnsi="Garamond"/>
          <w:spacing w:val="-4"/>
          <w:sz w:val="24"/>
          <w:szCs w:val="24"/>
          <w:lang w:val="sq-AL"/>
        </w:rPr>
      </w:pPr>
      <w:r>
        <w:rPr>
          <w:rFonts w:ascii="Garamond" w:hAnsi="Garamond"/>
          <w:spacing w:val="-4"/>
          <w:sz w:val="24"/>
          <w:szCs w:val="24"/>
          <w:lang w:val="sq-AL"/>
        </w:rPr>
        <w:t>Nëse marka e mëparshme ripërtërihet brenda afatit 6-mujor shtesë, sipas pikës 13 të këtij neni, pezullimi përfundon dhe zyra vepron sipas pikës 9 të këtij neni.</w:t>
      </w:r>
    </w:p>
    <w:p w:rsidR="000F0EA0" w:rsidRDefault="000F0EA0" w:rsidP="000F0EA0">
      <w:pPr>
        <w:widowControl w:val="0"/>
        <w:numPr>
          <w:ilvl w:val="0"/>
          <w:numId w:val="31"/>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Nëse e gjykon të nevojshme, zyra ka të drejtë të kërkojë dokumente ose deklarata nga një aplikant që ka paraqitur një aplikim për markë gjatë shqyrtimit të aplikimit për baza absolute.</w:t>
      </w:r>
    </w:p>
    <w:p w:rsidR="000F0EA0" w:rsidRDefault="000F0EA0" w:rsidP="000F0EA0">
      <w:pPr>
        <w:widowControl w:val="0"/>
        <w:numPr>
          <w:ilvl w:val="0"/>
          <w:numId w:val="31"/>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Mbi bazën e një observimi të depozituar nga një palë e tretë, sipas nenit 151/a të ligjit, zyra shqyrton observimin me anën e Dhomës për Shqyrtimin e Kundërshtimeve dhe, kur është e përshtatshme, mund të riçelë me iniciativën e saj procedurën e ekzaminimit për shkaqe absolute në çdo kohë, deri para regjistrimit të markës. Nëse zyra vendos të riçelë procedurën e ekzaminimit, ajo vijon më tej sipas pikave 3, 4 e 5, të nenit 151/a, të ligjit.</w:t>
      </w:r>
    </w:p>
    <w:p w:rsidR="000F0EA0" w:rsidRPr="000F0EA0" w:rsidRDefault="000F0EA0" w:rsidP="000F0EA0">
      <w:pPr>
        <w:pStyle w:val="NeniNr"/>
        <w:tabs>
          <w:tab w:val="left" w:pos="720"/>
        </w:tabs>
        <w:rPr>
          <w:spacing w:val="-4"/>
          <w:sz w:val="14"/>
          <w:lang w:val="sq-AL"/>
        </w:rPr>
      </w:pPr>
    </w:p>
    <w:p w:rsidR="000F0EA0" w:rsidRDefault="000F0EA0" w:rsidP="000F0EA0">
      <w:pPr>
        <w:pStyle w:val="NeniNr"/>
        <w:tabs>
          <w:tab w:val="left" w:pos="720"/>
        </w:tabs>
        <w:rPr>
          <w:spacing w:val="-4"/>
          <w:lang w:val="sq-AL"/>
        </w:rPr>
      </w:pPr>
      <w:r>
        <w:rPr>
          <w:spacing w:val="-4"/>
          <w:lang w:val="sq-AL"/>
        </w:rPr>
        <w:t>Neni 23</w:t>
      </w:r>
    </w:p>
    <w:p w:rsidR="000F0EA0" w:rsidRDefault="000F0EA0" w:rsidP="000F0EA0">
      <w:pPr>
        <w:pStyle w:val="NeniTitull"/>
        <w:tabs>
          <w:tab w:val="left" w:pos="720"/>
        </w:tabs>
        <w:rPr>
          <w:spacing w:val="-4"/>
          <w:lang w:val="sq-AL"/>
        </w:rPr>
      </w:pPr>
      <w:r>
        <w:rPr>
          <w:spacing w:val="-4"/>
          <w:lang w:val="sq-AL"/>
        </w:rPr>
        <w:t xml:space="preserve">Raporti i hetimit </w:t>
      </w:r>
    </w:p>
    <w:p w:rsidR="000F0EA0" w:rsidRDefault="000F0EA0" w:rsidP="000F0EA0">
      <w:pPr>
        <w:widowControl w:val="0"/>
        <w:shd w:val="clear" w:color="auto" w:fill="FFFFFF"/>
        <w:tabs>
          <w:tab w:val="left" w:pos="720"/>
        </w:tabs>
        <w:spacing w:after="0" w:line="240" w:lineRule="auto"/>
        <w:jc w:val="center"/>
        <w:rPr>
          <w:rFonts w:ascii="Garamond" w:hAnsi="Garamond"/>
          <w:b/>
          <w:spacing w:val="-4"/>
          <w:sz w:val="12"/>
          <w:szCs w:val="24"/>
          <w:lang w:val="sq-AL"/>
        </w:rPr>
      </w:pPr>
    </w:p>
    <w:p w:rsidR="000F0EA0" w:rsidRDefault="000F0EA0" w:rsidP="000F0EA0">
      <w:pPr>
        <w:widowControl w:val="0"/>
        <w:numPr>
          <w:ilvl w:val="0"/>
          <w:numId w:val="32"/>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Gjatë ekzaminimit për shkaqe absolute të aplikimit për markë, zyra harton një raport hetimi ku do të renditen të gjitha markat ose aplikimet për marka të mëparshme që rezultojnë nga hetimi në bazën e të dhënave të zyrës, mbi bazën e të cilave mund të kundërshtohet regjistrimi i aplikimit për markë, në bazë të nenit 143 të ligjit. Raporti i hetimit përmban datën e depozitimit, elementet fjalë, përfaqësimin e markës, emrin e pronarit ose aplikantit dhe klasat e mallrave dhe/ose të shërbimeve, sipas klasifikimit të Nicës. </w:t>
      </w:r>
    </w:p>
    <w:p w:rsidR="000F0EA0" w:rsidRDefault="000F0EA0" w:rsidP="000F0EA0">
      <w:pPr>
        <w:widowControl w:val="0"/>
        <w:numPr>
          <w:ilvl w:val="0"/>
          <w:numId w:val="32"/>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Raporti i hartuar në bazë të pikës 1 të këtij neni i dërgohet një aplikanti vetëm në rast se ai e ka kërkuar raportin e hetimit në aplikimin për regjistrimin e markës dhe ka paguar tarifën për hetimin.</w:t>
      </w:r>
    </w:p>
    <w:p w:rsidR="000F0EA0" w:rsidRDefault="000F0EA0" w:rsidP="000F0EA0">
      <w:pPr>
        <w:widowControl w:val="0"/>
        <w:numPr>
          <w:ilvl w:val="0"/>
          <w:numId w:val="32"/>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shd w:val="clear" w:color="auto" w:fill="FFFFFF"/>
          <w:lang w:val="sq-AL"/>
        </w:rPr>
        <w:t xml:space="preserve"> Menjëherë pas publikimit të aplikimit për regjistrim marke, zyra njofton përfaqësuesit e autorizuar dhe/ose pronarët e markave apo aplikimeve të mëparshme, që renditen në raportin e hetimit, për publikimin e aplikimit për markë, pavarësisht nëse është kërkuar ose jo raporti i hetimit nga aplikanti. </w:t>
      </w:r>
      <w:r>
        <w:rPr>
          <w:rFonts w:ascii="Garamond" w:hAnsi="Garamond"/>
          <w:spacing w:val="-4"/>
          <w:sz w:val="24"/>
          <w:szCs w:val="24"/>
          <w:lang w:val="sq-AL"/>
        </w:rPr>
        <w:t>Njoftimet bëhen vetëm në adresat që aplikantët</w:t>
      </w:r>
      <w:r>
        <w:rPr>
          <w:rFonts w:ascii="Garamond" w:hAnsi="Garamond"/>
          <w:spacing w:val="-4"/>
          <w:sz w:val="24"/>
          <w:szCs w:val="24"/>
          <w:shd w:val="clear" w:color="auto" w:fill="FFFFFF"/>
          <w:lang w:val="sq-AL"/>
        </w:rPr>
        <w:t xml:space="preserve"> dhe/ose pronarët e markave apo aplikimeve të mëparshme</w:t>
      </w:r>
      <w:r>
        <w:rPr>
          <w:rFonts w:ascii="Garamond" w:hAnsi="Garamond"/>
          <w:spacing w:val="-4"/>
          <w:sz w:val="24"/>
          <w:szCs w:val="24"/>
          <w:lang w:val="sq-AL"/>
        </w:rPr>
        <w:t xml:space="preserve"> ose përfaqësuesit e tyre kanë në territorin e Republikës së Shqipërisë.</w:t>
      </w:r>
    </w:p>
    <w:p w:rsidR="000F0EA0" w:rsidRDefault="000F0EA0" w:rsidP="000F0EA0">
      <w:pPr>
        <w:widowControl w:val="0"/>
        <w:shd w:val="clear" w:color="auto" w:fill="FFFFFF"/>
        <w:tabs>
          <w:tab w:val="left" w:pos="720"/>
        </w:tabs>
        <w:spacing w:after="0" w:line="240" w:lineRule="auto"/>
        <w:rPr>
          <w:rFonts w:ascii="Garamond" w:hAnsi="Garamond"/>
          <w:spacing w:val="-4"/>
          <w:sz w:val="14"/>
          <w:szCs w:val="24"/>
          <w:shd w:val="clear" w:color="auto" w:fill="FFFFFF"/>
          <w:lang w:val="sq-AL"/>
        </w:rPr>
      </w:pPr>
    </w:p>
    <w:p w:rsidR="000F0EA0" w:rsidRDefault="000F0EA0" w:rsidP="000F0EA0">
      <w:pPr>
        <w:pStyle w:val="NeniNr"/>
        <w:tabs>
          <w:tab w:val="left" w:pos="720"/>
        </w:tabs>
        <w:rPr>
          <w:spacing w:val="-4"/>
          <w:shd w:val="clear" w:color="auto" w:fill="FFFFFF"/>
          <w:lang w:val="sq-AL"/>
        </w:rPr>
      </w:pPr>
      <w:r>
        <w:rPr>
          <w:spacing w:val="-4"/>
          <w:shd w:val="clear" w:color="auto" w:fill="FFFFFF"/>
          <w:lang w:val="sq-AL"/>
        </w:rPr>
        <w:t>Neni 24</w:t>
      </w:r>
    </w:p>
    <w:p w:rsidR="000F0EA0" w:rsidRDefault="000F0EA0" w:rsidP="000F0EA0">
      <w:pPr>
        <w:widowControl w:val="0"/>
        <w:shd w:val="clear" w:color="auto" w:fill="FFFFFF"/>
        <w:tabs>
          <w:tab w:val="left" w:pos="720"/>
        </w:tabs>
        <w:spacing w:after="0" w:line="240" w:lineRule="auto"/>
        <w:jc w:val="center"/>
        <w:rPr>
          <w:rFonts w:ascii="Garamond" w:hAnsi="Garamond"/>
          <w:b/>
          <w:spacing w:val="-4"/>
          <w:sz w:val="24"/>
          <w:szCs w:val="24"/>
          <w:shd w:val="clear" w:color="auto" w:fill="FFFFFF"/>
          <w:lang w:val="sq-AL"/>
        </w:rPr>
      </w:pPr>
      <w:r>
        <w:rPr>
          <w:rFonts w:ascii="Garamond" w:hAnsi="Garamond"/>
          <w:b/>
          <w:spacing w:val="-4"/>
          <w:sz w:val="24"/>
          <w:szCs w:val="24"/>
          <w:shd w:val="clear" w:color="auto" w:fill="FFFFFF"/>
          <w:lang w:val="sq-AL"/>
        </w:rPr>
        <w:t xml:space="preserve">Regjistrimi i markës </w:t>
      </w:r>
    </w:p>
    <w:p w:rsidR="000F0EA0" w:rsidRDefault="000F0EA0" w:rsidP="000F0EA0">
      <w:pPr>
        <w:widowControl w:val="0"/>
        <w:shd w:val="clear" w:color="auto" w:fill="FFFFFF"/>
        <w:tabs>
          <w:tab w:val="left" w:pos="720"/>
        </w:tabs>
        <w:spacing w:after="0" w:line="240" w:lineRule="auto"/>
        <w:jc w:val="center"/>
        <w:rPr>
          <w:rFonts w:ascii="Garamond" w:hAnsi="Garamond"/>
          <w:b/>
          <w:spacing w:val="-4"/>
          <w:sz w:val="14"/>
          <w:szCs w:val="24"/>
          <w:shd w:val="clear" w:color="auto" w:fill="FFFFFF"/>
          <w:lang w:val="sq-AL"/>
        </w:rPr>
      </w:pPr>
    </w:p>
    <w:p w:rsidR="000F0EA0" w:rsidRDefault="000F0EA0" w:rsidP="000F0EA0">
      <w:pPr>
        <w:widowControl w:val="0"/>
        <w:numPr>
          <w:ilvl w:val="0"/>
          <w:numId w:val="33"/>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shd w:val="clear" w:color="auto" w:fill="FFFFFF"/>
          <w:lang w:val="sq-AL"/>
        </w:rPr>
        <w:t xml:space="preserve"> Kur aplikimi për markë i plotëson kushtet e përcaktuara në ligj dhe në këtë rregullore dhe nuk është depozituar kërkesë për kundërshtim brenda periudhës së përcaktuar në nenin 152 të ligjit, ose kur është hequr dorë nga kundërs</w:t>
      </w:r>
      <w:r>
        <w:rPr>
          <w:rFonts w:ascii="Garamond" w:hAnsi="Garamond"/>
          <w:spacing w:val="-4"/>
          <w:sz w:val="24"/>
          <w:szCs w:val="24"/>
          <w:lang w:val="sq-AL"/>
        </w:rPr>
        <w:t>htimi apo kur kundërshtimi është refuzuar dhe vendimi i refuzimit ka marrë formë të prerë, zyra njofton aplikantin për depozitimin e pagesës për regjistrimin e markës brenda një muaji nga data e marrjes së njoftimit.</w:t>
      </w:r>
    </w:p>
    <w:p w:rsidR="000F0EA0" w:rsidRDefault="000F0EA0" w:rsidP="000F0EA0">
      <w:pPr>
        <w:widowControl w:val="0"/>
        <w:numPr>
          <w:ilvl w:val="0"/>
          <w:numId w:val="33"/>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Me marrjen e pagesës së regjistrimit, zyra regjistron markën në regjistrin e markave dhe publikon regjistrimin. </w:t>
      </w:r>
    </w:p>
    <w:p w:rsidR="000F0EA0" w:rsidRDefault="000F0EA0" w:rsidP="000F0EA0">
      <w:pPr>
        <w:widowControl w:val="0"/>
        <w:numPr>
          <w:ilvl w:val="0"/>
          <w:numId w:val="33"/>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Nëse aplikanti nuk paguan tarifën për regjistrimin e markës brenda afatit të përcaktuar, zyra e refuzon regjistrimin e markës dhe ia njofton vendimin aplikantit.</w:t>
      </w:r>
    </w:p>
    <w:p w:rsidR="000F0EA0" w:rsidRDefault="000F0EA0" w:rsidP="000F0EA0">
      <w:pPr>
        <w:widowControl w:val="0"/>
        <w:numPr>
          <w:ilvl w:val="0"/>
          <w:numId w:val="33"/>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Vendimi për refuzimin e markës për mospagim në kohë të tarifës së regjistrimit mund të ankimohet në Dhomën për Shfuqizim/Zhvlerësim brenda 1 muaji nga data e marrjes së vendimit të refuzimit. </w:t>
      </w:r>
    </w:p>
    <w:p w:rsidR="000F0EA0" w:rsidRDefault="000F0EA0" w:rsidP="000F0EA0">
      <w:pPr>
        <w:widowControl w:val="0"/>
        <w:numPr>
          <w:ilvl w:val="0"/>
          <w:numId w:val="33"/>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lastRenderedPageBreak/>
        <w:t xml:space="preserve"> Pas kryerjes në afat të pagesës së tarifës së regjistrimit, zyra lëshon certifikatën e regjistrimit në formatin e përcaktuar për këtë qëllim. Me kërkesë të aplikantit, certifikata e regjistrimit mund të lëshohet edhe në mënyrë elektronike kundrejt një pagese të reduktuar për regjistrimin e markës.</w:t>
      </w:r>
    </w:p>
    <w:p w:rsidR="000F0EA0" w:rsidRPr="000F0EA0" w:rsidRDefault="000F0EA0" w:rsidP="000F0EA0">
      <w:pPr>
        <w:widowControl w:val="0"/>
        <w:shd w:val="clear" w:color="auto" w:fill="FFFFFF"/>
        <w:tabs>
          <w:tab w:val="left" w:pos="720"/>
        </w:tabs>
        <w:spacing w:after="0" w:line="240" w:lineRule="auto"/>
        <w:rPr>
          <w:rFonts w:ascii="Garamond" w:hAnsi="Garamond"/>
          <w:spacing w:val="-4"/>
          <w:sz w:val="14"/>
          <w:szCs w:val="24"/>
          <w:lang w:val="sq-AL"/>
        </w:rPr>
      </w:pPr>
    </w:p>
    <w:p w:rsidR="000F0EA0" w:rsidRDefault="000F0EA0" w:rsidP="000F0EA0">
      <w:pPr>
        <w:pStyle w:val="NeniNr"/>
        <w:tabs>
          <w:tab w:val="left" w:pos="720"/>
        </w:tabs>
        <w:rPr>
          <w:spacing w:val="-4"/>
          <w:lang w:val="sq-AL"/>
        </w:rPr>
      </w:pPr>
      <w:r>
        <w:rPr>
          <w:spacing w:val="-4"/>
          <w:lang w:val="sq-AL"/>
        </w:rPr>
        <w:t>KREU IV</w:t>
      </w:r>
    </w:p>
    <w:p w:rsidR="000F0EA0" w:rsidRDefault="000F0EA0" w:rsidP="000F0EA0">
      <w:pPr>
        <w:pStyle w:val="NeniNr"/>
        <w:tabs>
          <w:tab w:val="left" w:pos="720"/>
        </w:tabs>
        <w:rPr>
          <w:spacing w:val="-4"/>
          <w:lang w:val="sq-AL"/>
        </w:rPr>
      </w:pPr>
      <w:r>
        <w:rPr>
          <w:spacing w:val="-4"/>
          <w:lang w:val="sq-AL"/>
        </w:rPr>
        <w:t xml:space="preserve">REGJISTRI, PUBLIKIMI DHE </w:t>
      </w:r>
    </w:p>
    <w:p w:rsidR="000F0EA0" w:rsidRDefault="000F0EA0" w:rsidP="000F0EA0">
      <w:pPr>
        <w:pStyle w:val="NeniNr"/>
        <w:tabs>
          <w:tab w:val="left" w:pos="720"/>
        </w:tabs>
        <w:rPr>
          <w:spacing w:val="-4"/>
          <w:lang w:val="sq-AL"/>
        </w:rPr>
      </w:pPr>
      <w:r>
        <w:rPr>
          <w:spacing w:val="-4"/>
          <w:lang w:val="sq-AL"/>
        </w:rPr>
        <w:t>CERTIFIKATA E NJË MARKE</w:t>
      </w:r>
    </w:p>
    <w:p w:rsidR="000F0EA0" w:rsidRDefault="000F0EA0" w:rsidP="000F0EA0">
      <w:pPr>
        <w:widowControl w:val="0"/>
        <w:shd w:val="clear" w:color="auto" w:fill="FFFFFF"/>
        <w:tabs>
          <w:tab w:val="left" w:pos="720"/>
        </w:tabs>
        <w:spacing w:after="0" w:line="240" w:lineRule="auto"/>
        <w:rPr>
          <w:rFonts w:ascii="Garamond" w:hAnsi="Garamond"/>
          <w:b/>
          <w:spacing w:val="-4"/>
          <w:sz w:val="14"/>
          <w:szCs w:val="24"/>
          <w:lang w:val="sq-AL"/>
        </w:rPr>
      </w:pPr>
    </w:p>
    <w:p w:rsidR="000F0EA0" w:rsidRDefault="000F0EA0" w:rsidP="000F0EA0">
      <w:pPr>
        <w:pStyle w:val="NeniNr"/>
        <w:tabs>
          <w:tab w:val="left" w:pos="720"/>
        </w:tabs>
        <w:rPr>
          <w:spacing w:val="-4"/>
          <w:lang w:val="sq-AL"/>
        </w:rPr>
      </w:pPr>
      <w:r>
        <w:rPr>
          <w:spacing w:val="-4"/>
          <w:lang w:val="sq-AL"/>
        </w:rPr>
        <w:t>Neni 25</w:t>
      </w:r>
    </w:p>
    <w:p w:rsidR="000F0EA0" w:rsidRDefault="000F0EA0" w:rsidP="000F0EA0">
      <w:pPr>
        <w:pStyle w:val="NeniTitull"/>
        <w:tabs>
          <w:tab w:val="left" w:pos="720"/>
        </w:tabs>
        <w:rPr>
          <w:spacing w:val="-4"/>
          <w:lang w:val="sq-AL"/>
        </w:rPr>
      </w:pPr>
      <w:r>
        <w:rPr>
          <w:spacing w:val="-4"/>
          <w:lang w:val="sq-AL"/>
        </w:rPr>
        <w:t>Përmbajtja e regjistrit të markave</w:t>
      </w:r>
    </w:p>
    <w:p w:rsidR="000F0EA0" w:rsidRDefault="000F0EA0" w:rsidP="000F0EA0">
      <w:pPr>
        <w:widowControl w:val="0"/>
        <w:shd w:val="clear" w:color="auto" w:fill="FFFFFF"/>
        <w:tabs>
          <w:tab w:val="left" w:pos="720"/>
        </w:tabs>
        <w:spacing w:after="0" w:line="240" w:lineRule="auto"/>
        <w:jc w:val="center"/>
        <w:rPr>
          <w:rFonts w:ascii="Garamond" w:hAnsi="Garamond"/>
          <w:b/>
          <w:spacing w:val="-4"/>
          <w:sz w:val="16"/>
          <w:szCs w:val="24"/>
          <w:lang w:val="sq-AL"/>
        </w:rPr>
      </w:pPr>
      <w:r>
        <w:rPr>
          <w:rFonts w:ascii="Garamond" w:hAnsi="Garamond"/>
          <w:b/>
          <w:spacing w:val="-4"/>
          <w:sz w:val="16"/>
          <w:szCs w:val="24"/>
          <w:lang w:val="sq-AL"/>
        </w:rPr>
        <w:t xml:space="preserve"> </w:t>
      </w:r>
    </w:p>
    <w:p w:rsidR="000F0EA0" w:rsidRDefault="000F0EA0" w:rsidP="000F0EA0">
      <w:pPr>
        <w:widowControl w:val="0"/>
        <w:shd w:val="clear" w:color="auto" w:fill="FFFFFF"/>
        <w:tabs>
          <w:tab w:val="left" w:pos="720"/>
        </w:tabs>
        <w:spacing w:after="0" w:line="240" w:lineRule="auto"/>
        <w:rPr>
          <w:rFonts w:ascii="Garamond" w:hAnsi="Garamond"/>
          <w:spacing w:val="-4"/>
          <w:sz w:val="24"/>
          <w:szCs w:val="24"/>
          <w:lang w:val="sq-AL"/>
        </w:rPr>
      </w:pPr>
      <w:r>
        <w:rPr>
          <w:rFonts w:ascii="Garamond" w:hAnsi="Garamond"/>
          <w:spacing w:val="-4"/>
          <w:sz w:val="24"/>
          <w:szCs w:val="24"/>
          <w:lang w:val="sq-AL"/>
        </w:rPr>
        <w:t xml:space="preserve">1. Regjistri i markave përmban të dhënat e mëposhtme: </w:t>
      </w:r>
    </w:p>
    <w:p w:rsidR="000F0EA0" w:rsidRDefault="000F0EA0" w:rsidP="000F0EA0">
      <w:pPr>
        <w:widowControl w:val="0"/>
        <w:numPr>
          <w:ilvl w:val="1"/>
          <w:numId w:val="34"/>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Numrin e aplikimit dhe të regjistrimit të markës; </w:t>
      </w:r>
    </w:p>
    <w:p w:rsidR="000F0EA0" w:rsidRDefault="000F0EA0" w:rsidP="000F0EA0">
      <w:pPr>
        <w:widowControl w:val="0"/>
        <w:numPr>
          <w:ilvl w:val="1"/>
          <w:numId w:val="34"/>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Datën e depozitimit të aplikimit; </w:t>
      </w:r>
    </w:p>
    <w:p w:rsidR="000F0EA0" w:rsidRDefault="000F0EA0" w:rsidP="000F0EA0">
      <w:pPr>
        <w:widowControl w:val="0"/>
        <w:numPr>
          <w:ilvl w:val="1"/>
          <w:numId w:val="34"/>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Të dhënat në lidhje me aplikantin dhe pronarin e markës, siç janë paraqitur në aplikim; </w:t>
      </w:r>
    </w:p>
    <w:p w:rsidR="000F0EA0" w:rsidRDefault="000F0EA0" w:rsidP="000F0EA0">
      <w:pPr>
        <w:widowControl w:val="0"/>
        <w:numPr>
          <w:ilvl w:val="1"/>
          <w:numId w:val="34"/>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Të dhënat në lidhje me përfaqësuesin e autorizuar, nëse është caktuar një i tillë;</w:t>
      </w:r>
    </w:p>
    <w:p w:rsidR="000F0EA0" w:rsidRDefault="000F0EA0" w:rsidP="000F0EA0">
      <w:pPr>
        <w:widowControl w:val="0"/>
        <w:numPr>
          <w:ilvl w:val="1"/>
          <w:numId w:val="34"/>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Listën e mallrave dhe/ose të shërbimeve; </w:t>
      </w:r>
    </w:p>
    <w:p w:rsidR="000F0EA0" w:rsidRDefault="000F0EA0" w:rsidP="000F0EA0">
      <w:pPr>
        <w:widowControl w:val="0"/>
        <w:numPr>
          <w:ilvl w:val="1"/>
          <w:numId w:val="34"/>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Të dhënat në lidhje me prioritetin (data dhe numri i aplikimit të mëparshëm, si dhe shtetin ku është depozituar ky aplikim ose datën e prioritetit nga ekspozita/panairi, sipas rastit); </w:t>
      </w:r>
    </w:p>
    <w:p w:rsidR="000F0EA0" w:rsidRDefault="000F0EA0" w:rsidP="000F0EA0">
      <w:pPr>
        <w:widowControl w:val="0"/>
        <w:numPr>
          <w:ilvl w:val="1"/>
          <w:numId w:val="34"/>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Përfaqësimin (pamjen) e markës;</w:t>
      </w:r>
    </w:p>
    <w:p w:rsidR="000F0EA0" w:rsidRDefault="000F0EA0" w:rsidP="000F0EA0">
      <w:pPr>
        <w:widowControl w:val="0"/>
        <w:numPr>
          <w:ilvl w:val="1"/>
          <w:numId w:val="34"/>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Elementet në pamjen e markës, që përjashtohen nga mbrojtja; </w:t>
      </w:r>
    </w:p>
    <w:p w:rsidR="000F0EA0" w:rsidRDefault="000F0EA0" w:rsidP="000F0EA0">
      <w:pPr>
        <w:widowControl w:val="0"/>
        <w:numPr>
          <w:ilvl w:val="1"/>
          <w:numId w:val="34"/>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Llojin e markës (markë fjalë, markë figurë, markë e pozicionit, markë me elemente përsëritëse, markë formë, markë ngjyrë ose lloj tjetër marke); </w:t>
      </w:r>
    </w:p>
    <w:p w:rsidR="000F0EA0" w:rsidRDefault="000F0EA0" w:rsidP="000F0EA0">
      <w:pPr>
        <w:widowControl w:val="0"/>
        <w:numPr>
          <w:ilvl w:val="1"/>
          <w:numId w:val="34"/>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Ngjyrën ose kombinimin e ngjyrave që kërkohen të mbrohen dhe emrat e ngjyrës ose ngjyrave të pretenduara si dalluese të markës;</w:t>
      </w:r>
    </w:p>
    <w:p w:rsidR="000F0EA0" w:rsidRDefault="000F0EA0" w:rsidP="000F0EA0">
      <w:pPr>
        <w:widowControl w:val="0"/>
        <w:numPr>
          <w:ilvl w:val="1"/>
          <w:numId w:val="34"/>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Kategorinë e markës (individuale, kolektive, certifikuese); </w:t>
      </w:r>
    </w:p>
    <w:p w:rsidR="000F0EA0" w:rsidRDefault="000F0EA0" w:rsidP="000F0EA0">
      <w:pPr>
        <w:widowControl w:val="0"/>
        <w:numPr>
          <w:ilvl w:val="1"/>
          <w:numId w:val="34"/>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Konvertimin e shkronjave dhe/ose të numrave të markës; </w:t>
      </w:r>
    </w:p>
    <w:p w:rsidR="000F0EA0" w:rsidRDefault="000F0EA0" w:rsidP="000F0EA0">
      <w:pPr>
        <w:widowControl w:val="0"/>
        <w:numPr>
          <w:ilvl w:val="1"/>
          <w:numId w:val="34"/>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Përshkrimin e markës; </w:t>
      </w:r>
    </w:p>
    <w:p w:rsidR="000F0EA0" w:rsidRDefault="000F0EA0" w:rsidP="000F0EA0">
      <w:pPr>
        <w:widowControl w:val="0"/>
        <w:numPr>
          <w:ilvl w:val="1"/>
          <w:numId w:val="34"/>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Përkthimin e markës në gjuhën shqipe; </w:t>
      </w:r>
    </w:p>
    <w:p w:rsidR="000F0EA0" w:rsidRDefault="000F0EA0" w:rsidP="000F0EA0">
      <w:pPr>
        <w:widowControl w:val="0"/>
        <w:numPr>
          <w:ilvl w:val="1"/>
          <w:numId w:val="34"/>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Klasifikimin e elementeve të markës figurë në përputhje me klasifikimin e Vjenës; </w:t>
      </w:r>
    </w:p>
    <w:p w:rsidR="000F0EA0" w:rsidRDefault="000F0EA0" w:rsidP="000F0EA0">
      <w:pPr>
        <w:widowControl w:val="0"/>
        <w:numPr>
          <w:ilvl w:val="1"/>
          <w:numId w:val="34"/>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Rregullat e përdorimit sipas një kontrate të depozituar për përdorimin e markës kolektive ose certifikuese, nëse marka e regjistruar është e tillë. </w:t>
      </w:r>
    </w:p>
    <w:p w:rsidR="000F0EA0" w:rsidRDefault="000F0EA0" w:rsidP="000F0EA0">
      <w:pPr>
        <w:widowControl w:val="0"/>
        <w:numPr>
          <w:ilvl w:val="1"/>
          <w:numId w:val="34"/>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Datën e publikimit të aplikimit në buletinin zyrtar; </w:t>
      </w:r>
    </w:p>
    <w:p w:rsidR="000F0EA0" w:rsidRDefault="000F0EA0" w:rsidP="000F0EA0">
      <w:pPr>
        <w:widowControl w:val="0"/>
        <w:numPr>
          <w:ilvl w:val="1"/>
          <w:numId w:val="34"/>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Të dhënat në lidhje me statusin e markës; </w:t>
      </w:r>
    </w:p>
    <w:p w:rsidR="000F0EA0" w:rsidRDefault="000F0EA0" w:rsidP="000F0EA0">
      <w:pPr>
        <w:widowControl w:val="0"/>
        <w:numPr>
          <w:ilvl w:val="1"/>
          <w:numId w:val="34"/>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Datën e regjistrimit të markës; </w:t>
      </w:r>
    </w:p>
    <w:p w:rsidR="000F0EA0" w:rsidRDefault="000F0EA0" w:rsidP="000F0EA0">
      <w:pPr>
        <w:widowControl w:val="0"/>
        <w:numPr>
          <w:ilvl w:val="1"/>
          <w:numId w:val="34"/>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Datën e mbarimit të mbrojtjes së markës; </w:t>
      </w:r>
    </w:p>
    <w:p w:rsidR="000F0EA0" w:rsidRDefault="000F0EA0" w:rsidP="000F0EA0">
      <w:pPr>
        <w:widowControl w:val="0"/>
        <w:numPr>
          <w:ilvl w:val="1"/>
          <w:numId w:val="34"/>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Datën e publikimit të regjistrimit të markës në buletinin zyrtar; </w:t>
      </w:r>
    </w:p>
    <w:p w:rsidR="000F0EA0" w:rsidRDefault="000F0EA0" w:rsidP="000F0EA0">
      <w:pPr>
        <w:widowControl w:val="0"/>
        <w:numPr>
          <w:ilvl w:val="1"/>
          <w:numId w:val="34"/>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Të dhënat në lidhje me ndryshimet / korrigjimet e aplikimit ose të regjistrimit, sipas nenit 37 të kësaj rregulloreje; </w:t>
      </w:r>
    </w:p>
    <w:p w:rsidR="000F0EA0" w:rsidRDefault="000F0EA0" w:rsidP="000F0EA0">
      <w:pPr>
        <w:widowControl w:val="0"/>
        <w:numPr>
          <w:ilvl w:val="1"/>
          <w:numId w:val="34"/>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Datën dhe numrin e regjistrimit ndër-kombëtar, nëse kjo markë ka një regjistrim ndërkombëtar; </w:t>
      </w:r>
    </w:p>
    <w:p w:rsidR="000F0EA0" w:rsidRDefault="000F0EA0" w:rsidP="000F0EA0">
      <w:pPr>
        <w:widowControl w:val="0"/>
        <w:numPr>
          <w:ilvl w:val="1"/>
          <w:numId w:val="34"/>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Të dhënat në lidhje me ripërtëritjen e regjistrimit të markës; </w:t>
      </w:r>
    </w:p>
    <w:p w:rsidR="000F0EA0" w:rsidRDefault="000F0EA0" w:rsidP="000F0EA0">
      <w:pPr>
        <w:widowControl w:val="0"/>
        <w:numPr>
          <w:ilvl w:val="1"/>
          <w:numId w:val="34"/>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Të dhënat në lidhje me ndarjen e një aplikimi; </w:t>
      </w:r>
    </w:p>
    <w:p w:rsidR="000F0EA0" w:rsidRDefault="000F0EA0" w:rsidP="000F0EA0">
      <w:pPr>
        <w:widowControl w:val="0"/>
        <w:numPr>
          <w:ilvl w:val="1"/>
          <w:numId w:val="34"/>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Të dhënat në lidhje me ndryshimet në markë, si: transferimi, licencimi, pengu, veprime përmbarimore, ndryshime në emër dhe adresë të aplikantit, të pronarit të markës ose të përfaqësuesit të autorizuar, kufizimet e listës së mallrave ose të shërbimeve, ndryshimet në kontratat e përdorimit të markave kolektive dhe tregues të tjerë thelbësorë në lidhje me statusin ligjor të markës; </w:t>
      </w:r>
    </w:p>
    <w:p w:rsidR="000F0EA0" w:rsidRDefault="000F0EA0" w:rsidP="000F0EA0">
      <w:pPr>
        <w:widowControl w:val="0"/>
        <w:numPr>
          <w:ilvl w:val="1"/>
          <w:numId w:val="34"/>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Të dhënat në lidhje me kundërshtimin e depozituar;</w:t>
      </w:r>
    </w:p>
    <w:p w:rsidR="000F0EA0" w:rsidRDefault="000F0EA0" w:rsidP="000F0EA0">
      <w:pPr>
        <w:widowControl w:val="0"/>
        <w:numPr>
          <w:ilvl w:val="1"/>
          <w:numId w:val="34"/>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Të dhënat në lidhje me kërkesën për shfuqizimin e një marke; </w:t>
      </w:r>
    </w:p>
    <w:p w:rsidR="000F0EA0" w:rsidRDefault="000F0EA0" w:rsidP="000F0EA0">
      <w:pPr>
        <w:widowControl w:val="0"/>
        <w:numPr>
          <w:ilvl w:val="1"/>
          <w:numId w:val="34"/>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Të dhënat në lidhje me kërkesën për deklarimin si të pavlefshme të një marke; </w:t>
      </w:r>
    </w:p>
    <w:p w:rsidR="000F0EA0" w:rsidRDefault="000F0EA0" w:rsidP="000F0EA0">
      <w:pPr>
        <w:widowControl w:val="0"/>
        <w:numPr>
          <w:ilvl w:val="1"/>
          <w:numId w:val="34"/>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lastRenderedPageBreak/>
        <w:t xml:space="preserve"> Të dhënat në lidhje me dorëheqjen nga marka;</w:t>
      </w:r>
    </w:p>
    <w:p w:rsidR="000F0EA0" w:rsidRDefault="000F0EA0" w:rsidP="000F0EA0">
      <w:pPr>
        <w:widowControl w:val="0"/>
        <w:numPr>
          <w:ilvl w:val="1"/>
          <w:numId w:val="34"/>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Të dhënat në lidhje me ndërprerjen e efekteve të markës, si dhe shkaqet përkatëse;</w:t>
      </w:r>
    </w:p>
    <w:p w:rsidR="000F0EA0" w:rsidRDefault="000F0EA0" w:rsidP="000F0EA0">
      <w:pPr>
        <w:widowControl w:val="0"/>
        <w:numPr>
          <w:ilvl w:val="1"/>
          <w:numId w:val="34"/>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Të dhënat në lidhje me ankimin e vendimit të zyrës, si: ankuesi, numri dhe data e vendimit të ankuar të zyrës, data e paraqitjes së ankimit, përfaqësuesi i autorizuar, nëse është caktuar një i tillë, data dhe lloji i vendimit të lëshuar në lidhje me ankimin, kur depozitohet një kërkesë për ankim. </w:t>
      </w:r>
    </w:p>
    <w:p w:rsidR="000F0EA0" w:rsidRDefault="000F0EA0" w:rsidP="000F0EA0">
      <w:pPr>
        <w:pStyle w:val="Pa31"/>
        <w:widowControl w:val="0"/>
        <w:numPr>
          <w:ilvl w:val="0"/>
          <w:numId w:val="29"/>
        </w:numPr>
        <w:tabs>
          <w:tab w:val="left" w:pos="720"/>
        </w:tabs>
        <w:spacing w:line="240" w:lineRule="auto"/>
        <w:ind w:left="0" w:firstLine="284"/>
        <w:jc w:val="both"/>
        <w:rPr>
          <w:rFonts w:ascii="Garamond" w:hAnsi="Garamond"/>
          <w:spacing w:val="-4"/>
          <w:lang w:val="sq-AL"/>
        </w:rPr>
      </w:pPr>
      <w:r>
        <w:rPr>
          <w:rFonts w:ascii="Garamond" w:hAnsi="Garamond"/>
          <w:spacing w:val="-4"/>
          <w:lang w:val="sq-AL"/>
        </w:rPr>
        <w:t xml:space="preserve"> Përmbledhja zyrtare e të dhënave në lidhje me regjistrimin ndërkombëtar të markave administrohet nga Byroja Ndërkombëtare e OBPI-së. Me kërkesë të çdo personi të interesuar dhe pas pagesës së tarifës përkatëse, zyra lëshon ekstrakte nga përmbledhjet e të dhënave në lidhje me regjistrimet ndërkombëtare të markave që janë në dispozicion të zyrës. </w:t>
      </w:r>
    </w:p>
    <w:p w:rsidR="000F0EA0" w:rsidRDefault="000F0EA0" w:rsidP="000F0EA0">
      <w:pPr>
        <w:widowControl w:val="0"/>
        <w:shd w:val="clear" w:color="auto" w:fill="FFFFFF"/>
        <w:tabs>
          <w:tab w:val="left" w:pos="900"/>
        </w:tabs>
        <w:spacing w:after="0" w:line="240" w:lineRule="auto"/>
        <w:rPr>
          <w:rFonts w:ascii="Garamond" w:hAnsi="Garamond"/>
          <w:spacing w:val="-4"/>
          <w:sz w:val="14"/>
          <w:szCs w:val="24"/>
          <w:lang w:val="sq-AL"/>
        </w:rPr>
      </w:pPr>
    </w:p>
    <w:p w:rsidR="000F0EA0" w:rsidRDefault="000F0EA0" w:rsidP="000F0EA0">
      <w:pPr>
        <w:pStyle w:val="NeniNr"/>
        <w:tabs>
          <w:tab w:val="left" w:pos="720"/>
        </w:tabs>
        <w:rPr>
          <w:spacing w:val="-4"/>
          <w:lang w:val="sq-AL"/>
        </w:rPr>
      </w:pPr>
      <w:r>
        <w:rPr>
          <w:spacing w:val="-4"/>
          <w:lang w:val="sq-AL"/>
        </w:rPr>
        <w:t>Neni 26</w:t>
      </w:r>
    </w:p>
    <w:p w:rsidR="000F0EA0" w:rsidRDefault="000F0EA0" w:rsidP="000F0EA0">
      <w:pPr>
        <w:pStyle w:val="NeniTitull"/>
        <w:tabs>
          <w:tab w:val="left" w:pos="720"/>
        </w:tabs>
        <w:rPr>
          <w:spacing w:val="-4"/>
          <w:lang w:val="sq-AL"/>
        </w:rPr>
      </w:pPr>
      <w:r>
        <w:rPr>
          <w:spacing w:val="-4"/>
          <w:lang w:val="sq-AL"/>
        </w:rPr>
        <w:t xml:space="preserve">Të dhënat që publikohen në buletinin zyrtar për një markë të aplikuar </w:t>
      </w:r>
    </w:p>
    <w:p w:rsidR="000F0EA0" w:rsidRDefault="000F0EA0" w:rsidP="000F0EA0">
      <w:pPr>
        <w:widowControl w:val="0"/>
        <w:shd w:val="clear" w:color="auto" w:fill="FFFFFF"/>
        <w:tabs>
          <w:tab w:val="left" w:pos="720"/>
        </w:tabs>
        <w:spacing w:after="0" w:line="240" w:lineRule="auto"/>
        <w:rPr>
          <w:rFonts w:ascii="Garamond" w:hAnsi="Garamond"/>
          <w:spacing w:val="-4"/>
          <w:sz w:val="14"/>
          <w:szCs w:val="24"/>
          <w:lang w:val="sq-AL"/>
        </w:rPr>
      </w:pPr>
    </w:p>
    <w:p w:rsidR="000F0EA0" w:rsidRDefault="000F0EA0" w:rsidP="000F0EA0">
      <w:pPr>
        <w:widowControl w:val="0"/>
        <w:numPr>
          <w:ilvl w:val="0"/>
          <w:numId w:val="35"/>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Zyra publikon në buletinin zyrtar të dhënat e mëposhtme për një aplikim për markë: </w:t>
      </w:r>
    </w:p>
    <w:p w:rsidR="000F0EA0" w:rsidRDefault="000F0EA0" w:rsidP="000F0EA0">
      <w:pPr>
        <w:widowControl w:val="0"/>
        <w:numPr>
          <w:ilvl w:val="1"/>
          <w:numId w:val="36"/>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Numrin e aplikimit; </w:t>
      </w:r>
    </w:p>
    <w:p w:rsidR="000F0EA0" w:rsidRDefault="000F0EA0" w:rsidP="000F0EA0">
      <w:pPr>
        <w:widowControl w:val="0"/>
        <w:numPr>
          <w:ilvl w:val="1"/>
          <w:numId w:val="36"/>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Datën e depozitimit të aplikimit; </w:t>
      </w:r>
    </w:p>
    <w:p w:rsidR="000F0EA0" w:rsidRDefault="000F0EA0" w:rsidP="000F0EA0">
      <w:pPr>
        <w:widowControl w:val="0"/>
        <w:numPr>
          <w:ilvl w:val="1"/>
          <w:numId w:val="36"/>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Emrin dhe adresën e aplikantit; </w:t>
      </w:r>
    </w:p>
    <w:p w:rsidR="000F0EA0" w:rsidRDefault="000F0EA0" w:rsidP="000F0EA0">
      <w:pPr>
        <w:widowControl w:val="0"/>
        <w:numPr>
          <w:ilvl w:val="1"/>
          <w:numId w:val="36"/>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Emrin dhe adresën e përfaqësuesit të autorizuar, nëse aplikanti ka caktuar një të tillë;</w:t>
      </w:r>
    </w:p>
    <w:p w:rsidR="000F0EA0" w:rsidRDefault="000F0EA0" w:rsidP="000F0EA0">
      <w:pPr>
        <w:widowControl w:val="0"/>
        <w:numPr>
          <w:ilvl w:val="1"/>
          <w:numId w:val="36"/>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Listën e mallrave dhe/ose të shërbimeve; </w:t>
      </w:r>
    </w:p>
    <w:p w:rsidR="000F0EA0" w:rsidRDefault="000F0EA0" w:rsidP="000F0EA0">
      <w:pPr>
        <w:widowControl w:val="0"/>
        <w:numPr>
          <w:ilvl w:val="1"/>
          <w:numId w:val="36"/>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Të dhënat për prioritetin (datën e ekspozimit të mallrave dhe/ose të shërbimeve në ekspozitë ose në panair, llojin e ekspozitës ose të panairit, vendin e organizimit ose datën e depozitimit dhe numrin i aplikimit të mëparshëm dhe vendin e depozitimit); </w:t>
      </w:r>
    </w:p>
    <w:p w:rsidR="000F0EA0" w:rsidRDefault="000F0EA0" w:rsidP="000F0EA0">
      <w:pPr>
        <w:widowControl w:val="0"/>
        <w:numPr>
          <w:ilvl w:val="1"/>
          <w:numId w:val="36"/>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Përfaqësimin (pamjen) e markës; </w:t>
      </w:r>
    </w:p>
    <w:p w:rsidR="000F0EA0" w:rsidRDefault="000F0EA0" w:rsidP="000F0EA0">
      <w:pPr>
        <w:widowControl w:val="0"/>
        <w:numPr>
          <w:ilvl w:val="1"/>
          <w:numId w:val="36"/>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Elementet në pamjen e markës që përjashtohen nga mbrojtja; </w:t>
      </w:r>
    </w:p>
    <w:p w:rsidR="000F0EA0" w:rsidRDefault="000F0EA0" w:rsidP="000F0EA0">
      <w:pPr>
        <w:widowControl w:val="0"/>
        <w:numPr>
          <w:ilvl w:val="1"/>
          <w:numId w:val="36"/>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Emrat e ngjyrave që pretendohen kur marka kërkohet të regjistrohet ose të mbrohet në një ngjyrë ose kombinim ngjyrash. Ngjyra ose kombinimi i ngjyrave që kërkohet të mbrohet dhe emrat e ngjyrës ose ngjyrave të pretenduara si dalluese të markës;</w:t>
      </w:r>
    </w:p>
    <w:p w:rsidR="000F0EA0" w:rsidRDefault="000F0EA0" w:rsidP="000F0EA0">
      <w:pPr>
        <w:widowControl w:val="0"/>
        <w:numPr>
          <w:ilvl w:val="1"/>
          <w:numId w:val="36"/>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Një tregues që përcakton llojin e markës që kërkohet të regjistrohet: markë fjalë, markë figurë, markë e pozicionit, markë me elemente përsëritëse, markë formë, markë ngjyrë ose një lloj tjetër marke;</w:t>
      </w:r>
    </w:p>
    <w:p w:rsidR="000F0EA0" w:rsidRDefault="000F0EA0" w:rsidP="000F0EA0">
      <w:pPr>
        <w:widowControl w:val="0"/>
        <w:numPr>
          <w:ilvl w:val="1"/>
          <w:numId w:val="36"/>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Një tregues që përcakton kategorinë e markës që kërkohet të regjistrohet: markë individuale, markë kolektive ose markë certifikuese.</w:t>
      </w:r>
    </w:p>
    <w:p w:rsidR="000F0EA0" w:rsidRDefault="000F0EA0" w:rsidP="000F0EA0">
      <w:pPr>
        <w:widowControl w:val="0"/>
        <w:tabs>
          <w:tab w:val="left" w:pos="720"/>
        </w:tabs>
        <w:spacing w:after="0" w:line="240" w:lineRule="auto"/>
        <w:contextualSpacing/>
        <w:outlineLvl w:val="0"/>
        <w:rPr>
          <w:rFonts w:ascii="Garamond" w:hAnsi="Garamond"/>
          <w:spacing w:val="-4"/>
          <w:sz w:val="24"/>
          <w:szCs w:val="24"/>
          <w:lang w:val="sq-AL"/>
        </w:rPr>
      </w:pPr>
      <w:r>
        <w:rPr>
          <w:rFonts w:ascii="Garamond" w:hAnsi="Garamond"/>
          <w:spacing w:val="-4"/>
          <w:sz w:val="24"/>
          <w:szCs w:val="24"/>
          <w:lang w:val="sq-AL"/>
        </w:rPr>
        <w:t xml:space="preserve">2. </w:t>
      </w:r>
      <w:r>
        <w:rPr>
          <w:rFonts w:ascii="Garamond" w:hAnsi="Garamond"/>
          <w:spacing w:val="-4"/>
          <w:sz w:val="24"/>
          <w:szCs w:val="24"/>
          <w:lang w:val="sq-AL"/>
        </w:rPr>
        <w:tab/>
        <w:t xml:space="preserve">Të dhënat e referuara në pikën 1 të këtij neni duhet të prezantohen nëpërmjet kodeve INID të vendosura nga OBPI-ja (standardet e OBPI-së, ST.60 dhe ST.3), duke identifikuar të dhënat bibliografike lidhur me markat. </w:t>
      </w:r>
    </w:p>
    <w:p w:rsidR="000F0EA0" w:rsidRDefault="000F0EA0" w:rsidP="000F0EA0">
      <w:pPr>
        <w:widowControl w:val="0"/>
        <w:tabs>
          <w:tab w:val="left" w:pos="720"/>
        </w:tabs>
        <w:spacing w:after="0" w:line="240" w:lineRule="auto"/>
        <w:contextualSpacing/>
        <w:outlineLvl w:val="0"/>
        <w:rPr>
          <w:rFonts w:ascii="Garamond" w:hAnsi="Garamond"/>
          <w:spacing w:val="-4"/>
          <w:sz w:val="24"/>
          <w:szCs w:val="24"/>
          <w:lang w:val="sq-AL"/>
        </w:rPr>
      </w:pPr>
      <w:r>
        <w:rPr>
          <w:rFonts w:ascii="Garamond" w:hAnsi="Garamond"/>
          <w:spacing w:val="-4"/>
          <w:sz w:val="24"/>
          <w:szCs w:val="24"/>
          <w:lang w:val="sq-AL"/>
        </w:rPr>
        <w:t>3. Në buletinin zyrtar publikohet si aplikimi për regjistrimin e një marke, ashtu dhe të dhënat korresponduese që referohen në pikën 1 të këtij neni. Në buletin publikohen gjithashtu edhe:</w:t>
      </w:r>
    </w:p>
    <w:p w:rsidR="000F0EA0" w:rsidRDefault="000F0EA0" w:rsidP="000F0EA0">
      <w:pPr>
        <w:widowControl w:val="0"/>
        <w:shd w:val="clear" w:color="auto" w:fill="FFFFFF"/>
        <w:tabs>
          <w:tab w:val="left" w:pos="720"/>
        </w:tabs>
        <w:spacing w:after="0" w:line="240" w:lineRule="auto"/>
        <w:contextualSpacing/>
        <w:rPr>
          <w:rFonts w:ascii="Garamond" w:hAnsi="Garamond"/>
          <w:spacing w:val="-4"/>
          <w:sz w:val="24"/>
          <w:szCs w:val="24"/>
          <w:lang w:val="sq-AL"/>
        </w:rPr>
      </w:pPr>
      <w:r>
        <w:rPr>
          <w:rFonts w:ascii="Garamond" w:hAnsi="Garamond"/>
          <w:spacing w:val="-4"/>
          <w:sz w:val="24"/>
          <w:szCs w:val="24"/>
          <w:lang w:val="sq-AL"/>
        </w:rPr>
        <w:t>3.1 Ndryshimet në lidhje me aplikimin, që regjistrohen në regjistër;</w:t>
      </w:r>
    </w:p>
    <w:p w:rsidR="000F0EA0" w:rsidRDefault="000F0EA0" w:rsidP="000F0EA0">
      <w:pPr>
        <w:widowControl w:val="0"/>
        <w:shd w:val="clear" w:color="auto" w:fill="FFFFFF"/>
        <w:tabs>
          <w:tab w:val="left" w:pos="720"/>
        </w:tabs>
        <w:spacing w:after="0" w:line="240" w:lineRule="auto"/>
        <w:contextualSpacing/>
        <w:rPr>
          <w:rFonts w:ascii="Garamond" w:hAnsi="Garamond"/>
          <w:spacing w:val="-4"/>
          <w:sz w:val="24"/>
          <w:szCs w:val="24"/>
          <w:lang w:val="sq-AL"/>
        </w:rPr>
      </w:pPr>
      <w:r>
        <w:rPr>
          <w:rFonts w:ascii="Garamond" w:hAnsi="Garamond"/>
          <w:spacing w:val="-4"/>
          <w:sz w:val="24"/>
          <w:szCs w:val="24"/>
          <w:lang w:val="sq-AL"/>
        </w:rPr>
        <w:t xml:space="preserve">3.2 Ndryshimet e aplikimit, sipas nenit 37 të kësaj rregulloreje; </w:t>
      </w:r>
    </w:p>
    <w:p w:rsidR="000F0EA0" w:rsidRDefault="000F0EA0" w:rsidP="000F0EA0">
      <w:pPr>
        <w:pStyle w:val="ListParagraph"/>
        <w:widowControl w:val="0"/>
        <w:numPr>
          <w:ilvl w:val="1"/>
          <w:numId w:val="37"/>
        </w:numPr>
        <w:shd w:val="clear" w:color="auto" w:fill="FFFFFF"/>
        <w:tabs>
          <w:tab w:val="left" w:pos="720"/>
        </w:tabs>
        <w:spacing w:after="0" w:line="240" w:lineRule="auto"/>
        <w:rPr>
          <w:rFonts w:ascii="Garamond" w:hAnsi="Garamond"/>
          <w:spacing w:val="-4"/>
          <w:sz w:val="24"/>
          <w:szCs w:val="24"/>
          <w:lang w:val="sq-AL"/>
        </w:rPr>
      </w:pPr>
      <w:r>
        <w:rPr>
          <w:rFonts w:ascii="Garamond" w:hAnsi="Garamond"/>
          <w:spacing w:val="-4"/>
          <w:sz w:val="24"/>
          <w:szCs w:val="24"/>
          <w:lang w:val="sq-AL"/>
        </w:rPr>
        <w:t>Ndarja e aplikimit fillestar.</w:t>
      </w:r>
    </w:p>
    <w:p w:rsidR="000F0EA0" w:rsidRDefault="000F0EA0" w:rsidP="000F0EA0">
      <w:pPr>
        <w:widowControl w:val="0"/>
        <w:shd w:val="clear" w:color="auto" w:fill="FFFFFF"/>
        <w:tabs>
          <w:tab w:val="left" w:pos="720"/>
        </w:tabs>
        <w:spacing w:after="0" w:line="240" w:lineRule="auto"/>
        <w:contextualSpacing/>
        <w:rPr>
          <w:rFonts w:ascii="Garamond" w:hAnsi="Garamond"/>
          <w:spacing w:val="-4"/>
          <w:sz w:val="24"/>
          <w:szCs w:val="24"/>
          <w:lang w:val="sq-AL"/>
        </w:rPr>
      </w:pPr>
      <w:r>
        <w:rPr>
          <w:rFonts w:ascii="Garamond" w:hAnsi="Garamond"/>
          <w:spacing w:val="-4"/>
          <w:sz w:val="24"/>
          <w:szCs w:val="24"/>
          <w:lang w:val="sq-AL"/>
        </w:rPr>
        <w:t>4.</w:t>
      </w:r>
      <w:r>
        <w:rPr>
          <w:rFonts w:ascii="Garamond" w:hAnsi="Garamond"/>
          <w:spacing w:val="-4"/>
          <w:sz w:val="24"/>
          <w:szCs w:val="24"/>
          <w:lang w:val="sq-AL"/>
        </w:rPr>
        <w:tab/>
        <w:t xml:space="preserve"> Në rastin kur një aplikim refuzohet, vendimi i refuzimit të aplikimit publikohet vetëm pasi të marrë formë të prerë. </w:t>
      </w:r>
    </w:p>
    <w:p w:rsidR="000F0EA0" w:rsidRDefault="000F0EA0" w:rsidP="000F0EA0">
      <w:pPr>
        <w:widowControl w:val="0"/>
        <w:shd w:val="clear" w:color="auto" w:fill="FFFFFF"/>
        <w:tabs>
          <w:tab w:val="left" w:pos="720"/>
        </w:tabs>
        <w:spacing w:after="0" w:line="240" w:lineRule="auto"/>
        <w:contextualSpacing/>
        <w:rPr>
          <w:rFonts w:ascii="Garamond" w:hAnsi="Garamond"/>
          <w:spacing w:val="-4"/>
          <w:sz w:val="24"/>
          <w:szCs w:val="24"/>
          <w:lang w:val="sq-AL"/>
        </w:rPr>
      </w:pPr>
      <w:r>
        <w:rPr>
          <w:rFonts w:ascii="Garamond" w:hAnsi="Garamond"/>
          <w:spacing w:val="-4"/>
          <w:sz w:val="24"/>
          <w:szCs w:val="24"/>
          <w:lang w:val="sq-AL"/>
        </w:rPr>
        <w:t xml:space="preserve">5. </w:t>
      </w:r>
      <w:r>
        <w:rPr>
          <w:rFonts w:ascii="Garamond" w:hAnsi="Garamond"/>
          <w:spacing w:val="-4"/>
          <w:sz w:val="24"/>
          <w:szCs w:val="24"/>
          <w:lang w:val="sq-AL"/>
        </w:rPr>
        <w:tab/>
        <w:t>Kur publikimi i një aplikimi përmban një gabim të bërë nga zyra ose nga aplikanti, zyra e korrigjon gabimin me iniciativën e vet ose me kërkesë të aplikantit dhe e publikon korrigjimin nëse aplikimi është publikuar më parë.</w:t>
      </w:r>
    </w:p>
    <w:p w:rsidR="000F0EA0" w:rsidRDefault="000F0EA0" w:rsidP="000F0EA0">
      <w:pPr>
        <w:widowControl w:val="0"/>
        <w:shd w:val="clear" w:color="auto" w:fill="FFFFFF"/>
        <w:tabs>
          <w:tab w:val="left" w:pos="720"/>
        </w:tabs>
        <w:spacing w:after="0" w:line="240" w:lineRule="auto"/>
        <w:rPr>
          <w:rFonts w:ascii="Garamond" w:hAnsi="Garamond"/>
          <w:spacing w:val="-4"/>
          <w:sz w:val="24"/>
          <w:szCs w:val="24"/>
          <w:lang w:val="sq-AL"/>
        </w:rPr>
      </w:pPr>
    </w:p>
    <w:p w:rsidR="000F0EA0" w:rsidRDefault="000F0EA0" w:rsidP="000F0EA0">
      <w:pPr>
        <w:widowControl w:val="0"/>
        <w:shd w:val="clear" w:color="auto" w:fill="FFFFFF"/>
        <w:tabs>
          <w:tab w:val="left" w:pos="720"/>
        </w:tabs>
        <w:spacing w:after="0" w:line="240" w:lineRule="auto"/>
        <w:rPr>
          <w:rFonts w:ascii="Garamond" w:hAnsi="Garamond"/>
          <w:spacing w:val="-4"/>
          <w:sz w:val="24"/>
          <w:szCs w:val="24"/>
          <w:lang w:val="sq-AL"/>
        </w:rPr>
      </w:pPr>
    </w:p>
    <w:p w:rsidR="000F0EA0" w:rsidRDefault="000F0EA0" w:rsidP="000F0EA0">
      <w:pPr>
        <w:widowControl w:val="0"/>
        <w:shd w:val="clear" w:color="auto" w:fill="FFFFFF"/>
        <w:tabs>
          <w:tab w:val="left" w:pos="720"/>
        </w:tabs>
        <w:spacing w:after="0" w:line="240" w:lineRule="auto"/>
        <w:rPr>
          <w:rFonts w:ascii="Garamond" w:hAnsi="Garamond"/>
          <w:spacing w:val="-4"/>
          <w:sz w:val="24"/>
          <w:szCs w:val="24"/>
          <w:lang w:val="sq-AL"/>
        </w:rPr>
      </w:pPr>
    </w:p>
    <w:p w:rsidR="000F0EA0" w:rsidRDefault="000F0EA0" w:rsidP="000F0EA0">
      <w:pPr>
        <w:widowControl w:val="0"/>
        <w:shd w:val="clear" w:color="auto" w:fill="FFFFFF"/>
        <w:tabs>
          <w:tab w:val="left" w:pos="720"/>
        </w:tabs>
        <w:spacing w:after="0" w:line="240" w:lineRule="auto"/>
        <w:rPr>
          <w:rFonts w:ascii="Garamond" w:hAnsi="Garamond"/>
          <w:spacing w:val="-4"/>
          <w:sz w:val="24"/>
          <w:szCs w:val="24"/>
          <w:lang w:val="sq-AL"/>
        </w:rPr>
      </w:pPr>
    </w:p>
    <w:p w:rsidR="000F0EA0" w:rsidRDefault="000F0EA0" w:rsidP="000F0EA0">
      <w:pPr>
        <w:pStyle w:val="NeniNr"/>
        <w:tabs>
          <w:tab w:val="left" w:pos="720"/>
        </w:tabs>
        <w:rPr>
          <w:spacing w:val="-4"/>
          <w:lang w:val="sq-AL"/>
        </w:rPr>
      </w:pPr>
      <w:r>
        <w:rPr>
          <w:spacing w:val="-4"/>
          <w:lang w:val="sq-AL"/>
        </w:rPr>
        <w:lastRenderedPageBreak/>
        <w:t>Neni 27</w:t>
      </w:r>
    </w:p>
    <w:p w:rsidR="000F0EA0" w:rsidRDefault="000F0EA0" w:rsidP="000F0EA0">
      <w:pPr>
        <w:pStyle w:val="NeniTitull"/>
        <w:tabs>
          <w:tab w:val="left" w:pos="720"/>
        </w:tabs>
        <w:rPr>
          <w:spacing w:val="-4"/>
          <w:lang w:val="sq-AL"/>
        </w:rPr>
      </w:pPr>
      <w:r>
        <w:rPr>
          <w:spacing w:val="-4"/>
          <w:lang w:val="sq-AL"/>
        </w:rPr>
        <w:t>Të dhënat që publikohen në buletinin zyrtar për një markë të regjistruar</w:t>
      </w:r>
    </w:p>
    <w:p w:rsidR="000F0EA0" w:rsidRDefault="000F0EA0" w:rsidP="000F0EA0">
      <w:pPr>
        <w:widowControl w:val="0"/>
        <w:shd w:val="clear" w:color="auto" w:fill="FFFFFF"/>
        <w:tabs>
          <w:tab w:val="left" w:pos="720"/>
        </w:tabs>
        <w:spacing w:after="0" w:line="240" w:lineRule="auto"/>
        <w:jc w:val="center"/>
        <w:rPr>
          <w:rFonts w:ascii="Garamond" w:hAnsi="Garamond"/>
          <w:spacing w:val="-4"/>
          <w:sz w:val="14"/>
          <w:szCs w:val="24"/>
          <w:lang w:val="sq-AL"/>
        </w:rPr>
      </w:pPr>
    </w:p>
    <w:p w:rsidR="000F0EA0" w:rsidRDefault="000F0EA0" w:rsidP="000F0EA0">
      <w:pPr>
        <w:widowControl w:val="0"/>
        <w:numPr>
          <w:ilvl w:val="0"/>
          <w:numId w:val="38"/>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Të dhënat që publikohen në buletinin zyrtar për një markë të regjistruar janë: </w:t>
      </w:r>
    </w:p>
    <w:p w:rsidR="000F0EA0" w:rsidRDefault="000F0EA0" w:rsidP="000F0EA0">
      <w:pPr>
        <w:widowControl w:val="0"/>
        <w:numPr>
          <w:ilvl w:val="1"/>
          <w:numId w:val="39"/>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Numri i aplikimit dhe i regjistrimit të markës; </w:t>
      </w:r>
    </w:p>
    <w:p w:rsidR="000F0EA0" w:rsidRDefault="000F0EA0" w:rsidP="000F0EA0">
      <w:pPr>
        <w:widowControl w:val="0"/>
        <w:numPr>
          <w:ilvl w:val="1"/>
          <w:numId w:val="39"/>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Data e depozitimit të aplikimit; </w:t>
      </w:r>
    </w:p>
    <w:p w:rsidR="000F0EA0" w:rsidRDefault="000F0EA0" w:rsidP="000F0EA0">
      <w:pPr>
        <w:widowControl w:val="0"/>
        <w:numPr>
          <w:ilvl w:val="1"/>
          <w:numId w:val="39"/>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Të dhëna në lidhje me aplikantin dhe pronarin e markës, siç janë paraqitur në regjistër; </w:t>
      </w:r>
    </w:p>
    <w:p w:rsidR="000F0EA0" w:rsidRDefault="000F0EA0" w:rsidP="000F0EA0">
      <w:pPr>
        <w:widowControl w:val="0"/>
        <w:numPr>
          <w:ilvl w:val="1"/>
          <w:numId w:val="39"/>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Të dhëna në lidhje me përfaqësuesin e autorizuar, nëse është caktuar një i tillë; </w:t>
      </w:r>
    </w:p>
    <w:p w:rsidR="000F0EA0" w:rsidRDefault="000F0EA0" w:rsidP="000F0EA0">
      <w:pPr>
        <w:widowControl w:val="0"/>
        <w:numPr>
          <w:ilvl w:val="1"/>
          <w:numId w:val="39"/>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Lista e mallrave dhe/ose shërbimeve; </w:t>
      </w:r>
    </w:p>
    <w:p w:rsidR="000F0EA0" w:rsidRDefault="000F0EA0" w:rsidP="000F0EA0">
      <w:pPr>
        <w:widowControl w:val="0"/>
        <w:numPr>
          <w:ilvl w:val="1"/>
          <w:numId w:val="39"/>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Të dhëna për prioritetin (data e prioritetit nga ekspozita/panairi ose data dhe numri i aplikimit të mëparshëm, si dhe shteti ku është depozituar); </w:t>
      </w:r>
    </w:p>
    <w:p w:rsidR="000F0EA0" w:rsidRDefault="000F0EA0" w:rsidP="000F0EA0">
      <w:pPr>
        <w:widowControl w:val="0"/>
        <w:numPr>
          <w:ilvl w:val="1"/>
          <w:numId w:val="39"/>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Përfaqësimi (pamja) i markës;</w:t>
      </w:r>
    </w:p>
    <w:p w:rsidR="000F0EA0" w:rsidRDefault="000F0EA0" w:rsidP="000F0EA0">
      <w:pPr>
        <w:widowControl w:val="0"/>
        <w:numPr>
          <w:ilvl w:val="1"/>
          <w:numId w:val="39"/>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Elemente të pamjes së markës që përjashtohen nga mbrojtja; </w:t>
      </w:r>
    </w:p>
    <w:p w:rsidR="000F0EA0" w:rsidRDefault="000F0EA0" w:rsidP="000F0EA0">
      <w:pPr>
        <w:widowControl w:val="0"/>
        <w:numPr>
          <w:ilvl w:val="1"/>
          <w:numId w:val="39"/>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Lloji i markës (markë fjalë, markë figurë, markë e pozicionit; markë me elemente përsëritëse, markë formë, markë ngjyrë ose një lloj marke tjetër);</w:t>
      </w:r>
    </w:p>
    <w:p w:rsidR="000F0EA0" w:rsidRDefault="000F0EA0" w:rsidP="000F0EA0">
      <w:pPr>
        <w:widowControl w:val="0"/>
        <w:numPr>
          <w:ilvl w:val="1"/>
          <w:numId w:val="39"/>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Ngjyra ose kombinimi i ngjyrave për një markë, që tregon se marka kërkohet të mbrohet në një ngjyrë ose kombinim ngjyrash;</w:t>
      </w:r>
    </w:p>
    <w:p w:rsidR="000F0EA0" w:rsidRDefault="000F0EA0" w:rsidP="000F0EA0">
      <w:pPr>
        <w:widowControl w:val="0"/>
        <w:numPr>
          <w:ilvl w:val="1"/>
          <w:numId w:val="39"/>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Një tregues që përcakton kategorinë e markës që kërkohet të regjistrohet: markë individuale, markë kolektive ose markë certifikuese; </w:t>
      </w:r>
    </w:p>
    <w:p w:rsidR="000F0EA0" w:rsidRDefault="000F0EA0" w:rsidP="000F0EA0">
      <w:pPr>
        <w:widowControl w:val="0"/>
        <w:numPr>
          <w:ilvl w:val="1"/>
          <w:numId w:val="39"/>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Data e mbarimit të mbrojtjes së markës. </w:t>
      </w:r>
    </w:p>
    <w:p w:rsidR="000F0EA0" w:rsidRDefault="000F0EA0" w:rsidP="000F0EA0">
      <w:pPr>
        <w:widowControl w:val="0"/>
        <w:numPr>
          <w:ilvl w:val="0"/>
          <w:numId w:val="38"/>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Të dhënat e referuara në pikën 1 të këtij neni duhet të paraqiten nëpërmjet kodeve INID.</w:t>
      </w:r>
    </w:p>
    <w:p w:rsidR="000F0EA0" w:rsidRDefault="000F0EA0" w:rsidP="000F0EA0">
      <w:pPr>
        <w:widowControl w:val="0"/>
        <w:numPr>
          <w:ilvl w:val="0"/>
          <w:numId w:val="38"/>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Të dhënat e referuara në pikën 1 të këtij neni duhet të publikohen në buletinin zyrtar, ku publikohet gjithashtu çdo ndryshim që ka të bëjë me regjistrimin në regjistër të ndryshimeve në lidhje me një markë të regjistruar. </w:t>
      </w:r>
    </w:p>
    <w:p w:rsidR="000F0EA0" w:rsidRDefault="000F0EA0" w:rsidP="000F0EA0">
      <w:pPr>
        <w:widowControl w:val="0"/>
        <w:shd w:val="clear" w:color="auto" w:fill="FFFFFF"/>
        <w:tabs>
          <w:tab w:val="left" w:pos="720"/>
        </w:tabs>
        <w:spacing w:after="0" w:line="240" w:lineRule="auto"/>
        <w:rPr>
          <w:rFonts w:ascii="Garamond" w:hAnsi="Garamond"/>
          <w:spacing w:val="-4"/>
          <w:sz w:val="14"/>
          <w:szCs w:val="24"/>
          <w:lang w:val="sq-AL"/>
        </w:rPr>
      </w:pPr>
    </w:p>
    <w:p w:rsidR="000F0EA0" w:rsidRDefault="000F0EA0" w:rsidP="000F0EA0">
      <w:pPr>
        <w:pStyle w:val="NeniNr"/>
        <w:tabs>
          <w:tab w:val="left" w:pos="720"/>
        </w:tabs>
        <w:rPr>
          <w:spacing w:val="-4"/>
          <w:lang w:val="sq-AL"/>
        </w:rPr>
      </w:pPr>
      <w:r>
        <w:rPr>
          <w:spacing w:val="-4"/>
          <w:lang w:val="sq-AL"/>
        </w:rPr>
        <w:t>Neni 28</w:t>
      </w:r>
    </w:p>
    <w:p w:rsidR="000F0EA0" w:rsidRDefault="000F0EA0" w:rsidP="000F0EA0">
      <w:pPr>
        <w:pStyle w:val="NeniTitull"/>
        <w:tabs>
          <w:tab w:val="left" w:pos="720"/>
        </w:tabs>
        <w:rPr>
          <w:spacing w:val="-4"/>
          <w:lang w:val="sq-AL"/>
        </w:rPr>
      </w:pPr>
      <w:r>
        <w:rPr>
          <w:spacing w:val="-4"/>
          <w:lang w:val="sq-AL"/>
        </w:rPr>
        <w:t xml:space="preserve">Të dhënat që përmban certifikata </w:t>
      </w:r>
    </w:p>
    <w:p w:rsidR="000F0EA0" w:rsidRDefault="000F0EA0" w:rsidP="000F0EA0">
      <w:pPr>
        <w:pStyle w:val="NeniTitull"/>
        <w:tabs>
          <w:tab w:val="left" w:pos="720"/>
        </w:tabs>
        <w:rPr>
          <w:spacing w:val="-4"/>
          <w:lang w:val="sq-AL"/>
        </w:rPr>
      </w:pPr>
      <w:r>
        <w:rPr>
          <w:spacing w:val="-4"/>
          <w:lang w:val="sq-AL"/>
        </w:rPr>
        <w:t>e regjistrimit të markës</w:t>
      </w:r>
    </w:p>
    <w:p w:rsidR="000F0EA0" w:rsidRDefault="000F0EA0" w:rsidP="000F0EA0">
      <w:pPr>
        <w:widowControl w:val="0"/>
        <w:shd w:val="clear" w:color="auto" w:fill="FFFFFF"/>
        <w:tabs>
          <w:tab w:val="left" w:pos="720"/>
        </w:tabs>
        <w:spacing w:after="0" w:line="240" w:lineRule="auto"/>
        <w:jc w:val="center"/>
        <w:rPr>
          <w:rFonts w:ascii="Garamond" w:hAnsi="Garamond"/>
          <w:b/>
          <w:spacing w:val="-4"/>
          <w:sz w:val="14"/>
          <w:szCs w:val="24"/>
          <w:lang w:val="sq-AL"/>
        </w:rPr>
      </w:pPr>
    </w:p>
    <w:p w:rsidR="000F0EA0" w:rsidRDefault="000F0EA0" w:rsidP="000F0EA0">
      <w:pPr>
        <w:widowControl w:val="0"/>
        <w:shd w:val="clear" w:color="auto" w:fill="FFFFFF"/>
        <w:tabs>
          <w:tab w:val="left" w:pos="720"/>
        </w:tabs>
        <w:spacing w:after="0" w:line="240" w:lineRule="auto"/>
        <w:contextualSpacing/>
        <w:rPr>
          <w:rFonts w:ascii="Garamond" w:hAnsi="Garamond"/>
          <w:spacing w:val="-4"/>
          <w:sz w:val="24"/>
          <w:szCs w:val="24"/>
          <w:lang w:val="sq-AL"/>
        </w:rPr>
      </w:pPr>
      <w:r>
        <w:rPr>
          <w:rFonts w:ascii="Garamond" w:hAnsi="Garamond"/>
          <w:spacing w:val="-4"/>
          <w:sz w:val="24"/>
          <w:szCs w:val="24"/>
          <w:lang w:val="sq-AL"/>
        </w:rPr>
        <w:t>Certifikata e regjistrimit të markës përmban të dhënat e mëposhtme:</w:t>
      </w:r>
    </w:p>
    <w:p w:rsidR="000F0EA0" w:rsidRDefault="000F0EA0" w:rsidP="000F0EA0">
      <w:pPr>
        <w:widowControl w:val="0"/>
        <w:numPr>
          <w:ilvl w:val="0"/>
          <w:numId w:val="40"/>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Numrin e aplikimit dhe të regjistrimit të markës; </w:t>
      </w:r>
    </w:p>
    <w:p w:rsidR="000F0EA0" w:rsidRDefault="000F0EA0" w:rsidP="000F0EA0">
      <w:pPr>
        <w:widowControl w:val="0"/>
        <w:numPr>
          <w:ilvl w:val="0"/>
          <w:numId w:val="40"/>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Datën e aplikimit dhe të regjistrimit të markës; </w:t>
      </w:r>
    </w:p>
    <w:p w:rsidR="000F0EA0" w:rsidRDefault="000F0EA0" w:rsidP="000F0EA0">
      <w:pPr>
        <w:widowControl w:val="0"/>
        <w:numPr>
          <w:ilvl w:val="0"/>
          <w:numId w:val="40"/>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Emrin dhe adresën e pronarit të markës;</w:t>
      </w:r>
    </w:p>
    <w:p w:rsidR="000F0EA0" w:rsidRDefault="000F0EA0" w:rsidP="000F0EA0">
      <w:pPr>
        <w:widowControl w:val="0"/>
        <w:numPr>
          <w:ilvl w:val="0"/>
          <w:numId w:val="40"/>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Emrin dhe adresën e përfaqësuesit të autorizuar nëse është caktuar një i tillë;</w:t>
      </w:r>
    </w:p>
    <w:p w:rsidR="000F0EA0" w:rsidRDefault="000F0EA0" w:rsidP="000F0EA0">
      <w:pPr>
        <w:widowControl w:val="0"/>
        <w:numPr>
          <w:ilvl w:val="0"/>
          <w:numId w:val="40"/>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Listën e mallrave dhe/ose shërbimeve;</w:t>
      </w:r>
    </w:p>
    <w:p w:rsidR="000F0EA0" w:rsidRDefault="000F0EA0" w:rsidP="000F0EA0">
      <w:pPr>
        <w:widowControl w:val="0"/>
        <w:numPr>
          <w:ilvl w:val="0"/>
          <w:numId w:val="40"/>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Të dhënat në lidhje me prioritetin;</w:t>
      </w:r>
    </w:p>
    <w:p w:rsidR="000F0EA0" w:rsidRDefault="000F0EA0" w:rsidP="000F0EA0">
      <w:pPr>
        <w:widowControl w:val="0"/>
        <w:numPr>
          <w:ilvl w:val="0"/>
          <w:numId w:val="40"/>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Përfaqësimin (pamjen) e markës;</w:t>
      </w:r>
    </w:p>
    <w:p w:rsidR="000F0EA0" w:rsidRDefault="000F0EA0" w:rsidP="000F0EA0">
      <w:pPr>
        <w:widowControl w:val="0"/>
        <w:numPr>
          <w:ilvl w:val="0"/>
          <w:numId w:val="40"/>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Elementet në pamjen e markës që përjashtohen nga mbrojtja; </w:t>
      </w:r>
    </w:p>
    <w:p w:rsidR="000F0EA0" w:rsidRDefault="000F0EA0" w:rsidP="000F0EA0">
      <w:pPr>
        <w:widowControl w:val="0"/>
        <w:numPr>
          <w:ilvl w:val="0"/>
          <w:numId w:val="40"/>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Të dhënat në lidhje me llojin e markës (markë fjalë, markë figurë, markë e pozicionit; markë me elemente përsëritëse, markë formë, markë ngjyrë ose një lloj marke tjetër);</w:t>
      </w:r>
    </w:p>
    <w:p w:rsidR="000F0EA0" w:rsidRDefault="000F0EA0" w:rsidP="000F0EA0">
      <w:pPr>
        <w:widowControl w:val="0"/>
        <w:numPr>
          <w:ilvl w:val="0"/>
          <w:numId w:val="40"/>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Emrin/emrat e ngjyrës ose kombinimit të ngjyrave të një marke të regjistruar; </w:t>
      </w:r>
    </w:p>
    <w:p w:rsidR="000F0EA0" w:rsidRDefault="000F0EA0" w:rsidP="000F0EA0">
      <w:pPr>
        <w:widowControl w:val="0"/>
        <w:numPr>
          <w:ilvl w:val="0"/>
          <w:numId w:val="40"/>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Një tregues që përcakton kategorinë e markës që kërkohet të regjistrohet: markë individuale, markë kolektive ose markë certifikuese; </w:t>
      </w:r>
    </w:p>
    <w:p w:rsidR="000F0EA0" w:rsidRDefault="000F0EA0" w:rsidP="000F0EA0">
      <w:pPr>
        <w:widowControl w:val="0"/>
        <w:numPr>
          <w:ilvl w:val="0"/>
          <w:numId w:val="40"/>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Datën e publikimit të regjistrimit në buletinin zyrtar;</w:t>
      </w:r>
    </w:p>
    <w:p w:rsidR="000F0EA0" w:rsidRDefault="000F0EA0" w:rsidP="000F0EA0">
      <w:pPr>
        <w:widowControl w:val="0"/>
        <w:numPr>
          <w:ilvl w:val="0"/>
          <w:numId w:val="40"/>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Datën e mbarimit të mbrojtjes.</w:t>
      </w:r>
    </w:p>
    <w:p w:rsidR="000F0EA0" w:rsidRDefault="000F0EA0" w:rsidP="000F0EA0">
      <w:pPr>
        <w:widowControl w:val="0"/>
        <w:shd w:val="clear" w:color="auto" w:fill="FFFFFF"/>
        <w:tabs>
          <w:tab w:val="left" w:pos="720"/>
        </w:tabs>
        <w:spacing w:after="0" w:line="240" w:lineRule="auto"/>
        <w:rPr>
          <w:rFonts w:ascii="Garamond" w:hAnsi="Garamond"/>
          <w:spacing w:val="-4"/>
          <w:sz w:val="14"/>
          <w:szCs w:val="24"/>
          <w:lang w:val="sq-AL"/>
        </w:rPr>
      </w:pPr>
    </w:p>
    <w:p w:rsidR="000F0EA0" w:rsidRDefault="000F0EA0" w:rsidP="000F0EA0">
      <w:pPr>
        <w:widowControl w:val="0"/>
        <w:shd w:val="clear" w:color="auto" w:fill="FFFFFF"/>
        <w:tabs>
          <w:tab w:val="left" w:pos="720"/>
        </w:tabs>
        <w:spacing w:after="0" w:line="240" w:lineRule="auto"/>
        <w:rPr>
          <w:rFonts w:ascii="Garamond" w:hAnsi="Garamond"/>
          <w:spacing w:val="-4"/>
          <w:sz w:val="14"/>
          <w:szCs w:val="24"/>
          <w:lang w:val="sq-AL"/>
        </w:rPr>
      </w:pPr>
    </w:p>
    <w:p w:rsidR="000F0EA0" w:rsidRDefault="000F0EA0" w:rsidP="000F0EA0">
      <w:pPr>
        <w:pStyle w:val="NeniNr"/>
        <w:tabs>
          <w:tab w:val="left" w:pos="720"/>
        </w:tabs>
        <w:rPr>
          <w:spacing w:val="-4"/>
          <w:lang w:val="sq-AL"/>
        </w:rPr>
      </w:pPr>
      <w:r>
        <w:rPr>
          <w:spacing w:val="-4"/>
          <w:lang w:val="sq-AL"/>
        </w:rPr>
        <w:lastRenderedPageBreak/>
        <w:t>KREU V</w:t>
      </w:r>
    </w:p>
    <w:p w:rsidR="000F0EA0" w:rsidRDefault="000F0EA0" w:rsidP="000F0EA0">
      <w:pPr>
        <w:pStyle w:val="NeniNr"/>
        <w:tabs>
          <w:tab w:val="left" w:pos="720"/>
        </w:tabs>
        <w:rPr>
          <w:spacing w:val="-4"/>
          <w:lang w:val="sq-AL"/>
        </w:rPr>
      </w:pPr>
      <w:r>
        <w:rPr>
          <w:spacing w:val="-4"/>
          <w:lang w:val="sq-AL"/>
        </w:rPr>
        <w:t xml:space="preserve">KUNDËRSHTIMI PËR REGJISTRIMIN </w:t>
      </w:r>
    </w:p>
    <w:p w:rsidR="000F0EA0" w:rsidRDefault="000F0EA0" w:rsidP="000F0EA0">
      <w:pPr>
        <w:pStyle w:val="NeniNr"/>
        <w:tabs>
          <w:tab w:val="left" w:pos="720"/>
        </w:tabs>
        <w:rPr>
          <w:spacing w:val="-4"/>
          <w:lang w:val="sq-AL"/>
        </w:rPr>
      </w:pPr>
      <w:r>
        <w:rPr>
          <w:spacing w:val="-4"/>
          <w:lang w:val="sq-AL"/>
        </w:rPr>
        <w:t>E MARKËS</w:t>
      </w:r>
    </w:p>
    <w:p w:rsidR="000F0EA0" w:rsidRDefault="000F0EA0" w:rsidP="000F0EA0">
      <w:pPr>
        <w:widowControl w:val="0"/>
        <w:shd w:val="clear" w:color="auto" w:fill="FFFFFF"/>
        <w:tabs>
          <w:tab w:val="left" w:pos="720"/>
        </w:tabs>
        <w:spacing w:after="0" w:line="240" w:lineRule="auto"/>
        <w:jc w:val="center"/>
        <w:rPr>
          <w:rFonts w:ascii="Garamond" w:hAnsi="Garamond"/>
          <w:b/>
          <w:spacing w:val="-4"/>
          <w:sz w:val="16"/>
          <w:szCs w:val="24"/>
          <w:lang w:val="sq-AL"/>
        </w:rPr>
      </w:pPr>
    </w:p>
    <w:p w:rsidR="000F0EA0" w:rsidRDefault="000F0EA0" w:rsidP="000F0EA0">
      <w:pPr>
        <w:pStyle w:val="NeniNr"/>
        <w:tabs>
          <w:tab w:val="left" w:pos="720"/>
        </w:tabs>
        <w:rPr>
          <w:spacing w:val="-4"/>
          <w:lang w:val="sq-AL"/>
        </w:rPr>
      </w:pPr>
      <w:r>
        <w:rPr>
          <w:spacing w:val="-4"/>
          <w:lang w:val="sq-AL"/>
        </w:rPr>
        <w:t>Neni 29</w:t>
      </w:r>
    </w:p>
    <w:p w:rsidR="000F0EA0" w:rsidRDefault="000F0EA0" w:rsidP="000F0EA0">
      <w:pPr>
        <w:pStyle w:val="NeniTitull"/>
        <w:tabs>
          <w:tab w:val="left" w:pos="720"/>
        </w:tabs>
        <w:rPr>
          <w:spacing w:val="-4"/>
          <w:lang w:val="sq-AL"/>
        </w:rPr>
      </w:pPr>
      <w:r>
        <w:rPr>
          <w:spacing w:val="-4"/>
          <w:lang w:val="sq-AL"/>
        </w:rPr>
        <w:t xml:space="preserve">Paraqitja e kundërshtimit ndaj </w:t>
      </w:r>
    </w:p>
    <w:p w:rsidR="000F0EA0" w:rsidRDefault="000F0EA0" w:rsidP="000F0EA0">
      <w:pPr>
        <w:pStyle w:val="NeniTitull"/>
        <w:tabs>
          <w:tab w:val="left" w:pos="720"/>
        </w:tabs>
        <w:rPr>
          <w:spacing w:val="-4"/>
          <w:lang w:val="sq-AL"/>
        </w:rPr>
      </w:pPr>
      <w:r>
        <w:rPr>
          <w:spacing w:val="-4"/>
          <w:lang w:val="sq-AL"/>
        </w:rPr>
        <w:t>regjistrimit të një marke</w:t>
      </w:r>
    </w:p>
    <w:p w:rsidR="000F0EA0" w:rsidRDefault="000F0EA0" w:rsidP="000F0EA0">
      <w:pPr>
        <w:widowControl w:val="0"/>
        <w:shd w:val="clear" w:color="auto" w:fill="FFFFFF"/>
        <w:tabs>
          <w:tab w:val="left" w:pos="720"/>
        </w:tabs>
        <w:spacing w:after="0" w:line="240" w:lineRule="auto"/>
        <w:rPr>
          <w:rFonts w:ascii="Garamond" w:hAnsi="Garamond"/>
          <w:spacing w:val="-4"/>
          <w:sz w:val="14"/>
          <w:szCs w:val="24"/>
          <w:lang w:val="sq-AL"/>
        </w:rPr>
      </w:pPr>
    </w:p>
    <w:p w:rsidR="000F0EA0" w:rsidRDefault="000F0EA0" w:rsidP="000F0EA0">
      <w:pPr>
        <w:widowControl w:val="0"/>
        <w:numPr>
          <w:ilvl w:val="2"/>
          <w:numId w:val="34"/>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Kërkesa për kundërshtimin e regjistrimit të markës së publikuar në Dhomën për Shqyrtimin e Kundërshtimeve depozitohet brenda tre muajve nga data e publikimit të aplikimit në buletinin zyrtar. Kërkesa mund të paraqitet nga personat e parashikuar në pikën 1 të nenit 152 të ligjit. </w:t>
      </w:r>
    </w:p>
    <w:p w:rsidR="000F0EA0" w:rsidRDefault="000F0EA0" w:rsidP="000F0EA0">
      <w:pPr>
        <w:widowControl w:val="0"/>
        <w:numPr>
          <w:ilvl w:val="2"/>
          <w:numId w:val="34"/>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Për kundërshtimin e regjistrimit të një marke të publikuar depozitohet në zyrë një kërkesë e veçantë, e cila paraqitet në dy kopje të njëjta. </w:t>
      </w:r>
    </w:p>
    <w:p w:rsidR="000F0EA0" w:rsidRDefault="000F0EA0" w:rsidP="000F0EA0">
      <w:pPr>
        <w:widowControl w:val="0"/>
        <w:numPr>
          <w:ilvl w:val="2"/>
          <w:numId w:val="34"/>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Kërkesa për kundërshtimin e regjistrimit të markës së publikuar në Dhomën për Shqyrtimin e Kundërshtimeve përmban:</w:t>
      </w:r>
    </w:p>
    <w:p w:rsidR="000F0EA0" w:rsidRDefault="000F0EA0" w:rsidP="000F0EA0">
      <w:pPr>
        <w:tabs>
          <w:tab w:val="left" w:pos="720"/>
        </w:tabs>
        <w:spacing w:after="0" w:line="240" w:lineRule="auto"/>
      </w:pPr>
      <w:r>
        <w:rPr>
          <w:rFonts w:ascii="Garamond" w:hAnsi="Garamond"/>
          <w:sz w:val="24"/>
          <w:szCs w:val="24"/>
          <w:lang w:val="sq-AL"/>
        </w:rPr>
        <w:t>3.1 Formularin për kundërshtimin e regjistrimit të markës së publikuar në Dhomën për Shqyrtimin e Kundërshtimeve, që i bashkëngjitet kësaj rregulloreje, me të dhënat e mëposhtme</w:t>
      </w:r>
      <w:r>
        <w:t>:</w:t>
      </w:r>
    </w:p>
    <w:p w:rsidR="000F0EA0" w:rsidRDefault="000F0EA0" w:rsidP="000F0EA0">
      <w:pPr>
        <w:widowControl w:val="0"/>
        <w:numPr>
          <w:ilvl w:val="2"/>
          <w:numId w:val="38"/>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Numrin e aplikimit për regjistrimin e markës për të cilën është depozituar kërkesa për kundërshtim; </w:t>
      </w:r>
    </w:p>
    <w:p w:rsidR="000F0EA0" w:rsidRDefault="000F0EA0" w:rsidP="000F0EA0">
      <w:pPr>
        <w:widowControl w:val="0"/>
        <w:numPr>
          <w:ilvl w:val="2"/>
          <w:numId w:val="38"/>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Emrin dhe adresën e aplikantit ndaj aplikimit të të cilit është depozituar kërkesa për kundërshtim;</w:t>
      </w:r>
    </w:p>
    <w:p w:rsidR="000F0EA0" w:rsidRDefault="000F0EA0" w:rsidP="000F0EA0">
      <w:pPr>
        <w:widowControl w:val="0"/>
        <w:numPr>
          <w:ilvl w:val="2"/>
          <w:numId w:val="38"/>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Emrin dhe adresën e kundërshtuesit, në përputhje me nenin 62 të kësaj rregulloreje; </w:t>
      </w:r>
    </w:p>
    <w:p w:rsidR="000F0EA0" w:rsidRDefault="000F0EA0" w:rsidP="000F0EA0">
      <w:pPr>
        <w:widowControl w:val="0"/>
        <w:numPr>
          <w:ilvl w:val="2"/>
          <w:numId w:val="38"/>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Emrin dhe adresën e përfaqësuesit të autorizuar, nëse kundërshtuesi ka caktuar një të tillë, në përputhje me nenin 62 të kësaj rregulloreje; </w:t>
      </w:r>
    </w:p>
    <w:p w:rsidR="000F0EA0" w:rsidRDefault="000F0EA0" w:rsidP="000F0EA0">
      <w:pPr>
        <w:widowControl w:val="0"/>
        <w:numPr>
          <w:ilvl w:val="2"/>
          <w:numId w:val="38"/>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Listën e mallrave dhe/ose shërbimeve për të cilat është depozituar kërkesa për kundërshtim; </w:t>
      </w:r>
    </w:p>
    <w:p w:rsidR="000F0EA0" w:rsidRDefault="000F0EA0" w:rsidP="000F0EA0">
      <w:pPr>
        <w:widowControl w:val="0"/>
        <w:numPr>
          <w:ilvl w:val="2"/>
          <w:numId w:val="38"/>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Nënshkrimin e kundërshtuesit ose të përfaqësuesit të tij;</w:t>
      </w:r>
    </w:p>
    <w:p w:rsidR="000F0EA0" w:rsidRDefault="000F0EA0" w:rsidP="000F0EA0">
      <w:pPr>
        <w:widowControl w:val="0"/>
        <w:numPr>
          <w:ilvl w:val="1"/>
          <w:numId w:val="38"/>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Bazën ligjore të kundërshtimit, sipas nenit 143 të ligjit; </w:t>
      </w:r>
    </w:p>
    <w:p w:rsidR="000F0EA0" w:rsidRDefault="000F0EA0" w:rsidP="000F0EA0">
      <w:pPr>
        <w:widowControl w:val="0"/>
        <w:numPr>
          <w:ilvl w:val="1"/>
          <w:numId w:val="38"/>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Provat në lidhje me bazën ligjore të kërkesës për kundërshtim;</w:t>
      </w:r>
    </w:p>
    <w:p w:rsidR="000F0EA0" w:rsidRDefault="000F0EA0" w:rsidP="000F0EA0">
      <w:pPr>
        <w:widowControl w:val="0"/>
        <w:numPr>
          <w:ilvl w:val="1"/>
          <w:numId w:val="38"/>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Argumentet e kërkesës për kundërshtim; </w:t>
      </w:r>
    </w:p>
    <w:p w:rsidR="000F0EA0" w:rsidRDefault="000F0EA0" w:rsidP="000F0EA0">
      <w:pPr>
        <w:widowControl w:val="0"/>
        <w:numPr>
          <w:ilvl w:val="1"/>
          <w:numId w:val="38"/>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Pagesën e tarifës përkatëse. </w:t>
      </w:r>
    </w:p>
    <w:p w:rsidR="000F0EA0" w:rsidRDefault="000F0EA0" w:rsidP="000F0EA0">
      <w:pPr>
        <w:widowControl w:val="0"/>
        <w:numPr>
          <w:ilvl w:val="1"/>
          <w:numId w:val="38"/>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Autorizimin e përfaqësimit, nëse kërkesa depozitohet nga përfaqësuesi i kundërshtuesit.</w:t>
      </w:r>
    </w:p>
    <w:p w:rsidR="000F0EA0" w:rsidRPr="000F0EA0" w:rsidRDefault="000F0EA0" w:rsidP="000F0EA0">
      <w:pPr>
        <w:widowControl w:val="0"/>
        <w:shd w:val="clear" w:color="auto" w:fill="FFFFFF"/>
        <w:tabs>
          <w:tab w:val="left" w:pos="720"/>
        </w:tabs>
        <w:spacing w:after="0" w:line="240" w:lineRule="auto"/>
        <w:rPr>
          <w:rFonts w:ascii="Garamond" w:hAnsi="Garamond"/>
          <w:spacing w:val="-4"/>
          <w:sz w:val="14"/>
          <w:szCs w:val="24"/>
          <w:lang w:val="sq-AL"/>
        </w:rPr>
      </w:pPr>
      <w:r>
        <w:rPr>
          <w:rFonts w:ascii="Garamond" w:hAnsi="Garamond"/>
          <w:spacing w:val="-4"/>
          <w:sz w:val="24"/>
          <w:szCs w:val="24"/>
          <w:lang w:val="sq-AL"/>
        </w:rPr>
        <w:t xml:space="preserve"> </w:t>
      </w:r>
    </w:p>
    <w:p w:rsidR="000F0EA0" w:rsidRDefault="000F0EA0" w:rsidP="000F0EA0">
      <w:pPr>
        <w:pStyle w:val="NeniNr"/>
        <w:tabs>
          <w:tab w:val="left" w:pos="720"/>
        </w:tabs>
        <w:rPr>
          <w:spacing w:val="-4"/>
          <w:lang w:val="sq-AL"/>
        </w:rPr>
      </w:pPr>
      <w:r>
        <w:rPr>
          <w:spacing w:val="-4"/>
          <w:lang w:val="sq-AL"/>
        </w:rPr>
        <w:t>Neni 30</w:t>
      </w:r>
    </w:p>
    <w:p w:rsidR="000F0EA0" w:rsidRDefault="000F0EA0" w:rsidP="000F0EA0">
      <w:pPr>
        <w:pStyle w:val="NeniTitull"/>
        <w:tabs>
          <w:tab w:val="left" w:pos="720"/>
        </w:tabs>
        <w:rPr>
          <w:spacing w:val="-4"/>
          <w:lang w:val="sq-AL"/>
        </w:rPr>
      </w:pPr>
      <w:r>
        <w:rPr>
          <w:spacing w:val="-4"/>
          <w:lang w:val="sq-AL"/>
        </w:rPr>
        <w:t>Shqyrtimi i kundërshtimit</w:t>
      </w:r>
    </w:p>
    <w:p w:rsidR="000F0EA0" w:rsidRDefault="000F0EA0" w:rsidP="000F0EA0">
      <w:pPr>
        <w:widowControl w:val="0"/>
        <w:shd w:val="clear" w:color="auto" w:fill="FFFFFF"/>
        <w:tabs>
          <w:tab w:val="left" w:pos="2930"/>
        </w:tabs>
        <w:spacing w:after="0" w:line="240" w:lineRule="auto"/>
        <w:rPr>
          <w:rFonts w:ascii="Garamond" w:hAnsi="Garamond"/>
          <w:spacing w:val="-4"/>
          <w:sz w:val="14"/>
          <w:szCs w:val="24"/>
          <w:lang w:val="sq-AL"/>
        </w:rPr>
      </w:pPr>
    </w:p>
    <w:p w:rsidR="000F0EA0" w:rsidRDefault="000F0EA0" w:rsidP="000F0EA0">
      <w:pPr>
        <w:widowControl w:val="0"/>
        <w:numPr>
          <w:ilvl w:val="0"/>
          <w:numId w:val="41"/>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Dhoma e Kundërshtimeve e shqyrton një kundërshtim brenda dy muajve nga data e paraqitjes së kërkesës për kundërshtim.</w:t>
      </w:r>
    </w:p>
    <w:p w:rsidR="000F0EA0" w:rsidRDefault="000F0EA0" w:rsidP="000F0EA0">
      <w:pPr>
        <w:widowControl w:val="0"/>
        <w:numPr>
          <w:ilvl w:val="0"/>
          <w:numId w:val="41"/>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Nëse kërkesa për kundërshtim nuk paraqitet brenda afatit të parashikuar në pikën 1 të nenit 152 të ligjit, Dhoma e Kundërshtimeve e refuzon kërkesën për kundërshtim dhe njofton kundërshtuesin për vendimin e refuzimit.</w:t>
      </w:r>
    </w:p>
    <w:p w:rsidR="000F0EA0" w:rsidRDefault="000F0EA0" w:rsidP="000F0EA0">
      <w:pPr>
        <w:widowControl w:val="0"/>
        <w:numPr>
          <w:ilvl w:val="0"/>
          <w:numId w:val="41"/>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Në rast se kundërshtimi nuk i plotëson kushtet e nenit 29 të kësaj rregulloreje, Dhoma e Kundërshtimeve i kërkon kundërshtuesit, nëpërmjet një njoftimi me shkrim, të plotësojë të metat e konstatuara brenda dy muajve nga data e marrjes së njoftimit. Në rast se të metat nuk plotësohen brenda afatit, kundërshtimi do të konsiderohet sikur të mos jetë paraqitur. </w:t>
      </w:r>
    </w:p>
    <w:p w:rsidR="000F0EA0" w:rsidRDefault="000F0EA0" w:rsidP="000F0EA0">
      <w:pPr>
        <w:widowControl w:val="0"/>
        <w:numPr>
          <w:ilvl w:val="0"/>
          <w:numId w:val="41"/>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Kur kundërshtuesi i plotëson të metat, Dhoma e Kundërshtimeve i dërgon një kopje të kundërshtimit aplikantit të markës së kundërshtuar, si dhe e njofton atë me shkrim të paraqesë argumentet, si dhe çdo dokument tjetër në mbështetje të argumenteve të tij, brenda dy muajve nga data e marrjes së njoftimit.</w:t>
      </w:r>
    </w:p>
    <w:p w:rsidR="000F0EA0" w:rsidRDefault="000F0EA0" w:rsidP="000F0EA0">
      <w:pPr>
        <w:widowControl w:val="0"/>
        <w:numPr>
          <w:ilvl w:val="0"/>
          <w:numId w:val="41"/>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Gjatë shqyrtimit, Dhoma e Kundërshtimeve ka të drejtë t’u kërkojë palëve, nëpërmjet njoftimit me shkrim, të paraqesin materiale dhe dokumente të tjera shtesë, brenda një periudhe dymujore nga data </w:t>
      </w:r>
      <w:r>
        <w:rPr>
          <w:rFonts w:ascii="Garamond" w:hAnsi="Garamond"/>
          <w:spacing w:val="-4"/>
          <w:sz w:val="24"/>
          <w:szCs w:val="24"/>
          <w:lang w:val="sq-AL"/>
        </w:rPr>
        <w:lastRenderedPageBreak/>
        <w:t>e marrjes së njoftimit.</w:t>
      </w:r>
    </w:p>
    <w:p w:rsidR="000F0EA0" w:rsidRDefault="000F0EA0" w:rsidP="000F0EA0">
      <w:pPr>
        <w:widowControl w:val="0"/>
        <w:numPr>
          <w:ilvl w:val="0"/>
          <w:numId w:val="41"/>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Dhoma e Kundërshtimeve merr vendim lidhur me kundërshtimin brenda dy muajve nga data e plotësimit të dosjes, sipas pikave 4 e 5 të këtij neni dhe njofton me shkrim palët mbi vendimin e marrë.</w:t>
      </w:r>
    </w:p>
    <w:p w:rsidR="000F0EA0" w:rsidRDefault="000F0EA0" w:rsidP="000F0EA0">
      <w:pPr>
        <w:widowControl w:val="0"/>
        <w:numPr>
          <w:ilvl w:val="0"/>
          <w:numId w:val="41"/>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Vendimi i Dhomës për Shqyrtimin e Kundërshtimeve mund të ankimohet në bordin e apelit kundrejt pagesës së tarifës përkatëse, brenda një muaji nga data e marrjes së vendimit.</w:t>
      </w:r>
    </w:p>
    <w:p w:rsidR="000F0EA0" w:rsidRDefault="000F0EA0" w:rsidP="000F0EA0">
      <w:pPr>
        <w:widowControl w:val="0"/>
        <w:numPr>
          <w:ilvl w:val="0"/>
          <w:numId w:val="41"/>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Kur Dhoma e Kundërshtimeve vendos se marka nuk mund të regjistrohet për një ose disa mallra dhe/ose shërbime për të cilat është bërë aplikimi për markë, aplikimi do të refuzohet në lidhje me ato mallra dhe/ose shërbime. </w:t>
      </w:r>
    </w:p>
    <w:p w:rsidR="000F0EA0" w:rsidRDefault="000F0EA0" w:rsidP="000F0EA0">
      <w:pPr>
        <w:widowControl w:val="0"/>
        <w:numPr>
          <w:ilvl w:val="0"/>
          <w:numId w:val="41"/>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Kur Dhoma e Kundërshtimeve vendos për rrëzimin e kundërshtimit dhe vendimi i refuzimit nuk ankimohet në bordin e apelit, ky vendim merr formë të prerë dhe një kopje e tij depozitohet në dosjen e aplikimit për regjistrimin e markës dhe ekzaminuesi vazhdon procedurën për regjistrimin e saj.</w:t>
      </w:r>
    </w:p>
    <w:p w:rsidR="000F0EA0" w:rsidRDefault="000F0EA0" w:rsidP="000F0EA0">
      <w:pPr>
        <w:widowControl w:val="0"/>
        <w:numPr>
          <w:ilvl w:val="0"/>
          <w:numId w:val="41"/>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Kur Dhoma e Kundërshtimeve vendos për pranimin e kundërshtimit dhe vendimi i pranimit nuk apelohet në bordin e apelit, ky vendim merr formë të prerë e një kopje e tij depozitohet në dosjen e aplikimit për regjistrimin e markës dhe ekzaminuesi refuzon regjistrimin e markës e njofton aplikantin e aplikimit për vendimin e refuzimit të regjistrimit. Ky vendim publikohet në buletinin zyrtar.</w:t>
      </w:r>
    </w:p>
    <w:p w:rsidR="000F0EA0" w:rsidRDefault="000F0EA0" w:rsidP="000F0EA0">
      <w:pPr>
        <w:widowControl w:val="0"/>
        <w:numPr>
          <w:ilvl w:val="0"/>
          <w:numId w:val="41"/>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Kur vendimi i Dhomës së Kundërshtimeve, lidhur me kundërshtimin për regjistrimin e një marke, apelohet në bordin e apelit, vendimi i këtij të fundit depozitohet në dosjen e aplikimit për regjistrimin e markës, si dhe publikohet në buletinin zyrtar. </w:t>
      </w:r>
    </w:p>
    <w:p w:rsidR="000F0EA0" w:rsidRDefault="000F0EA0" w:rsidP="000F0EA0">
      <w:pPr>
        <w:widowControl w:val="0"/>
        <w:numPr>
          <w:ilvl w:val="0"/>
          <w:numId w:val="41"/>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Kur vendimi i bordit të apelit apelohet në gjykatë, vendimi i kësaj të fundit depozitohet në dosjen e aplikimit për regjistrimin e markës, si dhe publikohet në buletinin zyrtar.</w:t>
      </w:r>
    </w:p>
    <w:p w:rsidR="000F0EA0" w:rsidRPr="000F0EA0" w:rsidRDefault="000F0EA0" w:rsidP="000F0EA0">
      <w:pPr>
        <w:widowControl w:val="0"/>
        <w:shd w:val="clear" w:color="auto" w:fill="FFFFFF"/>
        <w:tabs>
          <w:tab w:val="left" w:pos="720"/>
        </w:tabs>
        <w:spacing w:after="0" w:line="240" w:lineRule="auto"/>
        <w:ind w:left="284" w:firstLine="0"/>
        <w:contextualSpacing/>
        <w:rPr>
          <w:rFonts w:ascii="Garamond" w:hAnsi="Garamond"/>
          <w:spacing w:val="-4"/>
          <w:sz w:val="24"/>
          <w:szCs w:val="24"/>
          <w:lang w:val="sq-AL"/>
        </w:rPr>
      </w:pPr>
      <w:r w:rsidRPr="000F0EA0">
        <w:rPr>
          <w:b/>
          <w:spacing w:val="-4"/>
          <w:sz w:val="18"/>
          <w:lang w:val="sq-AL"/>
        </w:rPr>
        <w:t xml:space="preserve"> </w:t>
      </w:r>
    </w:p>
    <w:p w:rsidR="000F0EA0" w:rsidRDefault="000F0EA0" w:rsidP="000F0EA0">
      <w:pPr>
        <w:pStyle w:val="NeniNr"/>
        <w:tabs>
          <w:tab w:val="left" w:pos="720"/>
        </w:tabs>
        <w:rPr>
          <w:spacing w:val="-4"/>
          <w:lang w:val="sq-AL"/>
        </w:rPr>
      </w:pPr>
      <w:r>
        <w:rPr>
          <w:spacing w:val="-4"/>
          <w:lang w:val="sq-AL"/>
        </w:rPr>
        <w:t>KREU VI</w:t>
      </w:r>
    </w:p>
    <w:p w:rsidR="000F0EA0" w:rsidRDefault="000F0EA0" w:rsidP="000F0EA0">
      <w:pPr>
        <w:pStyle w:val="NeniNr"/>
        <w:tabs>
          <w:tab w:val="left" w:pos="720"/>
        </w:tabs>
        <w:rPr>
          <w:spacing w:val="-4"/>
          <w:lang w:val="sq-AL"/>
        </w:rPr>
      </w:pPr>
      <w:r>
        <w:rPr>
          <w:spacing w:val="-4"/>
          <w:lang w:val="sq-AL"/>
        </w:rPr>
        <w:t>RIVENDOSJA NË AFAT E SË DREJTËS</w:t>
      </w:r>
    </w:p>
    <w:p w:rsidR="000F0EA0" w:rsidRDefault="000F0EA0" w:rsidP="000F0EA0">
      <w:pPr>
        <w:pStyle w:val="NeniNr"/>
        <w:tabs>
          <w:tab w:val="left" w:pos="720"/>
        </w:tabs>
        <w:rPr>
          <w:spacing w:val="-4"/>
          <w:sz w:val="6"/>
          <w:lang w:val="sq-AL"/>
        </w:rPr>
      </w:pPr>
    </w:p>
    <w:p w:rsidR="000F0EA0" w:rsidRDefault="000F0EA0" w:rsidP="000F0EA0">
      <w:pPr>
        <w:pStyle w:val="NeniNr"/>
        <w:tabs>
          <w:tab w:val="left" w:pos="720"/>
        </w:tabs>
        <w:rPr>
          <w:spacing w:val="-4"/>
          <w:lang w:val="sq-AL"/>
        </w:rPr>
      </w:pPr>
      <w:r>
        <w:rPr>
          <w:spacing w:val="-4"/>
          <w:lang w:val="sq-AL"/>
        </w:rPr>
        <w:t>Neni 31</w:t>
      </w:r>
    </w:p>
    <w:p w:rsidR="000F0EA0" w:rsidRDefault="000F0EA0" w:rsidP="000F0EA0">
      <w:pPr>
        <w:pStyle w:val="NeniTitull"/>
        <w:tabs>
          <w:tab w:val="left" w:pos="720"/>
        </w:tabs>
        <w:rPr>
          <w:spacing w:val="-4"/>
          <w:lang w:val="sq-AL"/>
        </w:rPr>
      </w:pPr>
      <w:r>
        <w:rPr>
          <w:spacing w:val="-4"/>
          <w:lang w:val="sq-AL"/>
        </w:rPr>
        <w:t xml:space="preserve">Paraqitja e kërkesës për rivendosjen </w:t>
      </w:r>
    </w:p>
    <w:p w:rsidR="000F0EA0" w:rsidRDefault="000F0EA0" w:rsidP="000F0EA0">
      <w:pPr>
        <w:pStyle w:val="NeniTitull"/>
        <w:tabs>
          <w:tab w:val="left" w:pos="720"/>
        </w:tabs>
        <w:rPr>
          <w:spacing w:val="-4"/>
          <w:lang w:val="sq-AL"/>
        </w:rPr>
      </w:pPr>
      <w:r>
        <w:rPr>
          <w:spacing w:val="-4"/>
          <w:lang w:val="sq-AL"/>
        </w:rPr>
        <w:t>në afat të së drejtës</w:t>
      </w:r>
    </w:p>
    <w:p w:rsidR="000F0EA0" w:rsidRDefault="000F0EA0" w:rsidP="000F0EA0">
      <w:pPr>
        <w:widowControl w:val="0"/>
        <w:shd w:val="clear" w:color="auto" w:fill="FFFFFF"/>
        <w:tabs>
          <w:tab w:val="left" w:pos="720"/>
        </w:tabs>
        <w:spacing w:after="0" w:line="240" w:lineRule="auto"/>
        <w:jc w:val="center"/>
        <w:rPr>
          <w:rFonts w:ascii="Garamond" w:hAnsi="Garamond"/>
          <w:b/>
          <w:spacing w:val="-4"/>
          <w:sz w:val="14"/>
          <w:szCs w:val="24"/>
          <w:lang w:val="sq-AL"/>
        </w:rPr>
      </w:pPr>
    </w:p>
    <w:p w:rsidR="000F0EA0" w:rsidRDefault="000F0EA0" w:rsidP="000F0EA0">
      <w:pPr>
        <w:pStyle w:val="Paragrafi"/>
        <w:tabs>
          <w:tab w:val="left" w:pos="720"/>
        </w:tabs>
        <w:rPr>
          <w:spacing w:val="-4"/>
          <w:lang w:val="sq-AL"/>
        </w:rPr>
      </w:pPr>
      <w:r>
        <w:rPr>
          <w:spacing w:val="-4"/>
          <w:lang w:val="sq-AL"/>
        </w:rPr>
        <w:t>Në përputhje me parashikimin e nenit 151/c të ligjit, aplikanti i një aplikimi për markë ose përfaqësuesi i tij mund të kërkojë rivendosjen në afat të së drejtës brenda dy muajve nga mënjanimi i shkakut të mosrespektimit të afatit, por jo më vonë se 1 (një) vit nga mbarimi i afatit të humbur. Kërkesa për rivendosje në afat të së drejtës përmban:</w:t>
      </w:r>
    </w:p>
    <w:p w:rsidR="000F0EA0" w:rsidRDefault="000F0EA0" w:rsidP="000F0EA0">
      <w:pPr>
        <w:pStyle w:val="Paragrafi"/>
        <w:tabs>
          <w:tab w:val="left" w:pos="720"/>
        </w:tabs>
        <w:rPr>
          <w:spacing w:val="-4"/>
          <w:lang w:val="sq-AL"/>
        </w:rPr>
      </w:pPr>
      <w:r>
        <w:rPr>
          <w:spacing w:val="-4"/>
          <w:lang w:val="sq-AL"/>
        </w:rPr>
        <w:t>1. Formularin e aplikimit për rivendosje në afat të së drejtës, që i bashkëlidhet kësaj rregulloreje me të dhënat e mëposhtme:</w:t>
      </w:r>
    </w:p>
    <w:p w:rsidR="000F0EA0" w:rsidRDefault="000F0EA0" w:rsidP="000F0EA0">
      <w:pPr>
        <w:pStyle w:val="Paragrafi"/>
        <w:tabs>
          <w:tab w:val="left" w:pos="720"/>
        </w:tabs>
        <w:rPr>
          <w:spacing w:val="-4"/>
          <w:lang w:val="sq-AL"/>
        </w:rPr>
      </w:pPr>
      <w:r>
        <w:rPr>
          <w:spacing w:val="-4"/>
          <w:lang w:val="sq-AL"/>
        </w:rPr>
        <w:t>1.1 Numrin e aplikimit të markës për të cilën është depozituar kërkesa për rivendosje në afat;</w:t>
      </w:r>
    </w:p>
    <w:p w:rsidR="000F0EA0" w:rsidRDefault="000F0EA0" w:rsidP="000F0EA0">
      <w:pPr>
        <w:pStyle w:val="Paragrafi"/>
        <w:tabs>
          <w:tab w:val="left" w:pos="720"/>
        </w:tabs>
        <w:rPr>
          <w:spacing w:val="-4"/>
          <w:lang w:val="sq-AL"/>
        </w:rPr>
      </w:pPr>
      <w:r>
        <w:rPr>
          <w:spacing w:val="-4"/>
          <w:lang w:val="sq-AL"/>
        </w:rPr>
        <w:t xml:space="preserve">1.2 Emrin dhe adresën e aplikantit të aplikimit për markë për të cilën është depozituar kërkesa për rivendosje në afat; </w:t>
      </w:r>
    </w:p>
    <w:p w:rsidR="000F0EA0" w:rsidRDefault="000F0EA0" w:rsidP="000F0EA0">
      <w:pPr>
        <w:pStyle w:val="Paragrafi"/>
        <w:tabs>
          <w:tab w:val="left" w:pos="720"/>
        </w:tabs>
        <w:rPr>
          <w:spacing w:val="-4"/>
          <w:lang w:val="sq-AL"/>
        </w:rPr>
      </w:pPr>
      <w:r>
        <w:rPr>
          <w:spacing w:val="-4"/>
          <w:lang w:val="sq-AL"/>
        </w:rPr>
        <w:t xml:space="preserve">1.3 Emrin dhe adresën e përfaqësuesit të autorizuar, nëse aplikanti ka caktuar një të tillë, në përputhje me nenin 62 të kësaj rregulloreje; </w:t>
      </w:r>
    </w:p>
    <w:p w:rsidR="000F0EA0" w:rsidRDefault="000F0EA0" w:rsidP="000F0EA0">
      <w:pPr>
        <w:pStyle w:val="Paragrafi"/>
        <w:tabs>
          <w:tab w:val="left" w:pos="720"/>
        </w:tabs>
        <w:rPr>
          <w:spacing w:val="-4"/>
          <w:lang w:val="sq-AL"/>
        </w:rPr>
      </w:pPr>
      <w:r>
        <w:rPr>
          <w:spacing w:val="-4"/>
          <w:lang w:val="sq-AL"/>
        </w:rPr>
        <w:t xml:space="preserve">1.4 Shkaqet/arsyet e mosrespektimit të afatit; </w:t>
      </w:r>
    </w:p>
    <w:p w:rsidR="000F0EA0" w:rsidRDefault="000F0EA0" w:rsidP="000F0EA0">
      <w:pPr>
        <w:pStyle w:val="Paragrafi"/>
        <w:tabs>
          <w:tab w:val="left" w:pos="720"/>
        </w:tabs>
        <w:rPr>
          <w:spacing w:val="-4"/>
          <w:lang w:val="sq-AL"/>
        </w:rPr>
      </w:pPr>
      <w:r>
        <w:rPr>
          <w:spacing w:val="-4"/>
          <w:lang w:val="sq-AL"/>
        </w:rPr>
        <w:t>1.5 Nënshkrimin e aplikantit ose të përfaqë-suesit të tij.</w:t>
      </w:r>
    </w:p>
    <w:p w:rsidR="000F0EA0" w:rsidRDefault="000F0EA0" w:rsidP="000F0EA0">
      <w:pPr>
        <w:pStyle w:val="Paragrafi"/>
        <w:tabs>
          <w:tab w:val="left" w:pos="720"/>
        </w:tabs>
        <w:rPr>
          <w:spacing w:val="-4"/>
          <w:lang w:val="sq-AL"/>
        </w:rPr>
      </w:pPr>
      <w:r>
        <w:rPr>
          <w:spacing w:val="-4"/>
          <w:lang w:val="sq-AL"/>
        </w:rPr>
        <w:t>2.</w:t>
      </w:r>
      <w:r>
        <w:rPr>
          <w:b/>
          <w:spacing w:val="-4"/>
          <w:lang w:val="sq-AL"/>
        </w:rPr>
        <w:t xml:space="preserve"> </w:t>
      </w:r>
      <w:r>
        <w:rPr>
          <w:b/>
          <w:spacing w:val="-4"/>
          <w:lang w:val="sq-AL"/>
        </w:rPr>
        <w:tab/>
      </w:r>
      <w:r>
        <w:rPr>
          <w:spacing w:val="-4"/>
          <w:lang w:val="sq-AL"/>
        </w:rPr>
        <w:t>Pagesën e tarifës përkatëse;</w:t>
      </w:r>
    </w:p>
    <w:p w:rsidR="000F0EA0" w:rsidRDefault="000F0EA0" w:rsidP="000F0EA0">
      <w:pPr>
        <w:pStyle w:val="Paragrafi"/>
        <w:tabs>
          <w:tab w:val="left" w:pos="720"/>
        </w:tabs>
        <w:rPr>
          <w:spacing w:val="-4"/>
          <w:lang w:val="sq-AL"/>
        </w:rPr>
      </w:pPr>
      <w:r>
        <w:rPr>
          <w:spacing w:val="-4"/>
          <w:lang w:val="sq-AL"/>
        </w:rPr>
        <w:t xml:space="preserve">3. </w:t>
      </w:r>
      <w:r>
        <w:rPr>
          <w:spacing w:val="-4"/>
          <w:lang w:val="sq-AL"/>
        </w:rPr>
        <w:tab/>
        <w:t>Autorizimin e përfaqësimit, nëse kërkesa paraqitet nga përfaqësuesi i aplikantit.</w:t>
      </w:r>
    </w:p>
    <w:p w:rsidR="000F0EA0" w:rsidRPr="000F0EA0" w:rsidRDefault="000F0EA0" w:rsidP="000F0EA0">
      <w:pPr>
        <w:widowControl w:val="0"/>
        <w:shd w:val="clear" w:color="auto" w:fill="FFFFFF"/>
        <w:tabs>
          <w:tab w:val="left" w:pos="720"/>
        </w:tabs>
        <w:spacing w:after="0" w:line="240" w:lineRule="auto"/>
        <w:jc w:val="center"/>
        <w:rPr>
          <w:rFonts w:ascii="Garamond" w:hAnsi="Garamond"/>
          <w:i/>
          <w:spacing w:val="-4"/>
          <w:sz w:val="14"/>
          <w:szCs w:val="24"/>
          <w:lang w:val="sq-AL"/>
        </w:rPr>
      </w:pPr>
    </w:p>
    <w:p w:rsidR="000F0EA0" w:rsidRDefault="000F0EA0" w:rsidP="000F0EA0">
      <w:pPr>
        <w:pStyle w:val="NeniNr"/>
        <w:tabs>
          <w:tab w:val="left" w:pos="720"/>
        </w:tabs>
        <w:rPr>
          <w:spacing w:val="-4"/>
          <w:lang w:val="sq-AL"/>
        </w:rPr>
      </w:pPr>
      <w:r>
        <w:rPr>
          <w:i/>
          <w:spacing w:val="-4"/>
          <w:lang w:val="sq-AL"/>
        </w:rPr>
        <w:t xml:space="preserve"> </w:t>
      </w:r>
      <w:r>
        <w:rPr>
          <w:spacing w:val="-4"/>
          <w:lang w:val="sq-AL"/>
        </w:rPr>
        <w:t>Neni 32</w:t>
      </w:r>
    </w:p>
    <w:p w:rsidR="000F0EA0" w:rsidRDefault="000F0EA0" w:rsidP="000F0EA0">
      <w:pPr>
        <w:pStyle w:val="NeniTitull"/>
        <w:tabs>
          <w:tab w:val="left" w:pos="720"/>
        </w:tabs>
        <w:rPr>
          <w:spacing w:val="-4"/>
          <w:lang w:val="sq-AL"/>
        </w:rPr>
      </w:pPr>
      <w:r>
        <w:rPr>
          <w:spacing w:val="-4"/>
          <w:lang w:val="sq-AL"/>
        </w:rPr>
        <w:t xml:space="preserve">Shqyrtimi i kërkesës për rivendosje </w:t>
      </w:r>
    </w:p>
    <w:p w:rsidR="000F0EA0" w:rsidRDefault="000F0EA0" w:rsidP="000F0EA0">
      <w:pPr>
        <w:pStyle w:val="NeniTitull"/>
        <w:tabs>
          <w:tab w:val="left" w:pos="720"/>
        </w:tabs>
        <w:rPr>
          <w:spacing w:val="-4"/>
          <w:lang w:val="sq-AL"/>
        </w:rPr>
      </w:pPr>
      <w:r>
        <w:rPr>
          <w:spacing w:val="-4"/>
          <w:lang w:val="sq-AL"/>
        </w:rPr>
        <w:t>në afat të së drejtës</w:t>
      </w:r>
    </w:p>
    <w:p w:rsidR="000F0EA0" w:rsidRDefault="000F0EA0" w:rsidP="000F0EA0">
      <w:pPr>
        <w:widowControl w:val="0"/>
        <w:tabs>
          <w:tab w:val="left" w:pos="720"/>
        </w:tabs>
        <w:autoSpaceDE w:val="0"/>
        <w:autoSpaceDN w:val="0"/>
        <w:adjustRightInd w:val="0"/>
        <w:spacing w:after="0" w:line="240" w:lineRule="auto"/>
        <w:jc w:val="center"/>
        <w:rPr>
          <w:rFonts w:ascii="Garamond" w:eastAsia="MS Mincho" w:hAnsi="Garamond"/>
          <w:spacing w:val="-4"/>
          <w:sz w:val="6"/>
          <w:szCs w:val="24"/>
          <w:lang w:val="sq-AL"/>
        </w:rPr>
      </w:pPr>
    </w:p>
    <w:p w:rsidR="000F0EA0" w:rsidRDefault="000F0EA0" w:rsidP="000F0EA0">
      <w:pPr>
        <w:pStyle w:val="Paragrafi"/>
        <w:tabs>
          <w:tab w:val="left" w:pos="720"/>
        </w:tabs>
        <w:rPr>
          <w:spacing w:val="-4"/>
          <w:lang w:val="sq-AL"/>
        </w:rPr>
      </w:pPr>
      <w:r>
        <w:rPr>
          <w:spacing w:val="-4"/>
          <w:lang w:val="sq-AL"/>
        </w:rPr>
        <w:t xml:space="preserve">1. Zyra shqyrton kërkesën për rivendosje në afat të së drejtës brenda një afati njëmujor nga data e marrjes së saj, nëse është në përputhje me parashikimet e nenit 151/c të ligjit dhe nenit 31 të kësaj </w:t>
      </w:r>
      <w:r>
        <w:rPr>
          <w:spacing w:val="-4"/>
          <w:lang w:val="sq-AL"/>
        </w:rPr>
        <w:lastRenderedPageBreak/>
        <w:t>rregulloreje. Në rast se zyra e pranon kërkesën për rivendosjen e së drejtës, njofton me shkrim aplikantin e markës për rivendosjen e së drejtës dhe afatin brenda të cilit ai duhet të plotësojë të metat dhe e publikon atë në buletinin zyrtar. Refuzimi i bërë nga zyra shfuqizohet dhe ekzaminuesi vazhdon procedurën në përputhje me ligjin.</w:t>
      </w:r>
    </w:p>
    <w:p w:rsidR="000F0EA0" w:rsidRDefault="000F0EA0" w:rsidP="000F0EA0">
      <w:pPr>
        <w:pStyle w:val="Paragrafi"/>
        <w:tabs>
          <w:tab w:val="left" w:pos="720"/>
        </w:tabs>
        <w:rPr>
          <w:spacing w:val="-4"/>
          <w:lang w:val="sq-AL"/>
        </w:rPr>
      </w:pPr>
      <w:r>
        <w:rPr>
          <w:spacing w:val="-4"/>
          <w:lang w:val="sq-AL"/>
        </w:rPr>
        <w:t xml:space="preserve">2. Kur një aplikanti i janë rivendosur të drejtat në lidhje me aplikimin për markë, ai nuk mund të përdorë të drejtat e tij kundrejt një pale të tretë, e cila, në mirëbesim, ka hedhur mallra dhe/ose shërbime në treg nën një shenjë identike ose të ngjashme me aplikimin për markë gjatë periudhës midis humbjes të të drejtave të aplikimit dhe publikimit të vendimit të zyrës për rivendosjen në afat të këtyre të drejtave. </w:t>
      </w:r>
    </w:p>
    <w:p w:rsidR="000F0EA0" w:rsidRDefault="000F0EA0" w:rsidP="000F0EA0">
      <w:pPr>
        <w:pStyle w:val="Paragrafi"/>
        <w:tabs>
          <w:tab w:val="left" w:pos="720"/>
        </w:tabs>
        <w:rPr>
          <w:spacing w:val="-4"/>
          <w:lang w:val="sq-AL"/>
        </w:rPr>
      </w:pPr>
      <w:r>
        <w:rPr>
          <w:spacing w:val="-4"/>
          <w:lang w:val="sq-AL"/>
        </w:rPr>
        <w:t xml:space="preserve">3. </w:t>
      </w:r>
      <w:r>
        <w:rPr>
          <w:spacing w:val="-4"/>
          <w:lang w:val="sq-AL"/>
        </w:rPr>
        <w:tab/>
        <w:t>Në rast se kërkesa për rivendosjen në afat të së drejtës nuk është në përputhje me parashikimet e nenit 151/c të ligjit dhe të nenit 31 të kësaj rregulloreje, zyra e refuzon kërkesën për rivendosjen në afat dhe njofton me shkrim aplikantin.</w:t>
      </w:r>
    </w:p>
    <w:p w:rsidR="000F0EA0" w:rsidRDefault="000F0EA0" w:rsidP="000F0EA0">
      <w:pPr>
        <w:pStyle w:val="Paragrafi"/>
        <w:tabs>
          <w:tab w:val="left" w:pos="720"/>
        </w:tabs>
        <w:rPr>
          <w:spacing w:val="-4"/>
          <w:lang w:val="sq-AL"/>
        </w:rPr>
      </w:pPr>
      <w:r>
        <w:rPr>
          <w:spacing w:val="-4"/>
          <w:lang w:val="sq-AL"/>
        </w:rPr>
        <w:t xml:space="preserve">4. </w:t>
      </w:r>
      <w:r>
        <w:rPr>
          <w:spacing w:val="-4"/>
          <w:lang w:val="sq-AL"/>
        </w:rPr>
        <w:tab/>
        <w:t>Vendimi i zyrës për refuzimin e rivendosjes në afat mund të apelohet në bordin e apelit brenda 1 muaji nga data e marrjes së vendimit të refuzimit.</w:t>
      </w:r>
    </w:p>
    <w:p w:rsidR="000F0EA0" w:rsidRDefault="000F0EA0" w:rsidP="000F0EA0">
      <w:pPr>
        <w:pStyle w:val="NeniNr"/>
        <w:tabs>
          <w:tab w:val="left" w:pos="720"/>
        </w:tabs>
        <w:rPr>
          <w:spacing w:val="-4"/>
          <w:sz w:val="14"/>
          <w:lang w:val="sq-AL"/>
        </w:rPr>
      </w:pPr>
    </w:p>
    <w:p w:rsidR="000F0EA0" w:rsidRDefault="000F0EA0" w:rsidP="000F0EA0">
      <w:pPr>
        <w:pStyle w:val="NeniNr"/>
        <w:tabs>
          <w:tab w:val="left" w:pos="720"/>
        </w:tabs>
        <w:rPr>
          <w:spacing w:val="-4"/>
          <w:lang w:val="sq-AL"/>
        </w:rPr>
      </w:pPr>
      <w:r>
        <w:rPr>
          <w:spacing w:val="-4"/>
          <w:lang w:val="sq-AL"/>
        </w:rPr>
        <w:t>KREU VII</w:t>
      </w:r>
    </w:p>
    <w:p w:rsidR="000F0EA0" w:rsidRDefault="000F0EA0" w:rsidP="000F0EA0">
      <w:pPr>
        <w:pStyle w:val="NeniNr"/>
        <w:tabs>
          <w:tab w:val="left" w:pos="720"/>
        </w:tabs>
        <w:rPr>
          <w:spacing w:val="-4"/>
          <w:lang w:val="sq-AL"/>
        </w:rPr>
      </w:pPr>
      <w:r>
        <w:rPr>
          <w:spacing w:val="-4"/>
          <w:lang w:val="sq-AL"/>
        </w:rPr>
        <w:t>NDRYSHIME NË REGJISTRIN E MARKAVE</w:t>
      </w:r>
    </w:p>
    <w:p w:rsidR="000F0EA0" w:rsidRDefault="000F0EA0" w:rsidP="000F0EA0">
      <w:pPr>
        <w:pStyle w:val="NeniNr"/>
        <w:tabs>
          <w:tab w:val="left" w:pos="720"/>
        </w:tabs>
        <w:rPr>
          <w:b/>
          <w:spacing w:val="-4"/>
          <w:sz w:val="14"/>
          <w:lang w:val="sq-AL"/>
        </w:rPr>
      </w:pPr>
    </w:p>
    <w:p w:rsidR="000F0EA0" w:rsidRDefault="000F0EA0" w:rsidP="000F0EA0">
      <w:pPr>
        <w:pStyle w:val="NeniNr"/>
        <w:tabs>
          <w:tab w:val="left" w:pos="720"/>
        </w:tabs>
        <w:rPr>
          <w:spacing w:val="-4"/>
          <w:lang w:val="sq-AL"/>
        </w:rPr>
      </w:pPr>
      <w:r>
        <w:rPr>
          <w:spacing w:val="-4"/>
          <w:lang w:val="sq-AL"/>
        </w:rPr>
        <w:t>Neni 33</w:t>
      </w:r>
    </w:p>
    <w:p w:rsidR="000F0EA0" w:rsidRDefault="000F0EA0" w:rsidP="000F0EA0">
      <w:pPr>
        <w:pStyle w:val="NeniTitull"/>
        <w:tabs>
          <w:tab w:val="left" w:pos="720"/>
        </w:tabs>
        <w:rPr>
          <w:spacing w:val="-4"/>
          <w:lang w:val="sq-AL"/>
        </w:rPr>
      </w:pPr>
      <w:r>
        <w:rPr>
          <w:spacing w:val="-4"/>
          <w:lang w:val="sq-AL"/>
        </w:rPr>
        <w:t xml:space="preserve">Përmbajtja e kërkesës për </w:t>
      </w:r>
    </w:p>
    <w:p w:rsidR="000F0EA0" w:rsidRDefault="000F0EA0" w:rsidP="000F0EA0">
      <w:pPr>
        <w:pStyle w:val="NeniTitull"/>
        <w:tabs>
          <w:tab w:val="left" w:pos="720"/>
        </w:tabs>
        <w:rPr>
          <w:spacing w:val="-4"/>
          <w:lang w:val="sq-AL"/>
        </w:rPr>
      </w:pPr>
      <w:r>
        <w:rPr>
          <w:spacing w:val="-4"/>
          <w:lang w:val="sq-AL"/>
        </w:rPr>
        <w:t xml:space="preserve">ndryshime në regjistër </w:t>
      </w:r>
    </w:p>
    <w:p w:rsidR="000F0EA0" w:rsidRDefault="000F0EA0" w:rsidP="000F0EA0">
      <w:pPr>
        <w:widowControl w:val="0"/>
        <w:shd w:val="clear" w:color="auto" w:fill="FFFFFF"/>
        <w:tabs>
          <w:tab w:val="left" w:pos="720"/>
        </w:tabs>
        <w:spacing w:after="0" w:line="240" w:lineRule="auto"/>
        <w:rPr>
          <w:rFonts w:ascii="Garamond" w:hAnsi="Garamond"/>
          <w:spacing w:val="-4"/>
          <w:sz w:val="14"/>
          <w:szCs w:val="24"/>
          <w:lang w:val="sq-AL"/>
        </w:rPr>
      </w:pPr>
    </w:p>
    <w:p w:rsidR="000F0EA0" w:rsidRDefault="000F0EA0" w:rsidP="000F0EA0">
      <w:pPr>
        <w:widowControl w:val="0"/>
        <w:numPr>
          <w:ilvl w:val="0"/>
          <w:numId w:val="42"/>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Kërkesa për regjistrimin e një ndryshimi në regjistër përmban: </w:t>
      </w:r>
    </w:p>
    <w:p w:rsidR="000F0EA0" w:rsidRDefault="000F0EA0" w:rsidP="000F0EA0">
      <w:pPr>
        <w:tabs>
          <w:tab w:val="left" w:pos="720"/>
        </w:tabs>
        <w:spacing w:after="0" w:line="240" w:lineRule="auto"/>
        <w:rPr>
          <w:rFonts w:ascii="Garamond" w:hAnsi="Garamond"/>
          <w:sz w:val="24"/>
          <w:szCs w:val="24"/>
          <w:lang w:val="sq-AL"/>
        </w:rPr>
      </w:pPr>
      <w:r>
        <w:rPr>
          <w:rFonts w:ascii="Garamond" w:hAnsi="Garamond"/>
          <w:sz w:val="24"/>
          <w:szCs w:val="24"/>
          <w:lang w:val="sq-AL"/>
        </w:rPr>
        <w:t>1.1 Formularin e kërkesës për regjistrimin e një ndryshimi në regjistrin që i bashkëlidhet kësaj rregulloreje, në të cilin do të jenë të specifikuara të dhënat e mëposhtme:</w:t>
      </w:r>
    </w:p>
    <w:p w:rsidR="000F0EA0" w:rsidRDefault="000F0EA0" w:rsidP="000F0EA0">
      <w:pPr>
        <w:widowControl w:val="0"/>
        <w:numPr>
          <w:ilvl w:val="2"/>
          <w:numId w:val="42"/>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Numrin e aplikimit ose numrin e regjistrimit të markës; </w:t>
      </w:r>
    </w:p>
    <w:p w:rsidR="000F0EA0" w:rsidRDefault="000F0EA0" w:rsidP="000F0EA0">
      <w:pPr>
        <w:widowControl w:val="0"/>
        <w:numPr>
          <w:ilvl w:val="2"/>
          <w:numId w:val="42"/>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Emrin dhe adresën e aplikantit ose të pronarit të markës, ashtu siç është shënuar në regjistër; </w:t>
      </w:r>
    </w:p>
    <w:p w:rsidR="000F0EA0" w:rsidRDefault="000F0EA0" w:rsidP="000F0EA0">
      <w:pPr>
        <w:widowControl w:val="0"/>
        <w:numPr>
          <w:ilvl w:val="2"/>
          <w:numId w:val="42"/>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Emrin dhe adresën e personit që depoziton kërkesën, në përputhje me nenin 62 të kësaj rregulloreje; </w:t>
      </w:r>
    </w:p>
    <w:p w:rsidR="000F0EA0" w:rsidRDefault="000F0EA0" w:rsidP="000F0EA0">
      <w:pPr>
        <w:widowControl w:val="0"/>
        <w:numPr>
          <w:ilvl w:val="2"/>
          <w:numId w:val="42"/>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Emrin dhe adresën e përfaqësuesit të autorizuar, nëse është caktuar një i tillë; </w:t>
      </w:r>
    </w:p>
    <w:p w:rsidR="000F0EA0" w:rsidRDefault="000F0EA0" w:rsidP="000F0EA0">
      <w:pPr>
        <w:widowControl w:val="0"/>
        <w:numPr>
          <w:ilvl w:val="2"/>
          <w:numId w:val="42"/>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Llojin e ndryshimit të kërkuar;</w:t>
      </w:r>
    </w:p>
    <w:p w:rsidR="000F0EA0" w:rsidRDefault="000F0EA0" w:rsidP="000F0EA0">
      <w:pPr>
        <w:widowControl w:val="0"/>
        <w:numPr>
          <w:ilvl w:val="2"/>
          <w:numId w:val="42"/>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Ndryshimin e kërkuar nga aplikanti ose pronari i markës;</w:t>
      </w:r>
    </w:p>
    <w:p w:rsidR="000F0EA0" w:rsidRDefault="000F0EA0" w:rsidP="000F0EA0">
      <w:pPr>
        <w:widowControl w:val="0"/>
        <w:numPr>
          <w:ilvl w:val="2"/>
          <w:numId w:val="42"/>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Listën e mallrave apo/dhe të shërbimeve për të cilat është kërkuar ndryshimi në regjistër;</w:t>
      </w:r>
    </w:p>
    <w:p w:rsidR="000F0EA0" w:rsidRDefault="000F0EA0" w:rsidP="000F0EA0">
      <w:pPr>
        <w:widowControl w:val="0"/>
        <w:numPr>
          <w:ilvl w:val="2"/>
          <w:numId w:val="42"/>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Nënshkrimin e personit që depoziton kërkesën ose të përfaqësuesit të tij; </w:t>
      </w:r>
    </w:p>
    <w:p w:rsidR="000F0EA0" w:rsidRDefault="000F0EA0" w:rsidP="000F0EA0">
      <w:pPr>
        <w:widowControl w:val="0"/>
        <w:numPr>
          <w:ilvl w:val="1"/>
          <w:numId w:val="42"/>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Dokumentin ligjor ku bazohet ndryshimi, përveç rasteve për ndryshim të adresës së aplikantit, ndryshim të adresës së pronarit të markës apo ndryshim të adresës së përfaqësuesit të autorizuar;</w:t>
      </w:r>
    </w:p>
    <w:p w:rsidR="000F0EA0" w:rsidRDefault="000F0EA0" w:rsidP="000F0EA0">
      <w:pPr>
        <w:widowControl w:val="0"/>
        <w:numPr>
          <w:ilvl w:val="1"/>
          <w:numId w:val="42"/>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Pagesën e tarifës përkatëse; </w:t>
      </w:r>
    </w:p>
    <w:p w:rsidR="000F0EA0" w:rsidRDefault="000F0EA0" w:rsidP="000F0EA0">
      <w:pPr>
        <w:widowControl w:val="0"/>
        <w:numPr>
          <w:ilvl w:val="1"/>
          <w:numId w:val="42"/>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Autorizimin e përfaqësimit, nëse aplikanti/ pronari i markës ka caktuar një përfaqësues.</w:t>
      </w:r>
    </w:p>
    <w:p w:rsidR="000F0EA0" w:rsidRDefault="000F0EA0" w:rsidP="000F0EA0">
      <w:pPr>
        <w:widowControl w:val="0"/>
        <w:numPr>
          <w:ilvl w:val="0"/>
          <w:numId w:val="42"/>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Parashikimet e këtij neni, si dhe të neneve 34 e 35 të kësaj rregulloreje, aplikohen gjithashtu për pasqyrimin në regjistër të transferimit të pronësisë, ndryshimit të emrit, adresës së pronarit apo aplikantit të një marke, kontratave të licencimit, pengut, veprimeve përmbarimore, si dhe të çdo ndryshimi tjetër, i cili duhet ose kërkohet të pasqyrohet në regjistër. </w:t>
      </w:r>
    </w:p>
    <w:p w:rsidR="000F0EA0" w:rsidRDefault="000F0EA0" w:rsidP="000F0EA0">
      <w:pPr>
        <w:widowControl w:val="0"/>
        <w:numPr>
          <w:ilvl w:val="0"/>
          <w:numId w:val="42"/>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Nëse elementi fjalë i markës tregtare të aplikuar ose të regjistruar më parë përkon me TGJM-në ose EOM-në, marka tregtare në fjalë nuk mund të transferohet, të licencohet ose të lihet peng me një marrëveshje. </w:t>
      </w:r>
    </w:p>
    <w:p w:rsidR="000F0EA0" w:rsidRPr="000F0EA0" w:rsidRDefault="000F0EA0" w:rsidP="000F0EA0">
      <w:pPr>
        <w:widowControl w:val="0"/>
        <w:shd w:val="clear" w:color="auto" w:fill="FFFFFF"/>
        <w:tabs>
          <w:tab w:val="left" w:pos="720"/>
        </w:tabs>
        <w:spacing w:after="0" w:line="240" w:lineRule="auto"/>
        <w:jc w:val="center"/>
        <w:rPr>
          <w:rFonts w:ascii="Garamond" w:hAnsi="Garamond"/>
          <w:b/>
          <w:spacing w:val="-4"/>
          <w:sz w:val="14"/>
          <w:szCs w:val="24"/>
          <w:lang w:val="sq-AL"/>
        </w:rPr>
      </w:pPr>
    </w:p>
    <w:p w:rsidR="000F0EA0" w:rsidRDefault="000F0EA0" w:rsidP="000F0EA0">
      <w:pPr>
        <w:pStyle w:val="NeniNr"/>
        <w:tabs>
          <w:tab w:val="left" w:pos="720"/>
        </w:tabs>
        <w:rPr>
          <w:spacing w:val="-4"/>
          <w:lang w:val="sq-AL"/>
        </w:rPr>
      </w:pPr>
      <w:r>
        <w:rPr>
          <w:spacing w:val="-4"/>
          <w:lang w:val="sq-AL"/>
        </w:rPr>
        <w:t>Neni 34</w:t>
      </w:r>
    </w:p>
    <w:p w:rsidR="000F0EA0" w:rsidRDefault="000F0EA0" w:rsidP="000F0EA0">
      <w:pPr>
        <w:pStyle w:val="NeniTitull"/>
        <w:tabs>
          <w:tab w:val="left" w:pos="720"/>
        </w:tabs>
        <w:rPr>
          <w:spacing w:val="-4"/>
          <w:lang w:val="sq-AL"/>
        </w:rPr>
      </w:pPr>
      <w:r>
        <w:rPr>
          <w:spacing w:val="-4"/>
          <w:lang w:val="sq-AL"/>
        </w:rPr>
        <w:t>Dokumente të tjera në lidhje me kërkesën për regjistrimin e ndryshimeve në regjistër</w:t>
      </w:r>
    </w:p>
    <w:p w:rsidR="000F0EA0" w:rsidRDefault="000F0EA0" w:rsidP="000F0EA0">
      <w:pPr>
        <w:widowControl w:val="0"/>
        <w:tabs>
          <w:tab w:val="left" w:pos="720"/>
        </w:tabs>
        <w:spacing w:after="0" w:line="240" w:lineRule="auto"/>
        <w:rPr>
          <w:rFonts w:ascii="Garamond" w:hAnsi="Garamond"/>
          <w:spacing w:val="-4"/>
          <w:sz w:val="14"/>
          <w:szCs w:val="24"/>
          <w:lang w:val="sq-AL"/>
        </w:rPr>
      </w:pPr>
    </w:p>
    <w:p w:rsidR="000F0EA0" w:rsidRDefault="000F0EA0" w:rsidP="000F0EA0">
      <w:pPr>
        <w:pStyle w:val="Pa31"/>
        <w:widowControl w:val="0"/>
        <w:numPr>
          <w:ilvl w:val="0"/>
          <w:numId w:val="43"/>
        </w:numPr>
        <w:tabs>
          <w:tab w:val="left" w:pos="720"/>
        </w:tabs>
        <w:spacing w:line="240" w:lineRule="auto"/>
        <w:ind w:left="0" w:firstLine="284"/>
        <w:jc w:val="both"/>
        <w:rPr>
          <w:rFonts w:ascii="Garamond" w:hAnsi="Garamond"/>
          <w:spacing w:val="-4"/>
          <w:lang w:val="sq-AL"/>
        </w:rPr>
      </w:pPr>
      <w:r>
        <w:rPr>
          <w:rFonts w:ascii="Garamond" w:hAnsi="Garamond"/>
          <w:spacing w:val="-4"/>
          <w:lang w:val="sq-AL"/>
        </w:rPr>
        <w:t>Kur kërkesa për regjistrimin e një ndryshimi në regjistër lidhet me disa aplikime/regjistrime, të cilat kanë aplikantë ose pronarë të njëjtë, mund të depozitohet një kërkesë e vetme, me kusht që:</w:t>
      </w:r>
    </w:p>
    <w:p w:rsidR="000F0EA0" w:rsidRDefault="000F0EA0" w:rsidP="000F0EA0">
      <w:pPr>
        <w:pStyle w:val="Pa31"/>
        <w:widowControl w:val="0"/>
        <w:tabs>
          <w:tab w:val="left" w:pos="720"/>
        </w:tabs>
        <w:spacing w:line="240" w:lineRule="auto"/>
        <w:ind w:firstLine="284"/>
        <w:jc w:val="both"/>
        <w:rPr>
          <w:rFonts w:ascii="Garamond" w:hAnsi="Garamond"/>
          <w:spacing w:val="-4"/>
          <w:lang w:val="sq-AL"/>
        </w:rPr>
      </w:pPr>
      <w:r>
        <w:rPr>
          <w:rFonts w:ascii="Garamond" w:hAnsi="Garamond"/>
          <w:spacing w:val="-4"/>
          <w:lang w:val="sq-AL"/>
        </w:rPr>
        <w:lastRenderedPageBreak/>
        <w:t>1.1 Numrat e aplikimit ose të regjistrimit të të gjitha aplikimeve ose të regjistrimeve të jenë treguar në kërkesë;</w:t>
      </w:r>
    </w:p>
    <w:p w:rsidR="000F0EA0" w:rsidRDefault="000F0EA0" w:rsidP="000F0EA0">
      <w:pPr>
        <w:pStyle w:val="Pa31"/>
        <w:widowControl w:val="0"/>
        <w:tabs>
          <w:tab w:val="left" w:pos="720"/>
        </w:tabs>
        <w:spacing w:line="240" w:lineRule="auto"/>
        <w:ind w:firstLine="284"/>
        <w:jc w:val="both"/>
        <w:rPr>
          <w:rFonts w:ascii="Garamond" w:hAnsi="Garamond"/>
          <w:spacing w:val="-4"/>
          <w:lang w:val="sq-AL"/>
        </w:rPr>
      </w:pPr>
      <w:r>
        <w:rPr>
          <w:rFonts w:ascii="Garamond" w:hAnsi="Garamond"/>
          <w:spacing w:val="-4"/>
          <w:lang w:val="sq-AL"/>
        </w:rPr>
        <w:t xml:space="preserve">1.2 </w:t>
      </w:r>
      <w:r>
        <w:rPr>
          <w:rFonts w:ascii="Garamond" w:hAnsi="Garamond"/>
          <w:spacing w:val="-4"/>
          <w:lang w:val="sq-AL"/>
        </w:rPr>
        <w:tab/>
        <w:t>Në rastin e transferimit të pronësisë së markës, transferimi duhet të jetë i plotë për të gjitha mallrat apo shërbimet;</w:t>
      </w:r>
    </w:p>
    <w:p w:rsidR="000F0EA0" w:rsidRDefault="000F0EA0" w:rsidP="000F0EA0">
      <w:pPr>
        <w:pStyle w:val="Pa31"/>
        <w:widowControl w:val="0"/>
        <w:tabs>
          <w:tab w:val="left" w:pos="720"/>
        </w:tabs>
        <w:spacing w:line="240" w:lineRule="auto"/>
        <w:ind w:firstLine="284"/>
        <w:jc w:val="both"/>
        <w:rPr>
          <w:rFonts w:ascii="Garamond" w:hAnsi="Garamond"/>
          <w:spacing w:val="-4"/>
          <w:lang w:val="sq-AL"/>
        </w:rPr>
      </w:pPr>
      <w:r>
        <w:rPr>
          <w:rFonts w:ascii="Garamond" w:hAnsi="Garamond"/>
          <w:spacing w:val="-4"/>
          <w:lang w:val="sq-AL"/>
        </w:rPr>
        <w:t xml:space="preserve">1.3 </w:t>
      </w:r>
      <w:r>
        <w:rPr>
          <w:rFonts w:ascii="Garamond" w:hAnsi="Garamond"/>
          <w:spacing w:val="-4"/>
          <w:lang w:val="sq-AL"/>
        </w:rPr>
        <w:tab/>
        <w:t>Pagesa të jetë kryer për të gjitha ndryshimet e kërkuara.</w:t>
      </w:r>
    </w:p>
    <w:p w:rsidR="000F0EA0" w:rsidRDefault="000F0EA0" w:rsidP="000F0EA0">
      <w:pPr>
        <w:pStyle w:val="Pa31"/>
        <w:widowControl w:val="0"/>
        <w:numPr>
          <w:ilvl w:val="0"/>
          <w:numId w:val="43"/>
        </w:numPr>
        <w:tabs>
          <w:tab w:val="left" w:pos="720"/>
        </w:tabs>
        <w:spacing w:line="240" w:lineRule="auto"/>
        <w:ind w:left="0" w:firstLine="284"/>
        <w:jc w:val="both"/>
        <w:rPr>
          <w:rFonts w:ascii="Garamond" w:hAnsi="Garamond"/>
          <w:spacing w:val="-4"/>
          <w:lang w:val="sq-AL"/>
        </w:rPr>
      </w:pPr>
      <w:r>
        <w:rPr>
          <w:rFonts w:ascii="Garamond" w:hAnsi="Garamond"/>
          <w:spacing w:val="-4"/>
          <w:lang w:val="sq-AL"/>
        </w:rPr>
        <w:t xml:space="preserve"> Nëse është kërkuar një transferim i pjesshëm i pronësisë, zyra krijon një aplikim dhe/ose regjistrim të ri të markës, i cili përmban mallrat apo shërbimet për të cilat është kryer transferimi. Kur transferimi përmban mallra ose shërbime që i referohen një termi të përgjithshëm, ky term duhet të përdoret në të gjitha listat e mallrave dhe/ose të shërbimeve te të cilat është transferuar ky term, duke e kufizuar me shtesa të përshtatshme për të shmangur mbivendosjen e listës së mallrave dhe/ose të shërbimeve. </w:t>
      </w:r>
    </w:p>
    <w:p w:rsidR="000F0EA0" w:rsidRDefault="000F0EA0" w:rsidP="000F0EA0">
      <w:pPr>
        <w:pStyle w:val="Pa31"/>
        <w:widowControl w:val="0"/>
        <w:numPr>
          <w:ilvl w:val="0"/>
          <w:numId w:val="43"/>
        </w:numPr>
        <w:tabs>
          <w:tab w:val="left" w:pos="720"/>
        </w:tabs>
        <w:spacing w:line="240" w:lineRule="auto"/>
        <w:ind w:left="0" w:firstLine="284"/>
        <w:jc w:val="both"/>
        <w:rPr>
          <w:rFonts w:ascii="Garamond" w:hAnsi="Garamond"/>
          <w:spacing w:val="-4"/>
          <w:lang w:val="sq-AL"/>
        </w:rPr>
      </w:pPr>
      <w:r>
        <w:rPr>
          <w:rFonts w:ascii="Garamond" w:hAnsi="Garamond"/>
          <w:spacing w:val="-4"/>
          <w:lang w:val="sq-AL"/>
        </w:rPr>
        <w:t xml:space="preserve"> Një kopje e plotë e dokumenteve të aplikimit apo të regjistrimit fillestar të markës bëhet pjesë e dokumenteve të aplikimit ose të regjistrimit të referuar në pikën 2 të këtij neni. Një kopje e kërkesës për regjistrimin e transferimit bëhet pjesë e dokumenteve të aplikimit ose të regjistrimit fillestar.</w:t>
      </w:r>
    </w:p>
    <w:p w:rsidR="000F0EA0" w:rsidRDefault="000F0EA0" w:rsidP="000F0EA0">
      <w:pPr>
        <w:pStyle w:val="Pa31"/>
        <w:widowControl w:val="0"/>
        <w:numPr>
          <w:ilvl w:val="0"/>
          <w:numId w:val="43"/>
        </w:numPr>
        <w:tabs>
          <w:tab w:val="left" w:pos="360"/>
        </w:tabs>
        <w:spacing w:line="240" w:lineRule="auto"/>
        <w:ind w:left="0" w:firstLine="284"/>
        <w:jc w:val="both"/>
        <w:rPr>
          <w:rFonts w:ascii="Garamond" w:hAnsi="Garamond"/>
          <w:spacing w:val="-4"/>
          <w:lang w:val="sq-AL"/>
        </w:rPr>
      </w:pPr>
      <w:r>
        <w:rPr>
          <w:rFonts w:ascii="Garamond" w:hAnsi="Garamond"/>
          <w:spacing w:val="-4"/>
          <w:lang w:val="sq-AL"/>
        </w:rPr>
        <w:t xml:space="preserve"> Aplikimit ose regjistrimit të një marke, sipas pikës 2 të këtij neni, i jepet një numër i ri aplikimi dhe/ose regjistrimi. </w:t>
      </w:r>
    </w:p>
    <w:p w:rsidR="000F0EA0" w:rsidRDefault="000F0EA0" w:rsidP="000F0EA0">
      <w:pPr>
        <w:pStyle w:val="Pa31"/>
        <w:widowControl w:val="0"/>
        <w:numPr>
          <w:ilvl w:val="0"/>
          <w:numId w:val="43"/>
        </w:numPr>
        <w:tabs>
          <w:tab w:val="left" w:pos="720"/>
        </w:tabs>
        <w:spacing w:line="240" w:lineRule="auto"/>
        <w:ind w:left="0" w:firstLine="284"/>
        <w:jc w:val="both"/>
        <w:rPr>
          <w:rFonts w:ascii="Garamond" w:hAnsi="Garamond"/>
          <w:spacing w:val="-4"/>
          <w:lang w:val="sq-AL"/>
        </w:rPr>
      </w:pPr>
      <w:r>
        <w:rPr>
          <w:rFonts w:ascii="Garamond" w:hAnsi="Garamond"/>
          <w:spacing w:val="-4"/>
          <w:lang w:val="sq-AL"/>
        </w:rPr>
        <w:t xml:space="preserve"> Të gjitha kërkesat e paraqitura dhe tarifat e paguara në lidhje me aplikimin ose regjistrimin fillestar të një marke do të konsiderohen se janë paraqitur dhe paguar edhe për aplikimet ose regjistrimet e referuara në pikën 2 të këtij neni, nëse ato mbulojnë të njëjtat mallra dhe/ose shërbime për të cilat kanë nisur procedurat. </w:t>
      </w:r>
    </w:p>
    <w:p w:rsidR="000F0EA0" w:rsidRDefault="000F0EA0" w:rsidP="000F0EA0">
      <w:pPr>
        <w:pStyle w:val="Pa31"/>
        <w:widowControl w:val="0"/>
        <w:numPr>
          <w:ilvl w:val="0"/>
          <w:numId w:val="43"/>
        </w:numPr>
        <w:tabs>
          <w:tab w:val="left" w:pos="720"/>
        </w:tabs>
        <w:spacing w:line="240" w:lineRule="auto"/>
        <w:ind w:left="0" w:firstLine="284"/>
        <w:jc w:val="both"/>
        <w:rPr>
          <w:rFonts w:ascii="Garamond" w:hAnsi="Garamond"/>
          <w:spacing w:val="-4"/>
          <w:lang w:val="sq-AL"/>
        </w:rPr>
      </w:pPr>
      <w:r>
        <w:rPr>
          <w:rFonts w:ascii="Garamond" w:hAnsi="Garamond"/>
          <w:spacing w:val="-4"/>
          <w:lang w:val="sq-AL"/>
        </w:rPr>
        <w:t xml:space="preserve"> Dokumenti ligjor ku bazohet ndryshimi, sipas pikës 1.2, të nenit 33, të kësaj rregulloreje, duhet të jetë, si më poshtë vijon:</w:t>
      </w:r>
    </w:p>
    <w:p w:rsidR="000F0EA0" w:rsidRDefault="000F0EA0" w:rsidP="000F0EA0">
      <w:pPr>
        <w:widowControl w:val="0"/>
        <w:shd w:val="clear" w:color="auto" w:fill="FFFFFF"/>
        <w:tabs>
          <w:tab w:val="left" w:pos="900"/>
        </w:tabs>
        <w:spacing w:after="0" w:line="240" w:lineRule="auto"/>
        <w:ind w:left="284" w:firstLine="0"/>
        <w:contextualSpacing/>
        <w:rPr>
          <w:rFonts w:ascii="Garamond" w:hAnsi="Garamond"/>
          <w:spacing w:val="-4"/>
          <w:sz w:val="24"/>
          <w:szCs w:val="24"/>
          <w:lang w:val="sq-AL"/>
        </w:rPr>
      </w:pPr>
      <w:r>
        <w:rPr>
          <w:rFonts w:ascii="Garamond" w:hAnsi="Garamond"/>
          <w:spacing w:val="-4"/>
          <w:sz w:val="24"/>
          <w:szCs w:val="24"/>
          <w:lang w:val="sq-AL"/>
        </w:rPr>
        <w:t>6.1 Për transferimin e pronësisë, sipas rastit:</w:t>
      </w:r>
    </w:p>
    <w:p w:rsidR="000F0EA0" w:rsidRDefault="000F0EA0" w:rsidP="000F0EA0">
      <w:pPr>
        <w:widowControl w:val="0"/>
        <w:numPr>
          <w:ilvl w:val="2"/>
          <w:numId w:val="44"/>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Dokumenti që vërteton transferimin e pronësisë në formën e një marrëveshjeje të nënshkruar nga të dyja palët dhe e vërtetuar nga noteri.</w:t>
      </w:r>
    </w:p>
    <w:p w:rsidR="000F0EA0" w:rsidRDefault="000F0EA0" w:rsidP="000F0EA0">
      <w:pPr>
        <w:widowControl w:val="0"/>
        <w:numPr>
          <w:ilvl w:val="2"/>
          <w:numId w:val="44"/>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Ekstrakti tregtar i lëshuar nga autoriteti kompetent për shoqëritë tregtare ku të evidentohet pronari i ri i markës.</w:t>
      </w:r>
    </w:p>
    <w:p w:rsidR="000F0EA0" w:rsidRDefault="000F0EA0" w:rsidP="000F0EA0">
      <w:pPr>
        <w:widowControl w:val="0"/>
        <w:numPr>
          <w:ilvl w:val="2"/>
          <w:numId w:val="44"/>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Në rastet kur transferimi i pronësisë ka të bëjë me ndryshimin e formës ligjore të shoqërisë, do të depozitohet ekstrakti tregtar i lëshuar nga autoriteti kompetent për shoqëritë tregtare ku të evidentohet ndryshimi përkatës.</w:t>
      </w:r>
    </w:p>
    <w:p w:rsidR="000F0EA0" w:rsidRDefault="000F0EA0" w:rsidP="000F0EA0">
      <w:pPr>
        <w:widowControl w:val="0"/>
        <w:numPr>
          <w:ilvl w:val="1"/>
          <w:numId w:val="44"/>
        </w:numPr>
        <w:shd w:val="clear" w:color="auto" w:fill="FFFFFF"/>
        <w:tabs>
          <w:tab w:val="left" w:pos="709"/>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Për ndryshimin e emrit, sipas rastit:</w:t>
      </w:r>
    </w:p>
    <w:p w:rsidR="000F0EA0" w:rsidRDefault="000F0EA0" w:rsidP="000F0EA0">
      <w:pPr>
        <w:pStyle w:val="Pa11"/>
        <w:widowControl w:val="0"/>
        <w:numPr>
          <w:ilvl w:val="2"/>
          <w:numId w:val="44"/>
        </w:numPr>
        <w:tabs>
          <w:tab w:val="left" w:pos="720"/>
        </w:tabs>
        <w:spacing w:line="240" w:lineRule="auto"/>
        <w:ind w:left="0" w:firstLine="284"/>
        <w:jc w:val="both"/>
        <w:rPr>
          <w:rFonts w:ascii="Garamond" w:hAnsi="Garamond"/>
          <w:spacing w:val="-4"/>
          <w:lang w:val="sq-AL"/>
        </w:rPr>
      </w:pPr>
      <w:r>
        <w:rPr>
          <w:rFonts w:ascii="Garamond" w:hAnsi="Garamond"/>
          <w:spacing w:val="-4"/>
          <w:lang w:val="sq-AL"/>
        </w:rPr>
        <w:t>Dokumenti që vërteton ndryshimin e emrit;</w:t>
      </w:r>
    </w:p>
    <w:p w:rsidR="000F0EA0" w:rsidRDefault="000F0EA0" w:rsidP="000F0EA0">
      <w:pPr>
        <w:pStyle w:val="Pa11"/>
        <w:widowControl w:val="0"/>
        <w:numPr>
          <w:ilvl w:val="2"/>
          <w:numId w:val="44"/>
        </w:numPr>
        <w:tabs>
          <w:tab w:val="left" w:pos="720"/>
        </w:tabs>
        <w:spacing w:line="240" w:lineRule="auto"/>
        <w:ind w:left="0" w:firstLine="284"/>
        <w:jc w:val="both"/>
        <w:rPr>
          <w:rFonts w:ascii="Garamond" w:hAnsi="Garamond"/>
          <w:spacing w:val="-4"/>
          <w:lang w:val="sq-AL"/>
        </w:rPr>
      </w:pPr>
      <w:r>
        <w:rPr>
          <w:rFonts w:ascii="Garamond" w:hAnsi="Garamond"/>
          <w:spacing w:val="-4"/>
          <w:lang w:val="sq-AL"/>
        </w:rPr>
        <w:t>Ekstrakti tregtar i lëshuar nga autoriteti kompetent për shoqëritë tregtare ku të evidentohet ndryshimi përkatës.</w:t>
      </w:r>
    </w:p>
    <w:p w:rsidR="000F0EA0" w:rsidRDefault="000F0EA0" w:rsidP="000F0EA0">
      <w:pPr>
        <w:widowControl w:val="0"/>
        <w:numPr>
          <w:ilvl w:val="1"/>
          <w:numId w:val="44"/>
        </w:numPr>
        <w:shd w:val="clear" w:color="auto" w:fill="FFFFFF"/>
        <w:tabs>
          <w:tab w:val="left" w:pos="709"/>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Për regjistrimin e kontratës së licencës:</w:t>
      </w:r>
    </w:p>
    <w:p w:rsidR="000F0EA0" w:rsidRDefault="000F0EA0" w:rsidP="000F0EA0">
      <w:pPr>
        <w:pStyle w:val="Pa11"/>
        <w:widowControl w:val="0"/>
        <w:numPr>
          <w:ilvl w:val="2"/>
          <w:numId w:val="44"/>
        </w:numPr>
        <w:tabs>
          <w:tab w:val="left" w:pos="720"/>
        </w:tabs>
        <w:spacing w:line="240" w:lineRule="auto"/>
        <w:ind w:left="0" w:firstLine="284"/>
        <w:jc w:val="both"/>
        <w:rPr>
          <w:rFonts w:ascii="Garamond" w:hAnsi="Garamond"/>
          <w:spacing w:val="-4"/>
          <w:lang w:val="sq-AL"/>
        </w:rPr>
      </w:pPr>
      <w:r>
        <w:rPr>
          <w:rFonts w:ascii="Garamond" w:hAnsi="Garamond"/>
          <w:spacing w:val="-4"/>
          <w:lang w:val="sq-AL"/>
        </w:rPr>
        <w:t xml:space="preserve">Marrëveshja/kontrata e licencës, e cila nënshkruhet nga të dyja palët dhe e vërtetuar nga noteri; </w:t>
      </w:r>
    </w:p>
    <w:p w:rsidR="000F0EA0" w:rsidRDefault="000F0EA0" w:rsidP="000F0EA0">
      <w:pPr>
        <w:pStyle w:val="Pa11"/>
        <w:widowControl w:val="0"/>
        <w:numPr>
          <w:ilvl w:val="2"/>
          <w:numId w:val="44"/>
        </w:numPr>
        <w:tabs>
          <w:tab w:val="left" w:pos="720"/>
        </w:tabs>
        <w:spacing w:line="240" w:lineRule="auto"/>
        <w:ind w:left="0" w:firstLine="284"/>
        <w:jc w:val="both"/>
        <w:rPr>
          <w:rFonts w:ascii="Garamond" w:hAnsi="Garamond"/>
          <w:spacing w:val="-4"/>
          <w:lang w:val="sq-AL"/>
        </w:rPr>
      </w:pPr>
      <w:r>
        <w:rPr>
          <w:rFonts w:ascii="Garamond" w:hAnsi="Garamond"/>
          <w:spacing w:val="-4"/>
          <w:lang w:val="sq-AL"/>
        </w:rPr>
        <w:t>Kohëzgjatja e licencës;</w:t>
      </w:r>
    </w:p>
    <w:p w:rsidR="000F0EA0" w:rsidRDefault="000F0EA0" w:rsidP="000F0EA0">
      <w:pPr>
        <w:pStyle w:val="Pa11"/>
        <w:widowControl w:val="0"/>
        <w:numPr>
          <w:ilvl w:val="2"/>
          <w:numId w:val="44"/>
        </w:numPr>
        <w:tabs>
          <w:tab w:val="left" w:pos="720"/>
        </w:tabs>
        <w:spacing w:line="240" w:lineRule="auto"/>
        <w:ind w:left="0" w:firstLine="284"/>
        <w:jc w:val="both"/>
        <w:rPr>
          <w:rFonts w:ascii="Garamond" w:hAnsi="Garamond"/>
          <w:spacing w:val="-4"/>
          <w:lang w:val="sq-AL"/>
        </w:rPr>
      </w:pPr>
      <w:r>
        <w:rPr>
          <w:rFonts w:ascii="Garamond" w:hAnsi="Garamond"/>
          <w:spacing w:val="-4"/>
          <w:lang w:val="sq-AL"/>
        </w:rPr>
        <w:t>Mënyra e përdorimit të markës nga i licencuari;</w:t>
      </w:r>
    </w:p>
    <w:p w:rsidR="000F0EA0" w:rsidRDefault="000F0EA0" w:rsidP="000F0EA0">
      <w:pPr>
        <w:pStyle w:val="Pa11"/>
        <w:widowControl w:val="0"/>
        <w:numPr>
          <w:ilvl w:val="2"/>
          <w:numId w:val="44"/>
        </w:numPr>
        <w:tabs>
          <w:tab w:val="left" w:pos="720"/>
        </w:tabs>
        <w:spacing w:line="240" w:lineRule="auto"/>
        <w:ind w:left="0" w:firstLine="284"/>
        <w:jc w:val="both"/>
        <w:rPr>
          <w:rFonts w:ascii="Garamond" w:hAnsi="Garamond"/>
          <w:spacing w:val="-4"/>
          <w:lang w:val="sq-AL"/>
        </w:rPr>
      </w:pPr>
      <w:r>
        <w:rPr>
          <w:rFonts w:ascii="Garamond" w:hAnsi="Garamond"/>
          <w:spacing w:val="-4"/>
          <w:lang w:val="sq-AL"/>
        </w:rPr>
        <w:t>Mallrat dhe/ose shërbimet për të cilat është dhënë licenca;</w:t>
      </w:r>
    </w:p>
    <w:p w:rsidR="000F0EA0" w:rsidRDefault="000F0EA0" w:rsidP="000F0EA0">
      <w:pPr>
        <w:pStyle w:val="Pa11"/>
        <w:widowControl w:val="0"/>
        <w:numPr>
          <w:ilvl w:val="2"/>
          <w:numId w:val="44"/>
        </w:numPr>
        <w:tabs>
          <w:tab w:val="left" w:pos="720"/>
        </w:tabs>
        <w:spacing w:line="240" w:lineRule="auto"/>
        <w:ind w:left="0" w:firstLine="284"/>
        <w:jc w:val="both"/>
        <w:rPr>
          <w:rFonts w:ascii="Garamond" w:hAnsi="Garamond"/>
          <w:spacing w:val="-4"/>
          <w:lang w:val="sq-AL"/>
        </w:rPr>
      </w:pPr>
      <w:r>
        <w:rPr>
          <w:rFonts w:ascii="Garamond" w:hAnsi="Garamond"/>
          <w:spacing w:val="-4"/>
          <w:lang w:val="sq-AL"/>
        </w:rPr>
        <w:t>Territori ku do të përdoret marka për të cilën është dhënë licenca;</w:t>
      </w:r>
    </w:p>
    <w:p w:rsidR="000F0EA0" w:rsidRDefault="000F0EA0" w:rsidP="000F0EA0">
      <w:pPr>
        <w:pStyle w:val="Pa11"/>
        <w:widowControl w:val="0"/>
        <w:numPr>
          <w:ilvl w:val="2"/>
          <w:numId w:val="44"/>
        </w:numPr>
        <w:tabs>
          <w:tab w:val="left" w:pos="720"/>
        </w:tabs>
        <w:spacing w:line="240" w:lineRule="auto"/>
        <w:ind w:left="0" w:firstLine="284"/>
        <w:jc w:val="both"/>
        <w:rPr>
          <w:rFonts w:ascii="Garamond" w:hAnsi="Garamond"/>
          <w:spacing w:val="-4"/>
          <w:lang w:val="sq-AL"/>
        </w:rPr>
      </w:pPr>
      <w:r>
        <w:rPr>
          <w:rFonts w:ascii="Garamond" w:hAnsi="Garamond"/>
          <w:spacing w:val="-4"/>
          <w:lang w:val="sq-AL"/>
        </w:rPr>
        <w:t>Cilësia e mallrave të prodhuara apo shërbimeve të ofruara;</w:t>
      </w:r>
    </w:p>
    <w:p w:rsidR="000F0EA0" w:rsidRDefault="000F0EA0" w:rsidP="000F0EA0">
      <w:pPr>
        <w:pStyle w:val="Pa11"/>
        <w:widowControl w:val="0"/>
        <w:numPr>
          <w:ilvl w:val="2"/>
          <w:numId w:val="44"/>
        </w:numPr>
        <w:tabs>
          <w:tab w:val="left" w:pos="720"/>
        </w:tabs>
        <w:spacing w:line="240" w:lineRule="auto"/>
        <w:ind w:left="0" w:firstLine="284"/>
        <w:jc w:val="both"/>
        <w:rPr>
          <w:rFonts w:ascii="Garamond" w:hAnsi="Garamond"/>
          <w:spacing w:val="-4"/>
          <w:lang w:val="sq-AL"/>
        </w:rPr>
      </w:pPr>
      <w:r>
        <w:rPr>
          <w:rFonts w:ascii="Garamond" w:hAnsi="Garamond"/>
          <w:spacing w:val="-4"/>
          <w:lang w:val="sq-AL"/>
        </w:rPr>
        <w:t>Detyrimet që licencuesi i vendos të licencuarit për zbatimin e kushteve të përcaktuara në kontratë;</w:t>
      </w:r>
    </w:p>
    <w:p w:rsidR="000F0EA0" w:rsidRDefault="000F0EA0" w:rsidP="000F0EA0">
      <w:pPr>
        <w:pStyle w:val="Pa11"/>
        <w:widowControl w:val="0"/>
        <w:numPr>
          <w:ilvl w:val="2"/>
          <w:numId w:val="44"/>
        </w:numPr>
        <w:tabs>
          <w:tab w:val="left" w:pos="720"/>
        </w:tabs>
        <w:spacing w:line="240" w:lineRule="auto"/>
        <w:ind w:left="0" w:firstLine="284"/>
        <w:jc w:val="both"/>
        <w:rPr>
          <w:rFonts w:ascii="Garamond" w:hAnsi="Garamond"/>
          <w:spacing w:val="-4"/>
          <w:lang w:val="sq-AL"/>
        </w:rPr>
      </w:pPr>
      <w:r>
        <w:rPr>
          <w:rFonts w:ascii="Garamond" w:hAnsi="Garamond"/>
          <w:spacing w:val="-4"/>
          <w:lang w:val="sq-AL"/>
        </w:rPr>
        <w:t>Lloji i licencës: licencë ekskluzive ose joekskluzive.</w:t>
      </w:r>
    </w:p>
    <w:p w:rsidR="000F0EA0" w:rsidRDefault="000F0EA0" w:rsidP="000F0EA0">
      <w:pPr>
        <w:widowControl w:val="0"/>
        <w:numPr>
          <w:ilvl w:val="0"/>
          <w:numId w:val="43"/>
        </w:numPr>
        <w:tabs>
          <w:tab w:val="left" w:pos="720"/>
        </w:tabs>
        <w:spacing w:after="0" w:line="240" w:lineRule="auto"/>
        <w:ind w:left="0" w:firstLine="284"/>
        <w:rPr>
          <w:rFonts w:ascii="Garamond" w:hAnsi="Garamond"/>
          <w:spacing w:val="-4"/>
          <w:sz w:val="24"/>
          <w:szCs w:val="24"/>
          <w:lang w:val="sq-AL"/>
        </w:rPr>
      </w:pPr>
      <w:r>
        <w:rPr>
          <w:rFonts w:ascii="Garamond" w:hAnsi="Garamond"/>
          <w:spacing w:val="-4"/>
          <w:sz w:val="24"/>
          <w:szCs w:val="24"/>
          <w:lang w:val="sq-AL"/>
        </w:rPr>
        <w:t xml:space="preserve"> Një kontratë licence e regjistruar mund të ndryshohet ose të anulohet me kërkesë të njërës prej palëve dhe çdo ndryshim i saj duhet të regjistrohet në regjistër. Çdo ndryshim duhet të shoqërohet me dokumentet provuese përkatëse. </w:t>
      </w:r>
    </w:p>
    <w:p w:rsidR="000F0EA0" w:rsidRDefault="000F0EA0" w:rsidP="000F0EA0">
      <w:pPr>
        <w:pStyle w:val="Heading2"/>
        <w:widowControl w:val="0"/>
        <w:numPr>
          <w:ilvl w:val="0"/>
          <w:numId w:val="0"/>
        </w:numPr>
        <w:spacing w:before="0"/>
        <w:ind w:left="284"/>
        <w:rPr>
          <w:rFonts w:ascii="Garamond" w:hAnsi="Garamond"/>
          <w:spacing w:val="-4"/>
          <w:sz w:val="24"/>
          <w:szCs w:val="24"/>
          <w:lang w:val="sq-AL"/>
        </w:rPr>
      </w:pPr>
    </w:p>
    <w:p w:rsidR="000F0EA0" w:rsidRDefault="000F0EA0" w:rsidP="000F0EA0">
      <w:pPr>
        <w:pStyle w:val="NeniNr"/>
        <w:tabs>
          <w:tab w:val="left" w:pos="720"/>
        </w:tabs>
        <w:rPr>
          <w:spacing w:val="-4"/>
          <w:lang w:val="sq-AL"/>
        </w:rPr>
      </w:pPr>
      <w:r>
        <w:rPr>
          <w:spacing w:val="-4"/>
          <w:lang w:val="sq-AL"/>
        </w:rPr>
        <w:t>Neni 35</w:t>
      </w:r>
    </w:p>
    <w:p w:rsidR="000F0EA0" w:rsidRDefault="000F0EA0" w:rsidP="000F0EA0">
      <w:pPr>
        <w:pStyle w:val="NeniTitull"/>
        <w:tabs>
          <w:tab w:val="left" w:pos="720"/>
        </w:tabs>
        <w:rPr>
          <w:spacing w:val="-4"/>
          <w:lang w:val="sq-AL"/>
        </w:rPr>
      </w:pPr>
      <w:r>
        <w:rPr>
          <w:spacing w:val="-4"/>
          <w:lang w:val="sq-AL"/>
        </w:rPr>
        <w:t>Procedura në lidhje me shqyrtimin e kërkesave për regjistrimin e ndryshimeve në regjistër</w:t>
      </w:r>
    </w:p>
    <w:p w:rsidR="000F0EA0" w:rsidRDefault="000F0EA0" w:rsidP="000F0EA0">
      <w:pPr>
        <w:widowControl w:val="0"/>
        <w:tabs>
          <w:tab w:val="left" w:pos="720"/>
        </w:tabs>
        <w:spacing w:after="0" w:line="240" w:lineRule="auto"/>
        <w:rPr>
          <w:rFonts w:ascii="Garamond" w:hAnsi="Garamond"/>
          <w:spacing w:val="-4"/>
          <w:sz w:val="14"/>
          <w:szCs w:val="24"/>
          <w:lang w:val="sq-AL"/>
        </w:rPr>
      </w:pPr>
    </w:p>
    <w:p w:rsidR="000F0EA0" w:rsidRDefault="000F0EA0" w:rsidP="000F0EA0">
      <w:pPr>
        <w:pStyle w:val="Pa21"/>
        <w:widowControl w:val="0"/>
        <w:numPr>
          <w:ilvl w:val="0"/>
          <w:numId w:val="45"/>
        </w:numPr>
        <w:tabs>
          <w:tab w:val="left" w:pos="720"/>
        </w:tabs>
        <w:spacing w:line="240" w:lineRule="auto"/>
        <w:ind w:left="0" w:firstLine="284"/>
        <w:jc w:val="both"/>
        <w:rPr>
          <w:rFonts w:ascii="Garamond" w:hAnsi="Garamond"/>
          <w:spacing w:val="-4"/>
          <w:lang w:val="sq-AL"/>
        </w:rPr>
      </w:pPr>
      <w:r>
        <w:rPr>
          <w:rFonts w:ascii="Garamond" w:hAnsi="Garamond"/>
          <w:spacing w:val="-4"/>
          <w:lang w:val="sq-AL"/>
        </w:rPr>
        <w:t xml:space="preserve"> Nëse kërkesa për regjistrimin e një ndryshimi në regjistër nuk është depozituar në përputhje me ligjin dhe këtë rregullore, zyra njofton me shkrim personin për plotësimin e të metave ose për depozitimin e dokumenteve shtesë brenda 2 muajve nga data e marrjes së njoftimit.</w:t>
      </w:r>
    </w:p>
    <w:p w:rsidR="000F0EA0" w:rsidRDefault="000F0EA0" w:rsidP="000F0EA0">
      <w:pPr>
        <w:pStyle w:val="Pa21"/>
        <w:widowControl w:val="0"/>
        <w:numPr>
          <w:ilvl w:val="0"/>
          <w:numId w:val="45"/>
        </w:numPr>
        <w:tabs>
          <w:tab w:val="left" w:pos="720"/>
        </w:tabs>
        <w:spacing w:line="240" w:lineRule="auto"/>
        <w:ind w:left="0" w:firstLine="284"/>
        <w:jc w:val="both"/>
        <w:rPr>
          <w:rFonts w:ascii="Garamond" w:hAnsi="Garamond"/>
          <w:spacing w:val="-4"/>
          <w:lang w:val="sq-AL"/>
        </w:rPr>
      </w:pPr>
      <w:r>
        <w:rPr>
          <w:rFonts w:ascii="Garamond" w:hAnsi="Garamond"/>
          <w:spacing w:val="-4"/>
          <w:lang w:val="sq-AL"/>
        </w:rPr>
        <w:t xml:space="preserve"> Nëse aplikanti që ka depozituar kërkesën i plotëson të metat ose depoziton dokumentet shtesë brenda dy muajve nga data e marrjes së njoftimit, zyra vendos në lidhje me kërkesën për regjistrimin e ndryshimit.</w:t>
      </w:r>
    </w:p>
    <w:p w:rsidR="000F0EA0" w:rsidRDefault="000F0EA0" w:rsidP="000F0EA0">
      <w:pPr>
        <w:pStyle w:val="Pa21"/>
        <w:widowControl w:val="0"/>
        <w:numPr>
          <w:ilvl w:val="0"/>
          <w:numId w:val="45"/>
        </w:numPr>
        <w:tabs>
          <w:tab w:val="left" w:pos="720"/>
        </w:tabs>
        <w:spacing w:line="240" w:lineRule="auto"/>
        <w:ind w:left="0" w:firstLine="284"/>
        <w:jc w:val="both"/>
        <w:rPr>
          <w:rFonts w:ascii="Garamond" w:hAnsi="Garamond"/>
          <w:spacing w:val="-4"/>
          <w:lang w:val="sq-AL"/>
        </w:rPr>
      </w:pPr>
      <w:r>
        <w:rPr>
          <w:rFonts w:ascii="Garamond" w:hAnsi="Garamond"/>
          <w:spacing w:val="-4"/>
          <w:lang w:val="sq-AL"/>
        </w:rPr>
        <w:t xml:space="preserve"> Me kërkesë të aplikantit, afati dymujor mund të zgjatet deri në dy muaj shtesë kundrejt pagesës së tarifës përkatëse për këtë qëllim. </w:t>
      </w:r>
    </w:p>
    <w:p w:rsidR="000F0EA0" w:rsidRDefault="000F0EA0" w:rsidP="000F0EA0">
      <w:pPr>
        <w:pStyle w:val="Pa21"/>
        <w:widowControl w:val="0"/>
        <w:numPr>
          <w:ilvl w:val="0"/>
          <w:numId w:val="45"/>
        </w:numPr>
        <w:tabs>
          <w:tab w:val="left" w:pos="720"/>
        </w:tabs>
        <w:spacing w:line="240" w:lineRule="auto"/>
        <w:ind w:left="0" w:firstLine="284"/>
        <w:jc w:val="both"/>
        <w:rPr>
          <w:rFonts w:ascii="Garamond" w:hAnsi="Garamond"/>
          <w:spacing w:val="-4"/>
          <w:lang w:val="sq-AL"/>
        </w:rPr>
      </w:pPr>
      <w:r>
        <w:rPr>
          <w:rFonts w:ascii="Garamond" w:hAnsi="Garamond"/>
          <w:spacing w:val="-4"/>
          <w:lang w:val="sq-AL"/>
        </w:rPr>
        <w:t xml:space="preserve"> Nëse aplikanti nuk plotëson të metat ose nuk depoziton dokumentet shtesë, sipas pikës 1 të këtij neni, brenda dy muajve ose brenda afatit shtesë, kur kërkohet afat shtesë, zyra e refuzon kërkesën për regjistrimin e ndryshimit në regjistër.</w:t>
      </w:r>
    </w:p>
    <w:p w:rsidR="000F0EA0" w:rsidRPr="000F0EA0" w:rsidRDefault="000F0EA0" w:rsidP="000F0EA0">
      <w:pPr>
        <w:widowControl w:val="0"/>
        <w:shd w:val="clear" w:color="auto" w:fill="FFFFFF"/>
        <w:tabs>
          <w:tab w:val="left" w:pos="720"/>
        </w:tabs>
        <w:spacing w:after="0" w:line="240" w:lineRule="auto"/>
        <w:jc w:val="center"/>
        <w:rPr>
          <w:rFonts w:ascii="Garamond" w:hAnsi="Garamond"/>
          <w:b/>
          <w:spacing w:val="-4"/>
          <w:sz w:val="14"/>
          <w:szCs w:val="24"/>
          <w:lang w:val="sq-AL"/>
        </w:rPr>
      </w:pPr>
    </w:p>
    <w:p w:rsidR="000F0EA0" w:rsidRDefault="000F0EA0" w:rsidP="000F0EA0">
      <w:pPr>
        <w:pStyle w:val="NeniNr"/>
        <w:tabs>
          <w:tab w:val="left" w:pos="720"/>
        </w:tabs>
        <w:rPr>
          <w:spacing w:val="-4"/>
          <w:lang w:val="sq-AL"/>
        </w:rPr>
      </w:pPr>
      <w:r>
        <w:rPr>
          <w:spacing w:val="-4"/>
          <w:lang w:val="sq-AL"/>
        </w:rPr>
        <w:t>Neni 36</w:t>
      </w:r>
    </w:p>
    <w:p w:rsidR="000F0EA0" w:rsidRDefault="000F0EA0" w:rsidP="000F0EA0">
      <w:pPr>
        <w:pStyle w:val="NeniTitull"/>
        <w:tabs>
          <w:tab w:val="left" w:pos="720"/>
        </w:tabs>
        <w:rPr>
          <w:spacing w:val="-4"/>
          <w:lang w:val="sq-AL"/>
        </w:rPr>
      </w:pPr>
      <w:r>
        <w:rPr>
          <w:spacing w:val="-4"/>
          <w:lang w:val="sq-AL"/>
        </w:rPr>
        <w:t xml:space="preserve">Ripërtëritja e regjistrimit të një marke </w:t>
      </w:r>
    </w:p>
    <w:p w:rsidR="000F0EA0" w:rsidRDefault="000F0EA0" w:rsidP="000F0EA0">
      <w:pPr>
        <w:widowControl w:val="0"/>
        <w:shd w:val="clear" w:color="auto" w:fill="FFFFFF"/>
        <w:tabs>
          <w:tab w:val="left" w:pos="720"/>
        </w:tabs>
        <w:spacing w:after="0" w:line="240" w:lineRule="auto"/>
        <w:jc w:val="center"/>
        <w:rPr>
          <w:rFonts w:ascii="Garamond" w:hAnsi="Garamond"/>
          <w:b/>
          <w:spacing w:val="-4"/>
          <w:sz w:val="14"/>
          <w:szCs w:val="24"/>
          <w:lang w:val="sq-AL"/>
        </w:rPr>
      </w:pPr>
    </w:p>
    <w:p w:rsidR="000F0EA0" w:rsidRDefault="000F0EA0" w:rsidP="000F0EA0">
      <w:pPr>
        <w:widowControl w:val="0"/>
        <w:numPr>
          <w:ilvl w:val="0"/>
          <w:numId w:val="46"/>
        </w:numPr>
        <w:shd w:val="clear" w:color="auto" w:fill="FFFFFF"/>
        <w:tabs>
          <w:tab w:val="left" w:pos="720"/>
        </w:tabs>
        <w:spacing w:after="0" w:line="240" w:lineRule="auto"/>
        <w:ind w:left="0" w:firstLine="284"/>
        <w:contextualSpacing/>
        <w:rPr>
          <w:rFonts w:ascii="Garamond" w:hAnsi="Garamond"/>
          <w:b/>
          <w:spacing w:val="-4"/>
          <w:sz w:val="24"/>
          <w:szCs w:val="24"/>
          <w:lang w:val="sq-AL"/>
        </w:rPr>
      </w:pPr>
      <w:r>
        <w:rPr>
          <w:rFonts w:ascii="Garamond" w:hAnsi="Garamond"/>
          <w:spacing w:val="-4"/>
          <w:sz w:val="24"/>
          <w:szCs w:val="24"/>
          <w:lang w:val="sq-AL"/>
        </w:rPr>
        <w:t xml:space="preserve"> Regjistrimi i markës ripërtërihet me kërkesë, pasi të jetë bërë pagesa e tarifës përkatëse.</w:t>
      </w:r>
    </w:p>
    <w:p w:rsidR="000F0EA0" w:rsidRDefault="000F0EA0" w:rsidP="000F0EA0">
      <w:pPr>
        <w:widowControl w:val="0"/>
        <w:numPr>
          <w:ilvl w:val="0"/>
          <w:numId w:val="46"/>
        </w:numPr>
        <w:shd w:val="clear" w:color="auto" w:fill="FFFFFF"/>
        <w:tabs>
          <w:tab w:val="left" w:pos="720"/>
        </w:tabs>
        <w:spacing w:after="0" w:line="240" w:lineRule="auto"/>
        <w:ind w:left="0" w:firstLine="284"/>
        <w:contextualSpacing/>
        <w:rPr>
          <w:rFonts w:ascii="Garamond" w:hAnsi="Garamond"/>
          <w:b/>
          <w:spacing w:val="-4"/>
          <w:sz w:val="24"/>
          <w:szCs w:val="24"/>
          <w:lang w:val="sq-AL"/>
        </w:rPr>
      </w:pPr>
      <w:r>
        <w:rPr>
          <w:rFonts w:ascii="Garamond" w:hAnsi="Garamond"/>
          <w:spacing w:val="-4"/>
          <w:sz w:val="24"/>
          <w:szCs w:val="24"/>
          <w:lang w:val="sq-AL"/>
        </w:rPr>
        <w:t xml:space="preserve"> Zyra informon pronarin e markës dhe çdo përfaqësues të pronarit ose person tjetër që ka një të drejtë të regjistruar në lidhje me markën, për mbarimin e mbrojtjes të paktën 6 muaj para kësaj date. Mospërmbushja e këtij detyrimi nuk sjell përgjegjësi për zyrën dhe as nuk ndikon në mbarimin e mbrojtjes së markës.</w:t>
      </w:r>
    </w:p>
    <w:p w:rsidR="000F0EA0" w:rsidRDefault="000F0EA0" w:rsidP="000F0EA0">
      <w:pPr>
        <w:widowControl w:val="0"/>
        <w:numPr>
          <w:ilvl w:val="0"/>
          <w:numId w:val="46"/>
        </w:numPr>
        <w:shd w:val="clear" w:color="auto" w:fill="FFFFFF"/>
        <w:tabs>
          <w:tab w:val="left" w:pos="720"/>
        </w:tabs>
        <w:spacing w:after="0" w:line="240" w:lineRule="auto"/>
        <w:ind w:left="0" w:firstLine="284"/>
        <w:contextualSpacing/>
        <w:rPr>
          <w:rFonts w:ascii="Garamond" w:hAnsi="Garamond"/>
          <w:b/>
          <w:spacing w:val="-4"/>
          <w:sz w:val="24"/>
          <w:szCs w:val="24"/>
          <w:lang w:val="sq-AL"/>
        </w:rPr>
      </w:pPr>
      <w:r>
        <w:rPr>
          <w:rFonts w:ascii="Garamond" w:hAnsi="Garamond"/>
          <w:spacing w:val="-4"/>
          <w:sz w:val="24"/>
          <w:szCs w:val="24"/>
          <w:lang w:val="sq-AL"/>
        </w:rPr>
        <w:t xml:space="preserve"> Kërkesa për ripërtëritjen e markës dhe tarifa bazë për ripërtëritje, duke përfshirë tarifat për klasat shtesë, duhet të paguhet e duhet të depozitohet brenda 6 (gjashtë) muajve para datës së mbarimit të mbrojtjes. </w:t>
      </w:r>
    </w:p>
    <w:p w:rsidR="000F0EA0" w:rsidRDefault="000F0EA0" w:rsidP="000F0EA0">
      <w:pPr>
        <w:widowControl w:val="0"/>
        <w:numPr>
          <w:ilvl w:val="0"/>
          <w:numId w:val="46"/>
        </w:numPr>
        <w:shd w:val="clear" w:color="auto" w:fill="FFFFFF"/>
        <w:tabs>
          <w:tab w:val="left" w:pos="720"/>
        </w:tabs>
        <w:spacing w:after="0" w:line="240" w:lineRule="auto"/>
        <w:ind w:left="0" w:firstLine="284"/>
        <w:contextualSpacing/>
        <w:rPr>
          <w:rFonts w:ascii="Garamond" w:hAnsi="Garamond"/>
          <w:b/>
          <w:sz w:val="24"/>
          <w:szCs w:val="24"/>
          <w:lang w:val="sq-AL"/>
        </w:rPr>
      </w:pPr>
      <w:r>
        <w:rPr>
          <w:rFonts w:ascii="Garamond" w:hAnsi="Garamond"/>
          <w:sz w:val="24"/>
          <w:szCs w:val="24"/>
          <w:lang w:val="sq-AL"/>
        </w:rPr>
        <w:t xml:space="preserve"> Kërkesa për ripërtëritjen e markës dhe pagesat përkatëse mund të depozitohen dhe të paguhen edhe pasi afati i mbrojtjes të ketë mbaruar, por jo më vonë se gjashtë muaj nga data e mbarimit të mbrojtjes. Në këtë rast, paguhet një tarifë shtesë. </w:t>
      </w:r>
    </w:p>
    <w:p w:rsidR="000F0EA0" w:rsidRDefault="000F0EA0" w:rsidP="000F0EA0">
      <w:pPr>
        <w:widowControl w:val="0"/>
        <w:numPr>
          <w:ilvl w:val="0"/>
          <w:numId w:val="46"/>
        </w:numPr>
        <w:shd w:val="clear" w:color="auto" w:fill="FFFFFF"/>
        <w:tabs>
          <w:tab w:val="left" w:pos="720"/>
        </w:tabs>
        <w:spacing w:after="0" w:line="240" w:lineRule="auto"/>
        <w:ind w:left="0" w:firstLine="284"/>
        <w:contextualSpacing/>
        <w:rPr>
          <w:rFonts w:ascii="Garamond" w:hAnsi="Garamond"/>
          <w:b/>
          <w:spacing w:val="-4"/>
          <w:sz w:val="24"/>
          <w:szCs w:val="24"/>
          <w:lang w:val="sq-AL"/>
        </w:rPr>
      </w:pPr>
      <w:r>
        <w:rPr>
          <w:rFonts w:ascii="Garamond" w:hAnsi="Garamond"/>
          <w:spacing w:val="-4"/>
          <w:sz w:val="24"/>
          <w:szCs w:val="24"/>
          <w:lang w:val="sq-AL"/>
        </w:rPr>
        <w:t xml:space="preserve"> Kërkesa për ripërtëritje e markës përmban: </w:t>
      </w:r>
    </w:p>
    <w:p w:rsidR="000F0EA0" w:rsidRDefault="000F0EA0" w:rsidP="000F0EA0">
      <w:pPr>
        <w:widowControl w:val="0"/>
        <w:numPr>
          <w:ilvl w:val="1"/>
          <w:numId w:val="19"/>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Formularin e aplikimit për ripërtëritjen e markës, që i bashkëlidhet kësaj rregulloreje, me të dhënat e mëposhtme:</w:t>
      </w:r>
    </w:p>
    <w:p w:rsidR="000F0EA0" w:rsidRDefault="000F0EA0" w:rsidP="000F0EA0">
      <w:pPr>
        <w:widowControl w:val="0"/>
        <w:numPr>
          <w:ilvl w:val="2"/>
          <w:numId w:val="19"/>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Numrin e aplikimit ose numrin e regjistrimit të markës që kërkohet të ripërtërihet;</w:t>
      </w:r>
    </w:p>
    <w:p w:rsidR="000F0EA0" w:rsidRDefault="000F0EA0" w:rsidP="000F0EA0">
      <w:pPr>
        <w:widowControl w:val="0"/>
        <w:numPr>
          <w:ilvl w:val="2"/>
          <w:numId w:val="19"/>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Emrin dhe adresën e pronarit të markës; </w:t>
      </w:r>
    </w:p>
    <w:p w:rsidR="000F0EA0" w:rsidRDefault="000F0EA0" w:rsidP="000F0EA0">
      <w:pPr>
        <w:widowControl w:val="0"/>
        <w:numPr>
          <w:ilvl w:val="2"/>
          <w:numId w:val="19"/>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Emrin dhe adresën e përfaqësuesit të autorizuar, nëse është caktuar një i tillë; </w:t>
      </w:r>
    </w:p>
    <w:p w:rsidR="000F0EA0" w:rsidRDefault="000F0EA0" w:rsidP="000F0EA0">
      <w:pPr>
        <w:widowControl w:val="0"/>
        <w:numPr>
          <w:ilvl w:val="2"/>
          <w:numId w:val="19"/>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Listën e mallrave dhe/ose të shërbimeve të grupuara sipas klasifikimit të Nicës vetëm nëse ripërtëritja kërkohet për një pjesë të listës së mallrave dhe/ose të shërbimeve;</w:t>
      </w:r>
    </w:p>
    <w:p w:rsidR="000F0EA0" w:rsidRDefault="000F0EA0" w:rsidP="000F0EA0">
      <w:pPr>
        <w:widowControl w:val="0"/>
        <w:numPr>
          <w:ilvl w:val="2"/>
          <w:numId w:val="19"/>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Nënshkrimin e personit që depoziton kërkesën ose të përfaqësuesit të tij. </w:t>
      </w:r>
    </w:p>
    <w:p w:rsidR="000F0EA0" w:rsidRDefault="000F0EA0" w:rsidP="000F0EA0">
      <w:pPr>
        <w:widowControl w:val="0"/>
        <w:numPr>
          <w:ilvl w:val="1"/>
          <w:numId w:val="19"/>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Pagesën e tarifës përkatëse.</w:t>
      </w:r>
    </w:p>
    <w:p w:rsidR="000F0EA0" w:rsidRDefault="000F0EA0" w:rsidP="000F0EA0">
      <w:pPr>
        <w:widowControl w:val="0"/>
        <w:numPr>
          <w:ilvl w:val="1"/>
          <w:numId w:val="19"/>
        </w:numPr>
        <w:shd w:val="clear" w:color="auto" w:fill="FFFFFF"/>
        <w:tabs>
          <w:tab w:val="left" w:pos="720"/>
        </w:tabs>
        <w:spacing w:after="0" w:line="240" w:lineRule="auto"/>
        <w:ind w:left="0" w:firstLine="284"/>
        <w:contextualSpacing/>
        <w:rPr>
          <w:rFonts w:ascii="Garamond" w:hAnsi="Garamond"/>
          <w:sz w:val="24"/>
          <w:szCs w:val="24"/>
          <w:lang w:val="sq-AL"/>
        </w:rPr>
      </w:pPr>
      <w:r>
        <w:rPr>
          <w:rFonts w:ascii="Garamond" w:hAnsi="Garamond"/>
          <w:sz w:val="24"/>
          <w:szCs w:val="24"/>
          <w:lang w:val="sq-AL"/>
        </w:rPr>
        <w:t xml:space="preserve"> Autorizimin e përfaqësimit, nëse ripërtëritja kërkohet për një pjesë të listës së mallrave dhe/ose shërbimeve dhe pronari ka caktuar një përfaqësues.</w:t>
      </w:r>
    </w:p>
    <w:p w:rsidR="000F0EA0" w:rsidRDefault="000F0EA0" w:rsidP="000F0EA0">
      <w:pPr>
        <w:widowControl w:val="0"/>
        <w:numPr>
          <w:ilvl w:val="0"/>
          <w:numId w:val="19"/>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Kur</w:t>
      </w:r>
      <w:r>
        <w:rPr>
          <w:rFonts w:ascii="Garamond" w:hAnsi="Garamond"/>
          <w:b/>
          <w:spacing w:val="-4"/>
          <w:sz w:val="24"/>
          <w:szCs w:val="24"/>
          <w:lang w:val="sq-AL"/>
        </w:rPr>
        <w:t xml:space="preserve"> </w:t>
      </w:r>
      <w:r>
        <w:rPr>
          <w:rFonts w:ascii="Garamond" w:hAnsi="Garamond"/>
          <w:spacing w:val="-4"/>
          <w:sz w:val="24"/>
          <w:szCs w:val="24"/>
          <w:lang w:val="sq-AL"/>
        </w:rPr>
        <w:t xml:space="preserve">kërkesa është paraqitur dhe pagesa është kryer vetëm për disa mallra dhe/ose shërbime për të cilat është regjistruar marka, regjistrimi do të ripërtërihet vetëm për ato mallra dhe/ose shërbime. </w:t>
      </w:r>
    </w:p>
    <w:p w:rsidR="000F0EA0" w:rsidRDefault="000F0EA0" w:rsidP="000F0EA0">
      <w:pPr>
        <w:widowControl w:val="0"/>
        <w:numPr>
          <w:ilvl w:val="0"/>
          <w:numId w:val="19"/>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Kur pagesa e kryer nuk është e mjaftueshme për të mbuluar të gjitha klasat e mallrave dhe/ose shërbimeve për të cilat kërkohet ripërtëritja, regjistrimi do të ripërtërihet nëse është e qartë se cila ose cilat klasa duhet të mbulohen. </w:t>
      </w:r>
    </w:p>
    <w:p w:rsidR="000F0EA0" w:rsidRDefault="000F0EA0" w:rsidP="000F0EA0">
      <w:pPr>
        <w:widowControl w:val="0"/>
        <w:numPr>
          <w:ilvl w:val="0"/>
          <w:numId w:val="19"/>
        </w:numPr>
        <w:shd w:val="clear" w:color="auto" w:fill="FFFFFF"/>
        <w:tabs>
          <w:tab w:val="left" w:pos="720"/>
        </w:tabs>
        <w:spacing w:after="0" w:line="240" w:lineRule="auto"/>
        <w:ind w:left="0" w:firstLine="284"/>
        <w:contextualSpacing/>
        <w:rPr>
          <w:rFonts w:ascii="Garamond" w:hAnsi="Garamond"/>
          <w:sz w:val="24"/>
          <w:szCs w:val="24"/>
          <w:lang w:val="sq-AL"/>
        </w:rPr>
      </w:pPr>
      <w:r>
        <w:rPr>
          <w:rFonts w:ascii="Garamond" w:hAnsi="Garamond"/>
          <w:sz w:val="24"/>
          <w:szCs w:val="24"/>
          <w:lang w:val="sq-AL"/>
        </w:rPr>
        <w:t xml:space="preserve"> Nëse nuk është e qartë se nga cilat klasa mbulohen mallrat dhe/ose shërbimet, zyra do të ripërtërijë markën sipas rendit të klasifikimit.</w:t>
      </w:r>
    </w:p>
    <w:p w:rsidR="000F0EA0" w:rsidRDefault="000F0EA0" w:rsidP="000F0EA0">
      <w:pPr>
        <w:widowControl w:val="0"/>
        <w:numPr>
          <w:ilvl w:val="0"/>
          <w:numId w:val="19"/>
        </w:numPr>
        <w:shd w:val="clear" w:color="auto" w:fill="FFFFFF"/>
        <w:tabs>
          <w:tab w:val="left" w:pos="720"/>
        </w:tabs>
        <w:spacing w:after="0" w:line="240" w:lineRule="auto"/>
        <w:ind w:left="0" w:firstLine="284"/>
        <w:contextualSpacing/>
        <w:rPr>
          <w:rFonts w:ascii="Garamond" w:hAnsi="Garamond"/>
          <w:sz w:val="24"/>
          <w:szCs w:val="24"/>
          <w:lang w:val="sq-AL"/>
        </w:rPr>
      </w:pPr>
      <w:r>
        <w:rPr>
          <w:rFonts w:ascii="Garamond" w:hAnsi="Garamond"/>
          <w:sz w:val="24"/>
          <w:szCs w:val="24"/>
          <w:lang w:val="sq-AL"/>
        </w:rPr>
        <w:lastRenderedPageBreak/>
        <w:t xml:space="preserve"> Ripërtëritja i fillon efektet nga e nesërmja e datës kur mbaron afati i regjistrimit ekzistues.</w:t>
      </w:r>
    </w:p>
    <w:p w:rsidR="000F0EA0" w:rsidRDefault="000F0EA0" w:rsidP="000F0EA0">
      <w:pPr>
        <w:widowControl w:val="0"/>
        <w:numPr>
          <w:ilvl w:val="0"/>
          <w:numId w:val="19"/>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Ripërtëritja duhet të regjistrohet në regjistrin e markave. </w:t>
      </w:r>
    </w:p>
    <w:p w:rsidR="000F0EA0" w:rsidRDefault="000F0EA0" w:rsidP="000F0EA0">
      <w:pPr>
        <w:widowControl w:val="0"/>
        <w:numPr>
          <w:ilvl w:val="0"/>
          <w:numId w:val="19"/>
        </w:numPr>
        <w:shd w:val="clear" w:color="auto" w:fill="FFFFFF"/>
        <w:tabs>
          <w:tab w:val="left" w:pos="720"/>
        </w:tabs>
        <w:spacing w:after="0" w:line="240" w:lineRule="auto"/>
        <w:ind w:left="0" w:firstLine="284"/>
        <w:contextualSpacing/>
        <w:rPr>
          <w:rFonts w:ascii="Garamond" w:hAnsi="Garamond"/>
          <w:sz w:val="24"/>
          <w:szCs w:val="24"/>
          <w:lang w:val="sq-AL"/>
        </w:rPr>
      </w:pPr>
      <w:r>
        <w:rPr>
          <w:rFonts w:ascii="Garamond" w:hAnsi="Garamond"/>
          <w:sz w:val="24"/>
          <w:szCs w:val="24"/>
          <w:lang w:val="sq-AL"/>
        </w:rPr>
        <w:t xml:space="preserve"> Kur kërkesa për ripërtëritjen e markës është depozituar dhe pagesa e tarifës përkatëse është kryer brenda afateve të parashikuara në pikat 3 e 4 të këtij neni, por nuk janë plotësuar të gjitha kushtet për ripërtëritjen, zyra njofton me shkrim aplikantin për plotësimin e të metave brenda dy muajve nga data e marrjes së njoftimit. Ky afat mund të zgjatet me dy muaj shtesë kundrejt kërkesës dhe pagesës së tarifës për shtyrje afati. </w:t>
      </w:r>
    </w:p>
    <w:p w:rsidR="000F0EA0" w:rsidRDefault="000F0EA0" w:rsidP="000F0EA0">
      <w:pPr>
        <w:widowControl w:val="0"/>
        <w:numPr>
          <w:ilvl w:val="0"/>
          <w:numId w:val="19"/>
        </w:numPr>
        <w:shd w:val="clear" w:color="auto" w:fill="FFFFFF"/>
        <w:tabs>
          <w:tab w:val="left" w:pos="720"/>
        </w:tabs>
        <w:spacing w:after="0" w:line="240" w:lineRule="auto"/>
        <w:ind w:left="0" w:firstLine="284"/>
        <w:contextualSpacing/>
        <w:rPr>
          <w:rFonts w:ascii="Garamond" w:hAnsi="Garamond"/>
          <w:b/>
          <w:spacing w:val="-4"/>
          <w:sz w:val="24"/>
          <w:szCs w:val="24"/>
          <w:lang w:val="sq-AL"/>
        </w:rPr>
      </w:pPr>
      <w:r>
        <w:rPr>
          <w:rFonts w:ascii="Garamond" w:hAnsi="Garamond"/>
          <w:spacing w:val="-4"/>
          <w:sz w:val="24"/>
          <w:szCs w:val="24"/>
          <w:lang w:val="sq-AL"/>
        </w:rPr>
        <w:t xml:space="preserve"> Kur kërkesa për ripërtëritjen e markës nuk është depozituar ose është depozituar pas periudhës së përcaktuar në pikën 4 të këtij neni, ose kur nuk janë paguar tarifat përkatëse brenda afateve të përcaktuara më lart në këtë nen, zyra njofton pronarin e markës ose përfaqësuesin e tij se regjistrimit i ka mbaruar mbrojtja dhe se do të bëjë pasqyrimin e këtij fakti (vendimi) në regjistrin e markave.</w:t>
      </w:r>
    </w:p>
    <w:p w:rsidR="000F0EA0" w:rsidRDefault="000F0EA0" w:rsidP="000F0EA0">
      <w:pPr>
        <w:widowControl w:val="0"/>
        <w:numPr>
          <w:ilvl w:val="0"/>
          <w:numId w:val="19"/>
        </w:numPr>
        <w:shd w:val="clear" w:color="auto" w:fill="FFFFFF"/>
        <w:tabs>
          <w:tab w:val="left" w:pos="720"/>
        </w:tabs>
        <w:spacing w:after="0" w:line="240" w:lineRule="auto"/>
        <w:ind w:left="0" w:firstLine="284"/>
        <w:contextualSpacing/>
        <w:rPr>
          <w:rFonts w:ascii="Garamond" w:hAnsi="Garamond"/>
          <w:b/>
          <w:spacing w:val="-4"/>
          <w:sz w:val="24"/>
          <w:szCs w:val="24"/>
          <w:lang w:val="sq-AL"/>
        </w:rPr>
      </w:pPr>
      <w:r>
        <w:rPr>
          <w:rFonts w:ascii="Garamond" w:hAnsi="Garamond"/>
          <w:spacing w:val="-4"/>
          <w:sz w:val="24"/>
          <w:szCs w:val="24"/>
          <w:lang w:val="sq-AL"/>
        </w:rPr>
        <w:t xml:space="preserve"> Kur pronari ose përfaqësuesi i tij</w:t>
      </w:r>
      <w:r>
        <w:rPr>
          <w:rFonts w:ascii="Garamond" w:hAnsi="Garamond"/>
          <w:b/>
          <w:spacing w:val="-4"/>
          <w:sz w:val="24"/>
          <w:szCs w:val="24"/>
          <w:lang w:val="sq-AL"/>
        </w:rPr>
        <w:t xml:space="preserve"> </w:t>
      </w:r>
      <w:r>
        <w:rPr>
          <w:rFonts w:ascii="Garamond" w:hAnsi="Garamond"/>
          <w:spacing w:val="-4"/>
          <w:sz w:val="24"/>
          <w:szCs w:val="24"/>
          <w:lang w:val="sq-AL"/>
        </w:rPr>
        <w:t>nuk kanë plotësuar të metat brenda afatit ose ato nuk janë plotësuar si duhet brenda afatit, zyra njofton pronarin e markës ose përfaqësuesin e tij në lidhje me vendimin e marrë sipas këtij neni.</w:t>
      </w:r>
    </w:p>
    <w:p w:rsidR="000F0EA0" w:rsidRDefault="000F0EA0" w:rsidP="000F0EA0">
      <w:pPr>
        <w:widowControl w:val="0"/>
        <w:numPr>
          <w:ilvl w:val="0"/>
          <w:numId w:val="19"/>
        </w:numPr>
        <w:shd w:val="clear" w:color="auto" w:fill="FFFFFF"/>
        <w:tabs>
          <w:tab w:val="left" w:pos="720"/>
        </w:tabs>
        <w:spacing w:after="0" w:line="240" w:lineRule="auto"/>
        <w:ind w:left="0" w:firstLine="284"/>
        <w:contextualSpacing/>
        <w:rPr>
          <w:rFonts w:ascii="Garamond" w:hAnsi="Garamond"/>
          <w:b/>
          <w:spacing w:val="-4"/>
          <w:sz w:val="24"/>
          <w:szCs w:val="24"/>
          <w:lang w:val="sq-AL"/>
        </w:rPr>
      </w:pPr>
      <w:r>
        <w:rPr>
          <w:rFonts w:ascii="Garamond" w:hAnsi="Garamond"/>
          <w:spacing w:val="-4"/>
          <w:sz w:val="24"/>
          <w:szCs w:val="24"/>
          <w:lang w:val="sq-AL"/>
        </w:rPr>
        <w:t xml:space="preserve"> Zyra publikon çdo vendim për ripërtëritjen e një marke ose refuzimin e ripërtëritjes së markës. </w:t>
      </w:r>
    </w:p>
    <w:p w:rsidR="000F0EA0" w:rsidRDefault="000F0EA0" w:rsidP="000F0EA0">
      <w:pPr>
        <w:widowControl w:val="0"/>
        <w:numPr>
          <w:ilvl w:val="0"/>
          <w:numId w:val="19"/>
        </w:numPr>
        <w:shd w:val="clear" w:color="auto" w:fill="FFFFFF"/>
        <w:tabs>
          <w:tab w:val="left" w:pos="720"/>
        </w:tabs>
        <w:spacing w:after="0" w:line="240" w:lineRule="auto"/>
        <w:ind w:left="0" w:firstLine="284"/>
        <w:contextualSpacing/>
        <w:rPr>
          <w:rFonts w:ascii="Garamond" w:hAnsi="Garamond"/>
          <w:b/>
          <w:spacing w:val="-4"/>
          <w:sz w:val="24"/>
          <w:szCs w:val="24"/>
          <w:lang w:val="sq-AL"/>
        </w:rPr>
      </w:pPr>
      <w:r>
        <w:rPr>
          <w:rFonts w:ascii="Garamond" w:hAnsi="Garamond"/>
          <w:spacing w:val="-4"/>
          <w:sz w:val="24"/>
          <w:szCs w:val="24"/>
          <w:lang w:val="sq-AL"/>
        </w:rPr>
        <w:t xml:space="preserve"> Kur pagesa është kryer, por kërkesa për ripërtëritje refuzohet nga zyra, kjo pagesë rimbursohet në masën 80% kundrejt një kërkese me shkrim të aplikantit ose përfaqësuesit të tij.</w:t>
      </w:r>
    </w:p>
    <w:p w:rsidR="000F0EA0" w:rsidRDefault="000F0EA0" w:rsidP="000F0EA0">
      <w:pPr>
        <w:widowControl w:val="0"/>
        <w:shd w:val="clear" w:color="auto" w:fill="FFFFFF"/>
        <w:tabs>
          <w:tab w:val="left" w:pos="720"/>
        </w:tabs>
        <w:spacing w:after="0" w:line="240" w:lineRule="auto"/>
        <w:rPr>
          <w:rFonts w:ascii="Garamond" w:hAnsi="Garamond"/>
          <w:b/>
          <w:spacing w:val="-4"/>
          <w:sz w:val="14"/>
          <w:szCs w:val="24"/>
          <w:lang w:val="sq-AL"/>
        </w:rPr>
      </w:pPr>
      <w:r>
        <w:rPr>
          <w:rFonts w:ascii="Garamond" w:hAnsi="Garamond"/>
          <w:spacing w:val="-4"/>
          <w:sz w:val="14"/>
          <w:szCs w:val="24"/>
          <w:lang w:val="sq-AL"/>
        </w:rPr>
        <w:t xml:space="preserve"> </w:t>
      </w:r>
    </w:p>
    <w:p w:rsidR="000F0EA0" w:rsidRDefault="000F0EA0" w:rsidP="000F0EA0">
      <w:pPr>
        <w:pStyle w:val="NeniNr"/>
        <w:tabs>
          <w:tab w:val="left" w:pos="720"/>
        </w:tabs>
        <w:rPr>
          <w:spacing w:val="-4"/>
          <w:lang w:val="sq-AL"/>
        </w:rPr>
      </w:pPr>
      <w:r>
        <w:rPr>
          <w:spacing w:val="-4"/>
          <w:lang w:val="sq-AL"/>
        </w:rPr>
        <w:t>Neni 37</w:t>
      </w:r>
    </w:p>
    <w:p w:rsidR="000F0EA0" w:rsidRDefault="000F0EA0" w:rsidP="000F0EA0">
      <w:pPr>
        <w:pStyle w:val="NeniTitull"/>
        <w:tabs>
          <w:tab w:val="left" w:pos="720"/>
        </w:tabs>
        <w:rPr>
          <w:spacing w:val="-4"/>
          <w:lang w:val="sq-AL"/>
        </w:rPr>
      </w:pPr>
      <w:r>
        <w:rPr>
          <w:spacing w:val="-4"/>
          <w:lang w:val="sq-AL"/>
        </w:rPr>
        <w:t xml:space="preserve">Korrigjime në aplikimin ose </w:t>
      </w:r>
    </w:p>
    <w:p w:rsidR="000F0EA0" w:rsidRDefault="000F0EA0" w:rsidP="000F0EA0">
      <w:pPr>
        <w:pStyle w:val="NeniTitull"/>
        <w:tabs>
          <w:tab w:val="left" w:pos="720"/>
        </w:tabs>
        <w:rPr>
          <w:spacing w:val="-4"/>
          <w:lang w:val="sq-AL"/>
        </w:rPr>
      </w:pPr>
      <w:r>
        <w:rPr>
          <w:spacing w:val="-4"/>
          <w:lang w:val="sq-AL"/>
        </w:rPr>
        <w:t xml:space="preserve">regjistrimin e një marke </w:t>
      </w:r>
    </w:p>
    <w:p w:rsidR="000F0EA0" w:rsidRDefault="000F0EA0" w:rsidP="000F0EA0">
      <w:pPr>
        <w:widowControl w:val="0"/>
        <w:shd w:val="clear" w:color="auto" w:fill="FFFFFF"/>
        <w:tabs>
          <w:tab w:val="left" w:pos="720"/>
        </w:tabs>
        <w:spacing w:after="0" w:line="240" w:lineRule="auto"/>
        <w:rPr>
          <w:rFonts w:ascii="Garamond" w:hAnsi="Garamond"/>
          <w:spacing w:val="-4"/>
          <w:sz w:val="14"/>
          <w:szCs w:val="24"/>
          <w:lang w:val="sq-AL"/>
        </w:rPr>
      </w:pPr>
    </w:p>
    <w:p w:rsidR="000F0EA0" w:rsidRDefault="000F0EA0" w:rsidP="000F0EA0">
      <w:pPr>
        <w:widowControl w:val="0"/>
        <w:shd w:val="clear" w:color="auto" w:fill="FFFFFF"/>
        <w:tabs>
          <w:tab w:val="left" w:pos="720"/>
        </w:tabs>
        <w:spacing w:after="0" w:line="240" w:lineRule="auto"/>
        <w:contextualSpacing/>
        <w:rPr>
          <w:rFonts w:ascii="Garamond" w:hAnsi="Garamond"/>
          <w:spacing w:val="-4"/>
          <w:sz w:val="24"/>
          <w:szCs w:val="24"/>
          <w:lang w:val="sq-AL"/>
        </w:rPr>
      </w:pPr>
      <w:r>
        <w:rPr>
          <w:rFonts w:ascii="Garamond" w:hAnsi="Garamond"/>
          <w:spacing w:val="-4"/>
          <w:sz w:val="24"/>
          <w:szCs w:val="24"/>
          <w:lang w:val="sq-AL"/>
        </w:rPr>
        <w:t>1. Me kërkesë të aplikantit, kundrejt pagesës së tarifës përkatëse, ose me iniciativë të zyrës, mund të bëhen korrigjime në aplikim ose regjistrim në lidhje me emrin, adresën e aplikantit ose listën e mallrave dhe/ose të shërbimeve, vetëm në rastet kur është e nevojshme për të korrigjuar gabime ortografike të dukshme.</w:t>
      </w:r>
    </w:p>
    <w:p w:rsidR="000F0EA0" w:rsidRDefault="000F0EA0" w:rsidP="000F0EA0">
      <w:pPr>
        <w:widowControl w:val="0"/>
        <w:shd w:val="clear" w:color="auto" w:fill="FFFFFF"/>
        <w:tabs>
          <w:tab w:val="left" w:pos="720"/>
        </w:tabs>
        <w:spacing w:after="0" w:line="240" w:lineRule="auto"/>
        <w:contextualSpacing/>
        <w:rPr>
          <w:rFonts w:ascii="Garamond" w:hAnsi="Garamond"/>
          <w:spacing w:val="-4"/>
          <w:sz w:val="24"/>
          <w:szCs w:val="24"/>
          <w:lang w:val="sq-AL"/>
        </w:rPr>
      </w:pPr>
      <w:r>
        <w:rPr>
          <w:rFonts w:ascii="Garamond" w:hAnsi="Garamond"/>
          <w:spacing w:val="-4"/>
          <w:sz w:val="24"/>
          <w:szCs w:val="24"/>
          <w:lang w:val="sq-AL"/>
        </w:rPr>
        <w:t xml:space="preserve">2. Në rastin kur gabimi në aplikim ose regjistrim është shkaktuar nga zyra, aplikanti nuk ka detyrim të paguajë tarifën përkatëse, sipas pikës 1 të këtij neni. </w:t>
      </w:r>
    </w:p>
    <w:p w:rsidR="000F0EA0" w:rsidRDefault="000F0EA0" w:rsidP="000F0EA0">
      <w:pPr>
        <w:widowControl w:val="0"/>
        <w:shd w:val="clear" w:color="auto" w:fill="FFFFFF"/>
        <w:tabs>
          <w:tab w:val="left" w:pos="720"/>
        </w:tabs>
        <w:spacing w:after="0" w:line="240" w:lineRule="auto"/>
        <w:contextualSpacing/>
        <w:rPr>
          <w:rFonts w:ascii="Garamond" w:hAnsi="Garamond"/>
          <w:spacing w:val="-4"/>
          <w:sz w:val="24"/>
          <w:szCs w:val="24"/>
          <w:lang w:val="sq-AL"/>
        </w:rPr>
      </w:pPr>
      <w:r>
        <w:rPr>
          <w:rFonts w:ascii="Garamond" w:hAnsi="Garamond"/>
          <w:spacing w:val="-4"/>
          <w:sz w:val="24"/>
          <w:szCs w:val="24"/>
          <w:lang w:val="sq-AL"/>
        </w:rPr>
        <w:t xml:space="preserve">3. Përfaqësimi (pamja) i një marke nuk mund të ndryshohet (korrigjohet), me përjashtim të rastit kur ai përmban emrin dhe adresën e aplikantit. Në këtë rast, me kërkesë të aplikantit dhe kundrejt pagesës përkatëse, pamja mund të ndryshohet (korrigjohet), por pa prekur thelbin e pamjes së markës së aplikuar. </w:t>
      </w:r>
    </w:p>
    <w:p w:rsidR="000F0EA0" w:rsidRDefault="000F0EA0" w:rsidP="000F0EA0">
      <w:pPr>
        <w:widowControl w:val="0"/>
        <w:shd w:val="clear" w:color="auto" w:fill="FFFFFF"/>
        <w:tabs>
          <w:tab w:val="left" w:pos="720"/>
        </w:tabs>
        <w:spacing w:after="0" w:line="240" w:lineRule="auto"/>
        <w:contextualSpacing/>
        <w:rPr>
          <w:rFonts w:ascii="Garamond" w:hAnsi="Garamond"/>
          <w:spacing w:val="-4"/>
          <w:sz w:val="24"/>
          <w:szCs w:val="24"/>
          <w:lang w:val="sq-AL"/>
        </w:rPr>
      </w:pPr>
      <w:r>
        <w:rPr>
          <w:rFonts w:ascii="Garamond" w:hAnsi="Garamond"/>
          <w:spacing w:val="-4"/>
          <w:sz w:val="24"/>
          <w:szCs w:val="24"/>
          <w:lang w:val="sq-AL"/>
        </w:rPr>
        <w:t>4. Zyra shqyrton kërkesën për korrigjim brenda një muaji nga data e paraqitjes së saj.</w:t>
      </w:r>
    </w:p>
    <w:p w:rsidR="000F0EA0" w:rsidRDefault="000F0EA0" w:rsidP="000F0EA0">
      <w:pPr>
        <w:widowControl w:val="0"/>
        <w:shd w:val="clear" w:color="auto" w:fill="FFFFFF"/>
        <w:tabs>
          <w:tab w:val="left" w:pos="720"/>
        </w:tabs>
        <w:spacing w:after="0" w:line="240" w:lineRule="auto"/>
        <w:contextualSpacing/>
        <w:rPr>
          <w:rFonts w:ascii="Garamond" w:hAnsi="Garamond"/>
          <w:spacing w:val="-4"/>
          <w:sz w:val="24"/>
          <w:szCs w:val="24"/>
          <w:lang w:val="sq-AL"/>
        </w:rPr>
      </w:pPr>
      <w:r>
        <w:rPr>
          <w:rFonts w:ascii="Garamond" w:hAnsi="Garamond"/>
          <w:spacing w:val="-4"/>
          <w:sz w:val="24"/>
          <w:szCs w:val="24"/>
          <w:lang w:val="sq-AL"/>
        </w:rPr>
        <w:t xml:space="preserve">5. Çdo korrigjim i bërë në një aplikim për markë të publikuar ose markë të regjistruar publikohet në buletinin zyrtar të radhës. </w:t>
      </w:r>
    </w:p>
    <w:p w:rsidR="000F0EA0" w:rsidRDefault="000F0EA0" w:rsidP="000F0EA0">
      <w:pPr>
        <w:widowControl w:val="0"/>
        <w:shd w:val="clear" w:color="auto" w:fill="FFFFFF"/>
        <w:tabs>
          <w:tab w:val="left" w:pos="720"/>
        </w:tabs>
        <w:spacing w:after="0" w:line="240" w:lineRule="auto"/>
        <w:jc w:val="center"/>
        <w:rPr>
          <w:rFonts w:ascii="Garamond" w:hAnsi="Garamond"/>
          <w:b/>
          <w:spacing w:val="-4"/>
          <w:sz w:val="16"/>
          <w:szCs w:val="24"/>
          <w:lang w:val="sq-AL"/>
        </w:rPr>
      </w:pPr>
    </w:p>
    <w:p w:rsidR="000F0EA0" w:rsidRDefault="000F0EA0" w:rsidP="000F0EA0">
      <w:pPr>
        <w:pStyle w:val="NeniNr"/>
        <w:tabs>
          <w:tab w:val="left" w:pos="720"/>
        </w:tabs>
        <w:rPr>
          <w:spacing w:val="-4"/>
          <w:lang w:val="sq-AL"/>
        </w:rPr>
      </w:pPr>
      <w:r>
        <w:rPr>
          <w:spacing w:val="-4"/>
          <w:lang w:val="sq-AL"/>
        </w:rPr>
        <w:t xml:space="preserve"> KREU VIII</w:t>
      </w:r>
    </w:p>
    <w:p w:rsidR="000F0EA0" w:rsidRDefault="000F0EA0" w:rsidP="000F0EA0">
      <w:pPr>
        <w:pStyle w:val="NeniNr"/>
        <w:tabs>
          <w:tab w:val="left" w:pos="720"/>
        </w:tabs>
        <w:rPr>
          <w:spacing w:val="-4"/>
          <w:lang w:val="sq-AL"/>
        </w:rPr>
      </w:pPr>
      <w:r>
        <w:rPr>
          <w:spacing w:val="-4"/>
          <w:lang w:val="sq-AL"/>
        </w:rPr>
        <w:t>PROCEDIMET PARA ZYRËS NË LIDHJE ME SHFUQIZIMIN DHE ME ZHVLERËSIMIN E MARKAVE</w:t>
      </w:r>
    </w:p>
    <w:p w:rsidR="000F0EA0" w:rsidRDefault="000F0EA0" w:rsidP="000F0EA0">
      <w:pPr>
        <w:pStyle w:val="NeniNr"/>
        <w:tabs>
          <w:tab w:val="left" w:pos="720"/>
        </w:tabs>
        <w:rPr>
          <w:spacing w:val="-4"/>
          <w:sz w:val="16"/>
          <w:lang w:val="sq-AL"/>
        </w:rPr>
      </w:pPr>
    </w:p>
    <w:p w:rsidR="000F0EA0" w:rsidRDefault="000F0EA0" w:rsidP="000F0EA0">
      <w:pPr>
        <w:pStyle w:val="NeniNr"/>
        <w:tabs>
          <w:tab w:val="left" w:pos="720"/>
        </w:tabs>
        <w:rPr>
          <w:spacing w:val="-4"/>
          <w:lang w:val="sq-AL"/>
        </w:rPr>
      </w:pPr>
      <w:r>
        <w:rPr>
          <w:spacing w:val="-4"/>
          <w:lang w:val="sq-AL"/>
        </w:rPr>
        <w:t>Neni 38</w:t>
      </w:r>
    </w:p>
    <w:p w:rsidR="000F0EA0" w:rsidRDefault="000F0EA0" w:rsidP="000F0EA0">
      <w:pPr>
        <w:pStyle w:val="NeniTitull"/>
        <w:tabs>
          <w:tab w:val="left" w:pos="720"/>
        </w:tabs>
        <w:rPr>
          <w:spacing w:val="-4"/>
          <w:lang w:val="sq-AL"/>
        </w:rPr>
      </w:pPr>
      <w:r>
        <w:rPr>
          <w:spacing w:val="-4"/>
          <w:lang w:val="sq-AL"/>
        </w:rPr>
        <w:t xml:space="preserve">Përmbajtja e kërkesës për </w:t>
      </w:r>
    </w:p>
    <w:p w:rsidR="000F0EA0" w:rsidRDefault="000F0EA0" w:rsidP="000F0EA0">
      <w:pPr>
        <w:pStyle w:val="NeniTitull"/>
        <w:tabs>
          <w:tab w:val="left" w:pos="720"/>
        </w:tabs>
        <w:rPr>
          <w:spacing w:val="-4"/>
          <w:lang w:val="sq-AL"/>
        </w:rPr>
      </w:pPr>
      <w:r>
        <w:rPr>
          <w:spacing w:val="-4"/>
          <w:lang w:val="sq-AL"/>
        </w:rPr>
        <w:t>shfuqizimin e një marke</w:t>
      </w:r>
    </w:p>
    <w:p w:rsidR="000F0EA0" w:rsidRDefault="000F0EA0" w:rsidP="000F0EA0">
      <w:pPr>
        <w:pStyle w:val="Pa31"/>
        <w:widowControl w:val="0"/>
        <w:tabs>
          <w:tab w:val="left" w:pos="720"/>
        </w:tabs>
        <w:spacing w:line="240" w:lineRule="auto"/>
        <w:ind w:firstLine="284"/>
        <w:jc w:val="both"/>
        <w:rPr>
          <w:rFonts w:ascii="Garamond" w:hAnsi="Garamond"/>
          <w:spacing w:val="-4"/>
          <w:sz w:val="14"/>
          <w:lang w:val="sq-AL"/>
        </w:rPr>
      </w:pPr>
    </w:p>
    <w:p w:rsidR="000F0EA0" w:rsidRDefault="000F0EA0" w:rsidP="000F0EA0">
      <w:pPr>
        <w:pStyle w:val="Pa31"/>
        <w:widowControl w:val="0"/>
        <w:numPr>
          <w:ilvl w:val="0"/>
          <w:numId w:val="47"/>
        </w:numPr>
        <w:tabs>
          <w:tab w:val="left" w:pos="720"/>
        </w:tabs>
        <w:spacing w:line="240" w:lineRule="auto"/>
        <w:ind w:left="0" w:firstLine="284"/>
        <w:jc w:val="both"/>
        <w:rPr>
          <w:rFonts w:ascii="Garamond" w:hAnsi="Garamond"/>
          <w:spacing w:val="-4"/>
          <w:lang w:val="sq-AL"/>
        </w:rPr>
      </w:pPr>
      <w:r>
        <w:rPr>
          <w:rFonts w:ascii="Garamond" w:hAnsi="Garamond"/>
          <w:spacing w:val="-4"/>
          <w:lang w:val="sq-AL"/>
        </w:rPr>
        <w:t xml:space="preserve"> Kërkesa për shfuqizimin e një marke të regjistruar në dhomën për shfuqizim/zhvlerësim, bazuar në nenin 173 të ligjit, duhet të depozitohet si kërkesë më vete në dy kopje të njëjta. </w:t>
      </w:r>
    </w:p>
    <w:p w:rsidR="000F0EA0" w:rsidRDefault="000F0EA0" w:rsidP="000F0EA0">
      <w:pPr>
        <w:pStyle w:val="Pa31"/>
        <w:widowControl w:val="0"/>
        <w:numPr>
          <w:ilvl w:val="0"/>
          <w:numId w:val="47"/>
        </w:numPr>
        <w:tabs>
          <w:tab w:val="left" w:pos="720"/>
        </w:tabs>
        <w:spacing w:line="240" w:lineRule="auto"/>
        <w:ind w:left="0" w:firstLine="284"/>
        <w:jc w:val="both"/>
        <w:rPr>
          <w:rFonts w:ascii="Garamond" w:hAnsi="Garamond"/>
          <w:spacing w:val="-4"/>
          <w:lang w:val="sq-AL"/>
        </w:rPr>
      </w:pPr>
      <w:r>
        <w:rPr>
          <w:rFonts w:ascii="Garamond" w:hAnsi="Garamond"/>
          <w:spacing w:val="-4"/>
          <w:lang w:val="sq-AL"/>
        </w:rPr>
        <w:t xml:space="preserve">Kërkesa për shfuqizimin e markës përmban: </w:t>
      </w:r>
    </w:p>
    <w:p w:rsidR="000F0EA0" w:rsidRDefault="000F0EA0" w:rsidP="000F0EA0">
      <w:pPr>
        <w:widowControl w:val="0"/>
        <w:shd w:val="clear" w:color="auto" w:fill="FFFFFF"/>
        <w:tabs>
          <w:tab w:val="left" w:pos="720"/>
        </w:tabs>
        <w:spacing w:after="0" w:line="240" w:lineRule="auto"/>
        <w:rPr>
          <w:rFonts w:ascii="Garamond" w:hAnsi="Garamond"/>
          <w:spacing w:val="-4"/>
          <w:sz w:val="24"/>
          <w:szCs w:val="24"/>
          <w:lang w:val="sq-AL"/>
        </w:rPr>
      </w:pPr>
      <w:r>
        <w:rPr>
          <w:rFonts w:ascii="Garamond" w:hAnsi="Garamond"/>
          <w:spacing w:val="-4"/>
          <w:sz w:val="24"/>
          <w:szCs w:val="24"/>
          <w:lang w:val="sq-AL"/>
        </w:rPr>
        <w:t xml:space="preserve">2.1 </w:t>
      </w:r>
      <w:r>
        <w:rPr>
          <w:rFonts w:ascii="Garamond" w:hAnsi="Garamond"/>
          <w:spacing w:val="-4"/>
          <w:sz w:val="24"/>
          <w:szCs w:val="24"/>
          <w:lang w:val="sq-AL"/>
        </w:rPr>
        <w:tab/>
        <w:t>Formularin e aplikimit për shfuqizimin/ zhvlerësimin e një marke të regjistruar në Dhomën për Shfuqizim/Zhvlerësim, që i bashkëlidhet kësaj rregulloreje, ku do të jenë të specifikuara të dhënat, si më poshtë vijon:</w:t>
      </w:r>
    </w:p>
    <w:p w:rsidR="000F0EA0" w:rsidRDefault="000F0EA0" w:rsidP="000F0EA0">
      <w:pPr>
        <w:widowControl w:val="0"/>
        <w:shd w:val="clear" w:color="auto" w:fill="FFFFFF"/>
        <w:tabs>
          <w:tab w:val="left" w:pos="720"/>
        </w:tabs>
        <w:spacing w:after="0" w:line="240" w:lineRule="auto"/>
        <w:rPr>
          <w:rFonts w:ascii="Garamond" w:hAnsi="Garamond"/>
          <w:spacing w:val="-4"/>
          <w:sz w:val="24"/>
          <w:szCs w:val="24"/>
          <w:lang w:val="sq-AL"/>
        </w:rPr>
      </w:pPr>
      <w:r>
        <w:rPr>
          <w:rFonts w:ascii="Garamond" w:hAnsi="Garamond"/>
          <w:spacing w:val="-4"/>
          <w:sz w:val="24"/>
          <w:szCs w:val="24"/>
          <w:lang w:val="sq-AL"/>
        </w:rPr>
        <w:lastRenderedPageBreak/>
        <w:t xml:space="preserve">2.1.1 Numri i regjistrimit të markës për të cilën është kërkuar shfuqizimi; </w:t>
      </w:r>
    </w:p>
    <w:p w:rsidR="000F0EA0" w:rsidRDefault="000F0EA0" w:rsidP="000F0EA0">
      <w:pPr>
        <w:widowControl w:val="0"/>
        <w:shd w:val="clear" w:color="auto" w:fill="FFFFFF"/>
        <w:tabs>
          <w:tab w:val="left" w:pos="720"/>
        </w:tabs>
        <w:spacing w:after="0" w:line="240" w:lineRule="auto"/>
        <w:contextualSpacing/>
        <w:rPr>
          <w:rFonts w:ascii="Garamond" w:hAnsi="Garamond"/>
          <w:spacing w:val="-4"/>
          <w:sz w:val="24"/>
          <w:szCs w:val="24"/>
          <w:lang w:val="sq-AL"/>
        </w:rPr>
      </w:pPr>
      <w:r>
        <w:rPr>
          <w:rFonts w:ascii="Garamond" w:hAnsi="Garamond"/>
          <w:spacing w:val="-4"/>
          <w:sz w:val="24"/>
          <w:szCs w:val="24"/>
          <w:lang w:val="sq-AL"/>
        </w:rPr>
        <w:t>2.1.2 Emri dhe adresa e pronarit të markës;</w:t>
      </w:r>
    </w:p>
    <w:p w:rsidR="000F0EA0" w:rsidRDefault="000F0EA0" w:rsidP="000F0EA0">
      <w:pPr>
        <w:widowControl w:val="0"/>
        <w:shd w:val="clear" w:color="auto" w:fill="FFFFFF"/>
        <w:tabs>
          <w:tab w:val="left" w:pos="720"/>
        </w:tabs>
        <w:spacing w:after="0" w:line="240" w:lineRule="auto"/>
        <w:contextualSpacing/>
        <w:rPr>
          <w:rFonts w:ascii="Garamond" w:hAnsi="Garamond"/>
          <w:spacing w:val="-4"/>
          <w:sz w:val="24"/>
          <w:szCs w:val="24"/>
          <w:lang w:val="sq-AL"/>
        </w:rPr>
      </w:pPr>
      <w:r>
        <w:rPr>
          <w:rFonts w:ascii="Garamond" w:hAnsi="Garamond"/>
          <w:spacing w:val="-4"/>
          <w:sz w:val="24"/>
          <w:szCs w:val="24"/>
          <w:lang w:val="sq-AL"/>
        </w:rPr>
        <w:t>2.1.3 Emri dhe adresa e personit që depoziton kërkesën, sipas nenit 62 të kësaj rregulloreje;</w:t>
      </w:r>
    </w:p>
    <w:p w:rsidR="000F0EA0" w:rsidRDefault="000F0EA0" w:rsidP="000F0EA0">
      <w:pPr>
        <w:widowControl w:val="0"/>
        <w:shd w:val="clear" w:color="auto" w:fill="FFFFFF"/>
        <w:tabs>
          <w:tab w:val="left" w:pos="720"/>
        </w:tabs>
        <w:spacing w:after="0" w:line="240" w:lineRule="auto"/>
        <w:contextualSpacing/>
        <w:rPr>
          <w:rFonts w:ascii="Garamond" w:hAnsi="Garamond"/>
          <w:spacing w:val="-4"/>
          <w:sz w:val="24"/>
          <w:szCs w:val="24"/>
          <w:lang w:val="sq-AL"/>
        </w:rPr>
      </w:pPr>
      <w:r>
        <w:rPr>
          <w:rFonts w:ascii="Garamond" w:hAnsi="Garamond"/>
          <w:spacing w:val="-4"/>
          <w:sz w:val="24"/>
          <w:szCs w:val="24"/>
          <w:lang w:val="sq-AL"/>
        </w:rPr>
        <w:t xml:space="preserve">2.1.4 Emri dhe adresa e përfaqësuesit të autorizuar, nëse është caktuar një i tillë në përputhje me nenin 62 të kësaj rregulloreje; </w:t>
      </w:r>
    </w:p>
    <w:p w:rsidR="000F0EA0" w:rsidRDefault="000F0EA0" w:rsidP="000F0EA0">
      <w:pPr>
        <w:widowControl w:val="0"/>
        <w:shd w:val="clear" w:color="auto" w:fill="FFFFFF"/>
        <w:tabs>
          <w:tab w:val="left" w:pos="720"/>
        </w:tabs>
        <w:spacing w:after="0" w:line="240" w:lineRule="auto"/>
        <w:contextualSpacing/>
        <w:rPr>
          <w:rFonts w:ascii="Garamond" w:hAnsi="Garamond"/>
          <w:spacing w:val="-4"/>
          <w:sz w:val="24"/>
          <w:szCs w:val="24"/>
          <w:lang w:val="sq-AL"/>
        </w:rPr>
      </w:pPr>
      <w:r>
        <w:rPr>
          <w:rFonts w:ascii="Garamond" w:hAnsi="Garamond"/>
          <w:spacing w:val="-4"/>
          <w:sz w:val="24"/>
          <w:szCs w:val="24"/>
          <w:lang w:val="sq-AL"/>
        </w:rPr>
        <w:t>2.1.5</w:t>
      </w:r>
      <w:r>
        <w:rPr>
          <w:rFonts w:ascii="Garamond" w:hAnsi="Garamond"/>
          <w:spacing w:val="-4"/>
          <w:sz w:val="24"/>
          <w:szCs w:val="24"/>
          <w:lang w:val="sq-AL"/>
        </w:rPr>
        <w:tab/>
        <w:t>Lista e mallrave dhe/ose shërbimeve për të cilat kërkohet shfuqizimi;</w:t>
      </w:r>
    </w:p>
    <w:p w:rsidR="000F0EA0" w:rsidRDefault="000F0EA0" w:rsidP="000F0EA0">
      <w:pPr>
        <w:widowControl w:val="0"/>
        <w:shd w:val="clear" w:color="auto" w:fill="FFFFFF"/>
        <w:tabs>
          <w:tab w:val="left" w:pos="720"/>
        </w:tabs>
        <w:spacing w:after="0" w:line="240" w:lineRule="auto"/>
        <w:contextualSpacing/>
        <w:rPr>
          <w:rFonts w:ascii="Garamond" w:hAnsi="Garamond"/>
          <w:spacing w:val="-4"/>
          <w:sz w:val="24"/>
          <w:szCs w:val="24"/>
          <w:lang w:val="sq-AL"/>
        </w:rPr>
      </w:pPr>
      <w:r>
        <w:rPr>
          <w:rFonts w:ascii="Garamond" w:hAnsi="Garamond"/>
          <w:spacing w:val="-4"/>
          <w:sz w:val="24"/>
          <w:szCs w:val="24"/>
          <w:lang w:val="sq-AL"/>
        </w:rPr>
        <w:t xml:space="preserve">2.1.6 Nënshkrimi i personit që depoziton kërkesën ose i përfaqësuesit të autorizuar të tij. </w:t>
      </w:r>
    </w:p>
    <w:p w:rsidR="000F0EA0" w:rsidRDefault="000F0EA0" w:rsidP="000F0EA0">
      <w:pPr>
        <w:widowControl w:val="0"/>
        <w:shd w:val="clear" w:color="auto" w:fill="FFFFFF"/>
        <w:tabs>
          <w:tab w:val="left" w:pos="720"/>
        </w:tabs>
        <w:spacing w:after="0" w:line="240" w:lineRule="auto"/>
        <w:contextualSpacing/>
        <w:rPr>
          <w:rFonts w:ascii="Garamond" w:hAnsi="Garamond"/>
          <w:spacing w:val="-4"/>
          <w:sz w:val="24"/>
          <w:szCs w:val="24"/>
          <w:lang w:val="sq-AL"/>
        </w:rPr>
      </w:pPr>
      <w:r>
        <w:rPr>
          <w:rFonts w:ascii="Garamond" w:hAnsi="Garamond"/>
          <w:spacing w:val="-4"/>
          <w:sz w:val="24"/>
          <w:szCs w:val="24"/>
          <w:lang w:val="sq-AL"/>
        </w:rPr>
        <w:t xml:space="preserve">2.2 </w:t>
      </w:r>
      <w:r>
        <w:rPr>
          <w:rFonts w:ascii="Garamond" w:hAnsi="Garamond"/>
          <w:spacing w:val="-4"/>
          <w:sz w:val="24"/>
          <w:szCs w:val="24"/>
          <w:lang w:val="sq-AL"/>
        </w:rPr>
        <w:tab/>
        <w:t>Bazën ligjore ku mbështetet kërkesa për shfuqizimin e markës;</w:t>
      </w:r>
    </w:p>
    <w:p w:rsidR="000F0EA0" w:rsidRDefault="000F0EA0" w:rsidP="000F0EA0">
      <w:pPr>
        <w:widowControl w:val="0"/>
        <w:shd w:val="clear" w:color="auto" w:fill="FFFFFF"/>
        <w:tabs>
          <w:tab w:val="left" w:pos="720"/>
        </w:tabs>
        <w:spacing w:after="0" w:line="240" w:lineRule="auto"/>
        <w:contextualSpacing/>
        <w:rPr>
          <w:rFonts w:ascii="Garamond" w:hAnsi="Garamond"/>
          <w:spacing w:val="-4"/>
          <w:sz w:val="24"/>
          <w:szCs w:val="24"/>
          <w:lang w:val="sq-AL"/>
        </w:rPr>
      </w:pPr>
      <w:r>
        <w:rPr>
          <w:rFonts w:ascii="Garamond" w:hAnsi="Garamond"/>
          <w:spacing w:val="-4"/>
          <w:sz w:val="24"/>
          <w:szCs w:val="24"/>
          <w:lang w:val="sq-AL"/>
        </w:rPr>
        <w:t xml:space="preserve">2.3 </w:t>
      </w:r>
      <w:r>
        <w:rPr>
          <w:rFonts w:ascii="Garamond" w:hAnsi="Garamond"/>
          <w:spacing w:val="-4"/>
          <w:sz w:val="24"/>
          <w:szCs w:val="24"/>
          <w:lang w:val="sq-AL"/>
        </w:rPr>
        <w:tab/>
        <w:t>Provat në lidhje me bazën ligjore ku mbështetet kërkesa për shfuqizimin e markës;</w:t>
      </w:r>
    </w:p>
    <w:p w:rsidR="000F0EA0" w:rsidRDefault="000F0EA0" w:rsidP="000F0EA0">
      <w:pPr>
        <w:widowControl w:val="0"/>
        <w:shd w:val="clear" w:color="auto" w:fill="FFFFFF"/>
        <w:tabs>
          <w:tab w:val="left" w:pos="720"/>
        </w:tabs>
        <w:spacing w:after="0" w:line="240" w:lineRule="auto"/>
        <w:contextualSpacing/>
        <w:rPr>
          <w:rFonts w:ascii="Garamond" w:hAnsi="Garamond"/>
          <w:spacing w:val="-4"/>
          <w:sz w:val="24"/>
          <w:szCs w:val="24"/>
          <w:lang w:val="sq-AL"/>
        </w:rPr>
      </w:pPr>
      <w:r>
        <w:rPr>
          <w:rFonts w:ascii="Garamond" w:hAnsi="Garamond"/>
          <w:spacing w:val="-4"/>
          <w:sz w:val="24"/>
          <w:szCs w:val="24"/>
          <w:lang w:val="sq-AL"/>
        </w:rPr>
        <w:t xml:space="preserve">2.4 </w:t>
      </w:r>
      <w:r>
        <w:rPr>
          <w:rFonts w:ascii="Garamond" w:hAnsi="Garamond"/>
          <w:spacing w:val="-4"/>
          <w:sz w:val="24"/>
          <w:szCs w:val="24"/>
          <w:lang w:val="sq-AL"/>
        </w:rPr>
        <w:tab/>
        <w:t>Argumentet ku mbështetet kërkesa për shfuqizim;</w:t>
      </w:r>
    </w:p>
    <w:p w:rsidR="000F0EA0" w:rsidRDefault="000F0EA0" w:rsidP="000F0EA0">
      <w:pPr>
        <w:widowControl w:val="0"/>
        <w:shd w:val="clear" w:color="auto" w:fill="FFFFFF"/>
        <w:tabs>
          <w:tab w:val="left" w:pos="720"/>
        </w:tabs>
        <w:spacing w:after="0" w:line="240" w:lineRule="auto"/>
        <w:contextualSpacing/>
        <w:rPr>
          <w:rFonts w:ascii="Garamond" w:hAnsi="Garamond"/>
          <w:spacing w:val="-4"/>
          <w:sz w:val="24"/>
          <w:szCs w:val="24"/>
          <w:lang w:val="sq-AL"/>
        </w:rPr>
      </w:pPr>
      <w:r>
        <w:rPr>
          <w:rFonts w:ascii="Garamond" w:hAnsi="Garamond"/>
          <w:spacing w:val="-4"/>
          <w:sz w:val="24"/>
          <w:szCs w:val="24"/>
          <w:lang w:val="sq-AL"/>
        </w:rPr>
        <w:t xml:space="preserve">2.5 </w:t>
      </w:r>
      <w:r>
        <w:rPr>
          <w:rFonts w:ascii="Garamond" w:hAnsi="Garamond"/>
          <w:spacing w:val="-4"/>
          <w:sz w:val="24"/>
          <w:szCs w:val="24"/>
          <w:lang w:val="sq-AL"/>
        </w:rPr>
        <w:tab/>
        <w:t xml:space="preserve">Pagesën e tarifës përkatëse; </w:t>
      </w:r>
    </w:p>
    <w:p w:rsidR="000F0EA0" w:rsidRDefault="000F0EA0" w:rsidP="000F0EA0">
      <w:pPr>
        <w:widowControl w:val="0"/>
        <w:shd w:val="clear" w:color="auto" w:fill="FFFFFF"/>
        <w:tabs>
          <w:tab w:val="left" w:pos="720"/>
        </w:tabs>
        <w:spacing w:after="0" w:line="240" w:lineRule="auto"/>
        <w:contextualSpacing/>
        <w:rPr>
          <w:rFonts w:ascii="Garamond" w:hAnsi="Garamond"/>
          <w:spacing w:val="-4"/>
          <w:sz w:val="24"/>
          <w:szCs w:val="24"/>
          <w:lang w:val="sq-AL"/>
        </w:rPr>
      </w:pPr>
      <w:r>
        <w:rPr>
          <w:rFonts w:ascii="Garamond" w:hAnsi="Garamond"/>
          <w:spacing w:val="-4"/>
          <w:sz w:val="24"/>
          <w:szCs w:val="24"/>
          <w:lang w:val="sq-AL"/>
        </w:rPr>
        <w:t xml:space="preserve">2.6 </w:t>
      </w:r>
      <w:r>
        <w:rPr>
          <w:rFonts w:ascii="Garamond" w:hAnsi="Garamond"/>
          <w:spacing w:val="-4"/>
          <w:sz w:val="24"/>
          <w:szCs w:val="24"/>
          <w:lang w:val="sq-AL"/>
        </w:rPr>
        <w:tab/>
        <w:t>Autorizimin e përfaqësimit, nëse aplikuesi ka caktuar një përfaqësues.</w:t>
      </w:r>
    </w:p>
    <w:p w:rsidR="000F0EA0" w:rsidRDefault="000F0EA0" w:rsidP="000F0EA0">
      <w:pPr>
        <w:widowControl w:val="0"/>
        <w:tabs>
          <w:tab w:val="left" w:pos="720"/>
        </w:tabs>
        <w:spacing w:after="0" w:line="240" w:lineRule="auto"/>
        <w:rPr>
          <w:rFonts w:ascii="Garamond" w:hAnsi="Garamond"/>
          <w:spacing w:val="-4"/>
          <w:sz w:val="14"/>
          <w:szCs w:val="24"/>
          <w:lang w:val="sq-AL"/>
        </w:rPr>
      </w:pPr>
      <w:r>
        <w:rPr>
          <w:rFonts w:ascii="Garamond" w:hAnsi="Garamond"/>
          <w:spacing w:val="-4"/>
          <w:sz w:val="14"/>
          <w:szCs w:val="24"/>
          <w:lang w:val="sq-AL"/>
        </w:rPr>
        <w:t xml:space="preserve"> </w:t>
      </w:r>
    </w:p>
    <w:p w:rsidR="000F0EA0" w:rsidRDefault="000F0EA0" w:rsidP="000F0EA0">
      <w:pPr>
        <w:pStyle w:val="NeniNr"/>
        <w:tabs>
          <w:tab w:val="left" w:pos="720"/>
        </w:tabs>
        <w:rPr>
          <w:spacing w:val="-4"/>
          <w:lang w:val="sq-AL"/>
        </w:rPr>
      </w:pPr>
      <w:r>
        <w:rPr>
          <w:spacing w:val="-4"/>
          <w:lang w:val="sq-AL"/>
        </w:rPr>
        <w:t xml:space="preserve"> Neni 39</w:t>
      </w:r>
    </w:p>
    <w:p w:rsidR="000F0EA0" w:rsidRDefault="000F0EA0" w:rsidP="000F0EA0">
      <w:pPr>
        <w:pStyle w:val="NeniTitull"/>
        <w:tabs>
          <w:tab w:val="left" w:pos="720"/>
        </w:tabs>
        <w:rPr>
          <w:spacing w:val="-4"/>
          <w:lang w:val="sq-AL"/>
        </w:rPr>
      </w:pPr>
      <w:r>
        <w:rPr>
          <w:spacing w:val="-4"/>
          <w:lang w:val="sq-AL"/>
        </w:rPr>
        <w:t xml:space="preserve">Përmbajtja e kërkesës për </w:t>
      </w:r>
    </w:p>
    <w:p w:rsidR="000F0EA0" w:rsidRDefault="000F0EA0" w:rsidP="000F0EA0">
      <w:pPr>
        <w:pStyle w:val="NeniTitull"/>
        <w:tabs>
          <w:tab w:val="left" w:pos="720"/>
        </w:tabs>
        <w:rPr>
          <w:spacing w:val="-4"/>
          <w:lang w:val="sq-AL"/>
        </w:rPr>
      </w:pPr>
      <w:r>
        <w:rPr>
          <w:spacing w:val="-4"/>
          <w:lang w:val="sq-AL"/>
        </w:rPr>
        <w:t xml:space="preserve">zhvlerësimin e një marke </w:t>
      </w:r>
    </w:p>
    <w:p w:rsidR="000F0EA0" w:rsidRDefault="000F0EA0" w:rsidP="000F0EA0">
      <w:pPr>
        <w:pStyle w:val="Pa11"/>
        <w:widowControl w:val="0"/>
        <w:tabs>
          <w:tab w:val="left" w:pos="720"/>
        </w:tabs>
        <w:spacing w:line="240" w:lineRule="auto"/>
        <w:ind w:firstLine="284"/>
        <w:jc w:val="center"/>
        <w:rPr>
          <w:rFonts w:ascii="Garamond" w:hAnsi="Garamond"/>
          <w:i/>
          <w:iCs/>
          <w:spacing w:val="-4"/>
          <w:sz w:val="14"/>
          <w:lang w:val="sq-AL"/>
        </w:rPr>
      </w:pPr>
    </w:p>
    <w:p w:rsidR="000F0EA0" w:rsidRDefault="000F0EA0" w:rsidP="000F0EA0">
      <w:pPr>
        <w:pStyle w:val="Pa11"/>
        <w:widowControl w:val="0"/>
        <w:numPr>
          <w:ilvl w:val="2"/>
          <w:numId w:val="48"/>
        </w:numPr>
        <w:tabs>
          <w:tab w:val="left" w:pos="720"/>
        </w:tabs>
        <w:spacing w:line="240" w:lineRule="auto"/>
        <w:ind w:left="0" w:firstLine="284"/>
        <w:jc w:val="both"/>
        <w:rPr>
          <w:rFonts w:ascii="Garamond" w:hAnsi="Garamond"/>
          <w:iCs/>
          <w:spacing w:val="-4"/>
          <w:lang w:val="sq-AL"/>
        </w:rPr>
      </w:pPr>
      <w:r>
        <w:rPr>
          <w:rFonts w:ascii="Garamond" w:hAnsi="Garamond"/>
          <w:spacing w:val="-4"/>
          <w:lang w:val="sq-AL"/>
        </w:rPr>
        <w:t xml:space="preserve"> Kërkesa për zhvlerësimin e një marke të regjistruar, bazuar në nenin 174 të ligjit, duhet të depozitohet si kërkesë më vete në dy kopje të njëjta.</w:t>
      </w:r>
      <w:r>
        <w:rPr>
          <w:rFonts w:ascii="Garamond" w:hAnsi="Garamond"/>
          <w:iCs/>
          <w:spacing w:val="-4"/>
          <w:lang w:val="sq-AL"/>
        </w:rPr>
        <w:t xml:space="preserve"> </w:t>
      </w:r>
    </w:p>
    <w:p w:rsidR="000F0EA0" w:rsidRDefault="000F0EA0" w:rsidP="000F0EA0">
      <w:pPr>
        <w:pStyle w:val="Pa11"/>
        <w:widowControl w:val="0"/>
        <w:numPr>
          <w:ilvl w:val="2"/>
          <w:numId w:val="48"/>
        </w:numPr>
        <w:tabs>
          <w:tab w:val="left" w:pos="720"/>
        </w:tabs>
        <w:spacing w:line="240" w:lineRule="auto"/>
        <w:ind w:left="0" w:firstLine="284"/>
        <w:rPr>
          <w:rFonts w:ascii="Garamond" w:hAnsi="Garamond"/>
          <w:spacing w:val="-4"/>
          <w:lang w:val="sq-AL"/>
        </w:rPr>
      </w:pPr>
      <w:r>
        <w:rPr>
          <w:rFonts w:ascii="Garamond" w:hAnsi="Garamond"/>
          <w:spacing w:val="-4"/>
          <w:lang w:val="sq-AL"/>
        </w:rPr>
        <w:t xml:space="preserve"> Kërkesa për zhvlerësimin e markës përmban:</w:t>
      </w:r>
    </w:p>
    <w:p w:rsidR="000F0EA0" w:rsidRDefault="000F0EA0" w:rsidP="000F0EA0">
      <w:pPr>
        <w:pStyle w:val="Pa41"/>
        <w:widowControl w:val="0"/>
        <w:numPr>
          <w:ilvl w:val="1"/>
          <w:numId w:val="49"/>
        </w:numPr>
        <w:tabs>
          <w:tab w:val="left" w:pos="720"/>
        </w:tabs>
        <w:spacing w:line="240" w:lineRule="auto"/>
        <w:ind w:left="0" w:firstLine="284"/>
        <w:jc w:val="both"/>
        <w:rPr>
          <w:rFonts w:ascii="Garamond" w:hAnsi="Garamond"/>
          <w:spacing w:val="-4"/>
          <w:lang w:val="sq-AL"/>
        </w:rPr>
      </w:pPr>
      <w:r>
        <w:rPr>
          <w:rFonts w:ascii="Garamond" w:hAnsi="Garamond"/>
          <w:spacing w:val="-4"/>
          <w:lang w:val="sq-AL"/>
        </w:rPr>
        <w:t xml:space="preserve"> Formularin e aplikimit për shfuqizimin/ zhvlerësimin e një marke të regjistruar në Dhomën për Shfuqizim/Zhvlerësim, që i bashkëlidhet kësaj rregulloreje, ku do të jenë të specifikuara të dhënat, si më poshtë vijon:</w:t>
      </w:r>
    </w:p>
    <w:p w:rsidR="000F0EA0" w:rsidRDefault="000F0EA0" w:rsidP="000F0EA0">
      <w:pPr>
        <w:pStyle w:val="Pa41"/>
        <w:widowControl w:val="0"/>
        <w:numPr>
          <w:ilvl w:val="2"/>
          <w:numId w:val="49"/>
        </w:numPr>
        <w:tabs>
          <w:tab w:val="left" w:pos="720"/>
        </w:tabs>
        <w:spacing w:line="240" w:lineRule="auto"/>
        <w:ind w:left="0" w:firstLine="284"/>
        <w:jc w:val="both"/>
        <w:rPr>
          <w:rFonts w:ascii="Garamond" w:hAnsi="Garamond"/>
          <w:spacing w:val="-4"/>
          <w:lang w:val="sq-AL"/>
        </w:rPr>
      </w:pPr>
      <w:r>
        <w:rPr>
          <w:rFonts w:ascii="Garamond" w:hAnsi="Garamond"/>
          <w:spacing w:val="-4"/>
          <w:lang w:val="sq-AL"/>
        </w:rPr>
        <w:t xml:space="preserve"> Numri i regjistrimit të markës për të cilën është depozituar kërkesa;</w:t>
      </w:r>
    </w:p>
    <w:p w:rsidR="000F0EA0" w:rsidRDefault="000F0EA0" w:rsidP="000F0EA0">
      <w:pPr>
        <w:pStyle w:val="Pa41"/>
        <w:widowControl w:val="0"/>
        <w:numPr>
          <w:ilvl w:val="2"/>
          <w:numId w:val="49"/>
        </w:numPr>
        <w:tabs>
          <w:tab w:val="left" w:pos="720"/>
        </w:tabs>
        <w:spacing w:line="240" w:lineRule="auto"/>
        <w:ind w:left="0" w:firstLine="284"/>
        <w:jc w:val="both"/>
        <w:rPr>
          <w:rFonts w:ascii="Garamond" w:hAnsi="Garamond"/>
          <w:spacing w:val="-4"/>
          <w:lang w:val="sq-AL"/>
        </w:rPr>
      </w:pPr>
      <w:r>
        <w:rPr>
          <w:rFonts w:ascii="Garamond" w:hAnsi="Garamond"/>
          <w:spacing w:val="-4"/>
          <w:lang w:val="sq-AL"/>
        </w:rPr>
        <w:t xml:space="preserve"> Emri dhe adresa e pronarit të markës;</w:t>
      </w:r>
    </w:p>
    <w:p w:rsidR="000F0EA0" w:rsidRDefault="000F0EA0" w:rsidP="000F0EA0">
      <w:pPr>
        <w:pStyle w:val="Pa41"/>
        <w:widowControl w:val="0"/>
        <w:numPr>
          <w:ilvl w:val="2"/>
          <w:numId w:val="49"/>
        </w:numPr>
        <w:tabs>
          <w:tab w:val="left" w:pos="720"/>
        </w:tabs>
        <w:spacing w:line="240" w:lineRule="auto"/>
        <w:ind w:left="0" w:firstLine="284"/>
        <w:jc w:val="both"/>
        <w:rPr>
          <w:rFonts w:ascii="Garamond" w:hAnsi="Garamond"/>
          <w:spacing w:val="-4"/>
          <w:lang w:val="sq-AL"/>
        </w:rPr>
      </w:pPr>
      <w:r>
        <w:rPr>
          <w:rFonts w:ascii="Garamond" w:hAnsi="Garamond"/>
          <w:spacing w:val="-4"/>
          <w:lang w:val="sq-AL"/>
        </w:rPr>
        <w:t xml:space="preserve"> Emri dhe adresa e personit që depoziton kërkesën, në përputhje me nenin 62 të kësaj rregulloreje; </w:t>
      </w:r>
    </w:p>
    <w:p w:rsidR="000F0EA0" w:rsidRDefault="000F0EA0" w:rsidP="000F0EA0">
      <w:pPr>
        <w:pStyle w:val="Pa41"/>
        <w:widowControl w:val="0"/>
        <w:numPr>
          <w:ilvl w:val="2"/>
          <w:numId w:val="49"/>
        </w:numPr>
        <w:tabs>
          <w:tab w:val="left" w:pos="720"/>
        </w:tabs>
        <w:spacing w:line="240" w:lineRule="auto"/>
        <w:ind w:left="0" w:firstLine="284"/>
        <w:jc w:val="both"/>
        <w:rPr>
          <w:rFonts w:ascii="Garamond" w:hAnsi="Garamond"/>
          <w:spacing w:val="-4"/>
          <w:lang w:val="sq-AL"/>
        </w:rPr>
      </w:pPr>
      <w:r>
        <w:rPr>
          <w:rFonts w:ascii="Garamond" w:hAnsi="Garamond"/>
          <w:spacing w:val="-4"/>
          <w:lang w:val="sq-AL"/>
        </w:rPr>
        <w:t xml:space="preserve"> Emri dhe adresa e përfaqësuesit të autorizuar, nëse është caktuar një i tillë në përputhje me nenin 62 të kësaj rregulloreje; </w:t>
      </w:r>
    </w:p>
    <w:p w:rsidR="000F0EA0" w:rsidRDefault="000F0EA0" w:rsidP="000F0EA0">
      <w:pPr>
        <w:pStyle w:val="Pa41"/>
        <w:widowControl w:val="0"/>
        <w:numPr>
          <w:ilvl w:val="2"/>
          <w:numId w:val="49"/>
        </w:numPr>
        <w:tabs>
          <w:tab w:val="left" w:pos="720"/>
        </w:tabs>
        <w:spacing w:line="240" w:lineRule="auto"/>
        <w:ind w:left="0" w:firstLine="284"/>
        <w:jc w:val="both"/>
        <w:rPr>
          <w:rFonts w:ascii="Garamond" w:hAnsi="Garamond"/>
          <w:spacing w:val="-4"/>
          <w:lang w:val="sq-AL"/>
        </w:rPr>
      </w:pPr>
      <w:r>
        <w:rPr>
          <w:rFonts w:ascii="Garamond" w:hAnsi="Garamond"/>
          <w:spacing w:val="-4"/>
          <w:lang w:val="sq-AL"/>
        </w:rPr>
        <w:t xml:space="preserve"> Lista e mallrave ose e shërbimeve për të cilat është kërkuar zhvlerësimi; </w:t>
      </w:r>
    </w:p>
    <w:p w:rsidR="000F0EA0" w:rsidRDefault="000F0EA0" w:rsidP="000F0EA0">
      <w:pPr>
        <w:pStyle w:val="Pa41"/>
        <w:widowControl w:val="0"/>
        <w:numPr>
          <w:ilvl w:val="2"/>
          <w:numId w:val="49"/>
        </w:numPr>
        <w:tabs>
          <w:tab w:val="left" w:pos="720"/>
        </w:tabs>
        <w:spacing w:line="240" w:lineRule="auto"/>
        <w:ind w:left="0" w:firstLine="284"/>
        <w:jc w:val="both"/>
        <w:rPr>
          <w:rFonts w:ascii="Garamond" w:hAnsi="Garamond"/>
          <w:spacing w:val="-4"/>
          <w:lang w:val="sq-AL"/>
        </w:rPr>
      </w:pPr>
      <w:r>
        <w:rPr>
          <w:rFonts w:ascii="Garamond" w:hAnsi="Garamond"/>
          <w:spacing w:val="-4"/>
          <w:lang w:val="sq-AL"/>
        </w:rPr>
        <w:t xml:space="preserve"> Nënshkrimi i personit që depoziton kërkesën ose e përfaqësuesit të autorizuar të tij. </w:t>
      </w:r>
    </w:p>
    <w:p w:rsidR="000F0EA0" w:rsidRDefault="000F0EA0" w:rsidP="000F0EA0">
      <w:pPr>
        <w:pStyle w:val="Pa41"/>
        <w:widowControl w:val="0"/>
        <w:numPr>
          <w:ilvl w:val="1"/>
          <w:numId w:val="49"/>
        </w:numPr>
        <w:tabs>
          <w:tab w:val="left" w:pos="720"/>
        </w:tabs>
        <w:spacing w:line="240" w:lineRule="auto"/>
        <w:ind w:left="0" w:firstLine="284"/>
        <w:jc w:val="both"/>
        <w:rPr>
          <w:rFonts w:ascii="Garamond" w:hAnsi="Garamond"/>
          <w:spacing w:val="-4"/>
          <w:lang w:val="sq-AL"/>
        </w:rPr>
      </w:pPr>
      <w:r>
        <w:rPr>
          <w:rFonts w:ascii="Garamond" w:hAnsi="Garamond"/>
          <w:spacing w:val="-4"/>
          <w:lang w:val="sq-AL"/>
        </w:rPr>
        <w:t xml:space="preserve"> Bazën ligjore ku mbështetet kërkesa për zhvlerësimin e markës;</w:t>
      </w:r>
    </w:p>
    <w:p w:rsidR="000F0EA0" w:rsidRDefault="000F0EA0" w:rsidP="000F0EA0">
      <w:pPr>
        <w:pStyle w:val="Pa41"/>
        <w:widowControl w:val="0"/>
        <w:numPr>
          <w:ilvl w:val="1"/>
          <w:numId w:val="49"/>
        </w:numPr>
        <w:tabs>
          <w:tab w:val="left" w:pos="720"/>
        </w:tabs>
        <w:spacing w:line="240" w:lineRule="auto"/>
        <w:ind w:left="0" w:firstLine="284"/>
        <w:jc w:val="both"/>
        <w:rPr>
          <w:rFonts w:ascii="Garamond" w:hAnsi="Garamond"/>
          <w:spacing w:val="-4"/>
          <w:lang w:val="sq-AL"/>
        </w:rPr>
      </w:pPr>
      <w:r>
        <w:rPr>
          <w:rFonts w:ascii="Garamond" w:hAnsi="Garamond"/>
          <w:spacing w:val="-4"/>
          <w:lang w:val="sq-AL"/>
        </w:rPr>
        <w:t xml:space="preserve"> Argumentet ku mbështetet kërkesa për zhvlerësimin e markës;</w:t>
      </w:r>
    </w:p>
    <w:p w:rsidR="000F0EA0" w:rsidRDefault="000F0EA0" w:rsidP="000F0EA0">
      <w:pPr>
        <w:pStyle w:val="Pa41"/>
        <w:widowControl w:val="0"/>
        <w:numPr>
          <w:ilvl w:val="1"/>
          <w:numId w:val="49"/>
        </w:numPr>
        <w:tabs>
          <w:tab w:val="left" w:pos="720"/>
        </w:tabs>
        <w:spacing w:line="240" w:lineRule="auto"/>
        <w:ind w:left="0" w:firstLine="284"/>
        <w:jc w:val="both"/>
        <w:rPr>
          <w:rFonts w:ascii="Garamond" w:hAnsi="Garamond"/>
          <w:spacing w:val="-4"/>
          <w:lang w:val="sq-AL"/>
        </w:rPr>
      </w:pPr>
      <w:r>
        <w:rPr>
          <w:rFonts w:ascii="Garamond" w:hAnsi="Garamond"/>
          <w:spacing w:val="-4"/>
          <w:lang w:val="sq-AL"/>
        </w:rPr>
        <w:t xml:space="preserve"> Pagesën e tarifës përkatëse; </w:t>
      </w:r>
    </w:p>
    <w:p w:rsidR="000F0EA0" w:rsidRDefault="000F0EA0" w:rsidP="000F0EA0">
      <w:pPr>
        <w:pStyle w:val="Pa41"/>
        <w:widowControl w:val="0"/>
        <w:numPr>
          <w:ilvl w:val="1"/>
          <w:numId w:val="49"/>
        </w:numPr>
        <w:tabs>
          <w:tab w:val="left" w:pos="720"/>
        </w:tabs>
        <w:spacing w:line="240" w:lineRule="auto"/>
        <w:ind w:left="0" w:firstLine="284"/>
        <w:jc w:val="both"/>
        <w:rPr>
          <w:rFonts w:ascii="Garamond" w:hAnsi="Garamond"/>
          <w:spacing w:val="-4"/>
          <w:lang w:val="sq-AL"/>
        </w:rPr>
      </w:pPr>
      <w:r>
        <w:rPr>
          <w:rFonts w:ascii="Garamond" w:hAnsi="Garamond"/>
          <w:spacing w:val="-4"/>
          <w:lang w:val="sq-AL"/>
        </w:rPr>
        <w:t xml:space="preserve"> Autorizimin e përfaqësimit, nëse aplikuesi ka caktuar një përfaqësues. </w:t>
      </w:r>
    </w:p>
    <w:p w:rsidR="000F0EA0" w:rsidRDefault="000F0EA0" w:rsidP="000F0EA0">
      <w:pPr>
        <w:widowControl w:val="0"/>
        <w:tabs>
          <w:tab w:val="left" w:pos="720"/>
        </w:tabs>
        <w:spacing w:after="0" w:line="240" w:lineRule="auto"/>
        <w:rPr>
          <w:rFonts w:ascii="Garamond" w:hAnsi="Garamond"/>
          <w:spacing w:val="-4"/>
          <w:sz w:val="18"/>
          <w:szCs w:val="24"/>
          <w:lang w:val="sq-AL"/>
        </w:rPr>
      </w:pPr>
    </w:p>
    <w:p w:rsidR="000F0EA0" w:rsidRDefault="000F0EA0" w:rsidP="000F0EA0">
      <w:pPr>
        <w:pStyle w:val="NeniNr"/>
        <w:tabs>
          <w:tab w:val="left" w:pos="720"/>
        </w:tabs>
        <w:rPr>
          <w:spacing w:val="-4"/>
          <w:lang w:val="sq-AL"/>
        </w:rPr>
      </w:pPr>
      <w:r>
        <w:rPr>
          <w:spacing w:val="-4"/>
          <w:lang w:val="sq-AL"/>
        </w:rPr>
        <w:t>Neni 40</w:t>
      </w:r>
    </w:p>
    <w:p w:rsidR="000F0EA0" w:rsidRDefault="000F0EA0" w:rsidP="000F0EA0">
      <w:pPr>
        <w:pStyle w:val="NeniTitull"/>
        <w:tabs>
          <w:tab w:val="left" w:pos="720"/>
        </w:tabs>
        <w:rPr>
          <w:spacing w:val="-4"/>
          <w:lang w:val="sq-AL"/>
        </w:rPr>
      </w:pPr>
      <w:r>
        <w:rPr>
          <w:spacing w:val="-4"/>
          <w:lang w:val="sq-AL"/>
        </w:rPr>
        <w:t xml:space="preserve">Shqyrtimi i kërkesave për </w:t>
      </w:r>
    </w:p>
    <w:p w:rsidR="000F0EA0" w:rsidRDefault="000F0EA0" w:rsidP="000F0EA0">
      <w:pPr>
        <w:pStyle w:val="NeniTitull"/>
        <w:tabs>
          <w:tab w:val="left" w:pos="720"/>
        </w:tabs>
        <w:rPr>
          <w:spacing w:val="-4"/>
          <w:lang w:val="sq-AL"/>
        </w:rPr>
      </w:pPr>
      <w:r>
        <w:rPr>
          <w:spacing w:val="-4"/>
          <w:lang w:val="sq-AL"/>
        </w:rPr>
        <w:t xml:space="preserve">shfuqizimin e një marke </w:t>
      </w:r>
    </w:p>
    <w:p w:rsidR="000F0EA0" w:rsidRDefault="000F0EA0" w:rsidP="000F0EA0">
      <w:pPr>
        <w:widowControl w:val="0"/>
        <w:tabs>
          <w:tab w:val="left" w:pos="720"/>
        </w:tabs>
        <w:spacing w:after="0" w:line="240" w:lineRule="auto"/>
        <w:jc w:val="center"/>
        <w:rPr>
          <w:rFonts w:ascii="Garamond" w:hAnsi="Garamond"/>
          <w:spacing w:val="-4"/>
          <w:sz w:val="18"/>
          <w:szCs w:val="24"/>
          <w:lang w:val="sq-AL"/>
        </w:rPr>
      </w:pPr>
    </w:p>
    <w:p w:rsidR="000F0EA0" w:rsidRDefault="000F0EA0" w:rsidP="000F0EA0">
      <w:pPr>
        <w:widowControl w:val="0"/>
        <w:numPr>
          <w:ilvl w:val="0"/>
          <w:numId w:val="50"/>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Dhoma për Shfuqizim/Zhvlerësim shqyrton kërkesën për shfuqizim të një marke të regjistruar brenda dy muajve nga data e paraqitjes së saj. Gjatë shqyrtimit të kërkesës për shfuqizimin e një marke të regjistruar, Dhoma për Shfuqizim/Zhvlerësim fton palët, për aq sa është e nevojshme, që të depozitojnë pretendimet e tyre brenda 2 muajve nga data e marrjes së njoftimit, në lidhje me komunikimet e paraqitura nga palët e tjera ose të bëra nga vetë Dhoma për Shfuqizim/Zhvlerësim.</w:t>
      </w:r>
    </w:p>
    <w:p w:rsidR="000F0EA0" w:rsidRDefault="000F0EA0" w:rsidP="000F0EA0">
      <w:pPr>
        <w:widowControl w:val="0"/>
        <w:numPr>
          <w:ilvl w:val="0"/>
          <w:numId w:val="50"/>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Nëse Dhoma për Shfuqizim/Zhvlerësim e konsideron të arsyeshme, ajo mund t'i ftojë palët të gjejnë një zgjidhje me mirëkuptim, nëpërmjet një marrëveshjeje, e cila, nëse arrihet, duhet të jetë me shkrim dhe e nënshkruar nga të dyja palët.</w:t>
      </w:r>
    </w:p>
    <w:p w:rsidR="000F0EA0" w:rsidRDefault="000F0EA0" w:rsidP="000F0EA0">
      <w:pPr>
        <w:widowControl w:val="0"/>
        <w:numPr>
          <w:ilvl w:val="0"/>
          <w:numId w:val="50"/>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Kur Dhoma për Shfuqizim/Zhvlerësim vendos se marka shfuqizohet për një ose disa mallra dhe/ose shërbime për të cilat marka është regjistruar, marka shfuqizohet në lidhje me ato mallra dhe/ose </w:t>
      </w:r>
      <w:r>
        <w:rPr>
          <w:rFonts w:ascii="Garamond" w:hAnsi="Garamond"/>
          <w:spacing w:val="-4"/>
          <w:sz w:val="24"/>
          <w:szCs w:val="24"/>
          <w:lang w:val="sq-AL"/>
        </w:rPr>
        <w:lastRenderedPageBreak/>
        <w:t>shërbime.</w:t>
      </w:r>
    </w:p>
    <w:p w:rsidR="000F0EA0" w:rsidRDefault="000F0EA0" w:rsidP="000F0EA0">
      <w:pPr>
        <w:widowControl w:val="0"/>
        <w:numPr>
          <w:ilvl w:val="0"/>
          <w:numId w:val="50"/>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Çdo vendim i Dhomës për Shfuqizim/ Zhvlerësim në lidhje me një markë, pasi merr formë të prerë, publikohet në buletinin zyrtar dhe regjistrohet në regjistrin e markave.</w:t>
      </w:r>
    </w:p>
    <w:p w:rsidR="000F0EA0" w:rsidRDefault="000F0EA0" w:rsidP="000F0EA0">
      <w:pPr>
        <w:widowControl w:val="0"/>
        <w:tabs>
          <w:tab w:val="left" w:pos="720"/>
        </w:tabs>
        <w:spacing w:after="0" w:line="240" w:lineRule="auto"/>
        <w:rPr>
          <w:rFonts w:ascii="Garamond" w:hAnsi="Garamond"/>
          <w:spacing w:val="-4"/>
          <w:sz w:val="12"/>
          <w:szCs w:val="24"/>
          <w:lang w:val="sq-AL"/>
        </w:rPr>
      </w:pPr>
    </w:p>
    <w:p w:rsidR="000F0EA0" w:rsidRDefault="000F0EA0" w:rsidP="000F0EA0">
      <w:pPr>
        <w:pStyle w:val="NeniNr"/>
        <w:tabs>
          <w:tab w:val="left" w:pos="720"/>
        </w:tabs>
        <w:rPr>
          <w:spacing w:val="-4"/>
          <w:lang w:val="sq-AL"/>
        </w:rPr>
      </w:pPr>
      <w:r>
        <w:rPr>
          <w:spacing w:val="-4"/>
          <w:lang w:val="sq-AL"/>
        </w:rPr>
        <w:t>Neni 41</w:t>
      </w:r>
    </w:p>
    <w:p w:rsidR="000F0EA0" w:rsidRDefault="000F0EA0" w:rsidP="000F0EA0">
      <w:pPr>
        <w:pStyle w:val="NeniTitull"/>
        <w:tabs>
          <w:tab w:val="left" w:pos="720"/>
        </w:tabs>
        <w:rPr>
          <w:spacing w:val="-4"/>
          <w:lang w:val="sq-AL"/>
        </w:rPr>
      </w:pPr>
      <w:r>
        <w:rPr>
          <w:spacing w:val="-4"/>
          <w:lang w:val="sq-AL"/>
        </w:rPr>
        <w:t xml:space="preserve">Shqyrtimi i kërkesave për </w:t>
      </w:r>
    </w:p>
    <w:p w:rsidR="000F0EA0" w:rsidRDefault="000F0EA0" w:rsidP="000F0EA0">
      <w:pPr>
        <w:pStyle w:val="NeniTitull"/>
        <w:tabs>
          <w:tab w:val="left" w:pos="720"/>
        </w:tabs>
        <w:rPr>
          <w:spacing w:val="-4"/>
          <w:lang w:val="sq-AL"/>
        </w:rPr>
      </w:pPr>
      <w:r>
        <w:rPr>
          <w:spacing w:val="-4"/>
          <w:lang w:val="sq-AL"/>
        </w:rPr>
        <w:t xml:space="preserve">zhvlerësimin e një marke </w:t>
      </w:r>
    </w:p>
    <w:p w:rsidR="000F0EA0" w:rsidRDefault="000F0EA0" w:rsidP="000F0EA0">
      <w:pPr>
        <w:widowControl w:val="0"/>
        <w:shd w:val="clear" w:color="auto" w:fill="FFFFFF"/>
        <w:tabs>
          <w:tab w:val="left" w:pos="720"/>
        </w:tabs>
        <w:spacing w:after="0" w:line="240" w:lineRule="auto"/>
        <w:jc w:val="center"/>
        <w:rPr>
          <w:rFonts w:ascii="Garamond" w:hAnsi="Garamond"/>
          <w:spacing w:val="-4"/>
          <w:sz w:val="16"/>
          <w:szCs w:val="24"/>
          <w:lang w:val="sq-AL"/>
        </w:rPr>
      </w:pPr>
    </w:p>
    <w:p w:rsidR="000F0EA0" w:rsidRDefault="000F0EA0" w:rsidP="000F0EA0">
      <w:pPr>
        <w:widowControl w:val="0"/>
        <w:numPr>
          <w:ilvl w:val="2"/>
          <w:numId w:val="16"/>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Dhoma për Shfuqizim/Zhvlerësim shqyrton kërkesën për zhvlerësim të një marke brenda dy muajve nga data e paraqitjes së saj. Gjatë shqyrtimit të kërkesës për zhvlerësimin e një marke të regjistruar, Dhoma për Shfuqizim/Zhvlerësim fton palët, për aq sa është e nevojshme, që të depozitojnë pretendimet e tyre, brenda 2 muajve nga data e marrjes së njoftimit, në lidhje me komunikimet e paraqitura nga palët e tjera ose të bëra nga vetë Dhoma për Shfuqizim/Zhvlerësim.</w:t>
      </w:r>
    </w:p>
    <w:p w:rsidR="000F0EA0" w:rsidRDefault="000F0EA0" w:rsidP="000F0EA0">
      <w:pPr>
        <w:widowControl w:val="0"/>
        <w:numPr>
          <w:ilvl w:val="2"/>
          <w:numId w:val="16"/>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Në rastin e një kërkese për zhvlerësimin e një marke të regjistruar, barra e provës bie mbi pronarin e markës për të cilën është kërkuar zhvlerësimi, vetëm në rast se kërkesa për zhvlerësim paraqitet sipas shkronjës “a”, të pikës 1, të nenit 174, të ligjit, i cili duhet të paraqesë prova për përdorimin e markës ose prova që ekzistojnë shkaqe të arsyeshme për mospërdorimin e markës.</w:t>
      </w:r>
    </w:p>
    <w:p w:rsidR="000F0EA0" w:rsidRDefault="000F0EA0" w:rsidP="000F0EA0">
      <w:pPr>
        <w:widowControl w:val="0"/>
        <w:numPr>
          <w:ilvl w:val="2"/>
          <w:numId w:val="16"/>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Kur Dhoma për Shfuqizim/Zhvlerësim vendos se marka zhvlerësohet për një ose disa mallra dhe/ose shërbime për të cilat marka është regjistruar, marka zhvlerësohet në lidhje me ato mallra dhe/ose shërbime.</w:t>
      </w:r>
    </w:p>
    <w:p w:rsidR="000F0EA0" w:rsidRDefault="000F0EA0" w:rsidP="000F0EA0">
      <w:pPr>
        <w:widowControl w:val="0"/>
        <w:numPr>
          <w:ilvl w:val="2"/>
          <w:numId w:val="16"/>
        </w:numPr>
        <w:shd w:val="clear" w:color="auto" w:fill="FFFFFF"/>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Çdo vendim i Dhomës për Shfuqizim/ Zhvlerësim për shfuqizimin e një marke të regjistruar, pasi merr formë të prerë, publikohet në buletinin zyrtar dhe regjistrohet në regjistrin për markat.</w:t>
      </w:r>
    </w:p>
    <w:p w:rsidR="000F0EA0" w:rsidRDefault="000F0EA0" w:rsidP="000F0EA0">
      <w:pPr>
        <w:widowControl w:val="0"/>
        <w:tabs>
          <w:tab w:val="left" w:pos="720"/>
        </w:tabs>
        <w:spacing w:after="0" w:line="240" w:lineRule="auto"/>
        <w:rPr>
          <w:rFonts w:ascii="Garamond" w:hAnsi="Garamond"/>
          <w:spacing w:val="-4"/>
          <w:sz w:val="12"/>
          <w:szCs w:val="24"/>
          <w:lang w:val="sq-AL"/>
        </w:rPr>
      </w:pPr>
    </w:p>
    <w:p w:rsidR="000F0EA0" w:rsidRDefault="000F0EA0" w:rsidP="000F0EA0">
      <w:pPr>
        <w:pStyle w:val="NeniNr"/>
        <w:tabs>
          <w:tab w:val="left" w:pos="720"/>
        </w:tabs>
        <w:rPr>
          <w:spacing w:val="-4"/>
          <w:lang w:val="sq-AL"/>
        </w:rPr>
      </w:pPr>
      <w:r>
        <w:rPr>
          <w:spacing w:val="-4"/>
          <w:lang w:val="sq-AL"/>
        </w:rPr>
        <w:t>KREU IX</w:t>
      </w:r>
    </w:p>
    <w:p w:rsidR="000F0EA0" w:rsidRDefault="000F0EA0" w:rsidP="000F0EA0">
      <w:pPr>
        <w:pStyle w:val="NeniNr"/>
        <w:tabs>
          <w:tab w:val="left" w:pos="720"/>
        </w:tabs>
        <w:rPr>
          <w:spacing w:val="-4"/>
          <w:lang w:val="sq-AL"/>
        </w:rPr>
      </w:pPr>
      <w:r>
        <w:rPr>
          <w:spacing w:val="-4"/>
          <w:lang w:val="sq-AL"/>
        </w:rPr>
        <w:t>APELIMI</w:t>
      </w:r>
    </w:p>
    <w:p w:rsidR="000F0EA0" w:rsidRDefault="000F0EA0" w:rsidP="000F0EA0">
      <w:pPr>
        <w:pStyle w:val="NeniNr"/>
        <w:tabs>
          <w:tab w:val="left" w:pos="720"/>
        </w:tabs>
        <w:rPr>
          <w:spacing w:val="-4"/>
          <w:sz w:val="14"/>
          <w:lang w:val="sq-AL"/>
        </w:rPr>
      </w:pPr>
    </w:p>
    <w:p w:rsidR="000F0EA0" w:rsidRDefault="000F0EA0" w:rsidP="000F0EA0">
      <w:pPr>
        <w:pStyle w:val="NeniNr"/>
        <w:tabs>
          <w:tab w:val="left" w:pos="720"/>
        </w:tabs>
        <w:rPr>
          <w:spacing w:val="-4"/>
          <w:lang w:val="sq-AL"/>
        </w:rPr>
      </w:pPr>
      <w:r>
        <w:rPr>
          <w:spacing w:val="-4"/>
          <w:lang w:val="sq-AL"/>
        </w:rPr>
        <w:t>Neni 42</w:t>
      </w:r>
    </w:p>
    <w:p w:rsidR="000F0EA0" w:rsidRDefault="000F0EA0" w:rsidP="000F0EA0">
      <w:pPr>
        <w:pStyle w:val="NeniTitull"/>
        <w:tabs>
          <w:tab w:val="left" w:pos="720"/>
        </w:tabs>
        <w:rPr>
          <w:spacing w:val="-4"/>
          <w:lang w:val="sq-AL"/>
        </w:rPr>
      </w:pPr>
      <w:r>
        <w:rPr>
          <w:spacing w:val="-4"/>
          <w:lang w:val="sq-AL"/>
        </w:rPr>
        <w:t xml:space="preserve">Apelimi i vendimeve </w:t>
      </w:r>
    </w:p>
    <w:p w:rsidR="000F0EA0" w:rsidRDefault="000F0EA0" w:rsidP="000F0EA0">
      <w:pPr>
        <w:pStyle w:val="NeniNr"/>
        <w:tabs>
          <w:tab w:val="left" w:pos="720"/>
        </w:tabs>
        <w:rPr>
          <w:spacing w:val="-4"/>
          <w:sz w:val="12"/>
          <w:lang w:val="sq-AL"/>
        </w:rPr>
      </w:pPr>
    </w:p>
    <w:p w:rsidR="000F0EA0" w:rsidRDefault="000F0EA0" w:rsidP="000F0EA0">
      <w:pPr>
        <w:pStyle w:val="Pa31"/>
        <w:widowControl w:val="0"/>
        <w:numPr>
          <w:ilvl w:val="0"/>
          <w:numId w:val="51"/>
        </w:numPr>
        <w:tabs>
          <w:tab w:val="left" w:pos="720"/>
        </w:tabs>
        <w:spacing w:line="240" w:lineRule="auto"/>
        <w:ind w:left="0" w:firstLine="284"/>
        <w:jc w:val="both"/>
        <w:rPr>
          <w:rFonts w:ascii="Garamond" w:hAnsi="Garamond"/>
          <w:spacing w:val="-4"/>
          <w:lang w:val="sq-AL"/>
        </w:rPr>
      </w:pPr>
      <w:r>
        <w:rPr>
          <w:rFonts w:ascii="Garamond" w:hAnsi="Garamond"/>
          <w:spacing w:val="-4"/>
          <w:lang w:val="sq-AL"/>
        </w:rPr>
        <w:t xml:space="preserve"> Çdo vendim për refuzim që merret gjatë procesit të ekzaminimit mund të apelohet në Dhomën për Shfuqizim/Zhvlerësim brenda 1 muaji nga data e marrjes së vendimit, përveç rastit kur parashikohet ndryshe në ligj ose në këtë rregullore.</w:t>
      </w:r>
    </w:p>
    <w:p w:rsidR="000F0EA0" w:rsidRDefault="000F0EA0" w:rsidP="000F0EA0">
      <w:pPr>
        <w:pStyle w:val="HTMLPreformatted"/>
        <w:widowControl w:val="0"/>
        <w:shd w:val="clear" w:color="auto" w:fill="FFFFFF"/>
        <w:spacing w:line="240" w:lineRule="auto"/>
        <w:ind w:firstLine="288"/>
        <w:jc w:val="both"/>
        <w:rPr>
          <w:rFonts w:ascii="Garamond" w:hAnsi="Garamond"/>
          <w:spacing w:val="-4"/>
          <w:sz w:val="24"/>
          <w:szCs w:val="24"/>
          <w:lang w:val="sq-AL" w:eastAsia="en-US"/>
        </w:rPr>
      </w:pPr>
      <w:r>
        <w:rPr>
          <w:rFonts w:ascii="Garamond" w:hAnsi="Garamond"/>
          <w:spacing w:val="-4"/>
          <w:sz w:val="24"/>
          <w:szCs w:val="24"/>
          <w:lang w:val="sq-AL" w:eastAsia="en-US"/>
        </w:rPr>
        <w:t xml:space="preserve">2. Vendimet që mund të apelohen në bordin e apelimit, janë: </w:t>
      </w:r>
    </w:p>
    <w:p w:rsidR="000F0EA0" w:rsidRDefault="000F0EA0" w:rsidP="000F0EA0">
      <w:pPr>
        <w:pStyle w:val="HTMLPreformatted"/>
        <w:widowControl w:val="0"/>
        <w:numPr>
          <w:ilvl w:val="1"/>
          <w:numId w:val="52"/>
        </w:numPr>
        <w:shd w:val="clear" w:color="auto" w:fill="FFFFFF"/>
        <w:spacing w:line="240" w:lineRule="auto"/>
        <w:ind w:left="0" w:firstLine="284"/>
        <w:jc w:val="both"/>
        <w:rPr>
          <w:rFonts w:ascii="Garamond" w:hAnsi="Garamond"/>
          <w:spacing w:val="-4"/>
          <w:sz w:val="24"/>
          <w:szCs w:val="24"/>
          <w:lang w:val="sq-AL" w:eastAsia="en-US"/>
        </w:rPr>
      </w:pPr>
      <w:r>
        <w:rPr>
          <w:rFonts w:ascii="Garamond" w:hAnsi="Garamond"/>
          <w:spacing w:val="-4"/>
          <w:sz w:val="24"/>
          <w:szCs w:val="24"/>
          <w:lang w:val="sq-AL" w:eastAsia="en-US"/>
        </w:rPr>
        <w:t>Vendimet e marra nga Dhoma për Shqyrtimin e Kundërshtimeve;</w:t>
      </w:r>
    </w:p>
    <w:p w:rsidR="000F0EA0" w:rsidRDefault="000F0EA0" w:rsidP="000F0EA0">
      <w:pPr>
        <w:pStyle w:val="HTMLPreformatted"/>
        <w:widowControl w:val="0"/>
        <w:numPr>
          <w:ilvl w:val="1"/>
          <w:numId w:val="52"/>
        </w:numPr>
        <w:shd w:val="clear" w:color="auto" w:fill="FFFFFF"/>
        <w:spacing w:line="240" w:lineRule="auto"/>
        <w:ind w:left="0" w:firstLine="284"/>
        <w:jc w:val="both"/>
        <w:rPr>
          <w:rFonts w:ascii="Garamond" w:hAnsi="Garamond"/>
          <w:spacing w:val="-4"/>
          <w:sz w:val="24"/>
          <w:szCs w:val="24"/>
          <w:lang w:val="sq-AL" w:eastAsia="en-US"/>
        </w:rPr>
      </w:pPr>
      <w:r>
        <w:rPr>
          <w:rFonts w:ascii="Garamond" w:hAnsi="Garamond"/>
          <w:spacing w:val="-4"/>
          <w:sz w:val="24"/>
          <w:szCs w:val="24"/>
          <w:lang w:val="sq-AL" w:eastAsia="en-US"/>
        </w:rPr>
        <w:t>Vendimet e marra nga Dhoma për Shfuqizim/Zhvlerësim;</w:t>
      </w:r>
    </w:p>
    <w:p w:rsidR="000F0EA0" w:rsidRDefault="000F0EA0" w:rsidP="000F0EA0">
      <w:pPr>
        <w:pStyle w:val="HTMLPreformatted"/>
        <w:widowControl w:val="0"/>
        <w:numPr>
          <w:ilvl w:val="1"/>
          <w:numId w:val="52"/>
        </w:numPr>
        <w:shd w:val="clear" w:color="auto" w:fill="FFFFFF"/>
        <w:spacing w:line="240" w:lineRule="auto"/>
        <w:ind w:left="0" w:firstLine="284"/>
        <w:jc w:val="both"/>
        <w:rPr>
          <w:rFonts w:ascii="Garamond" w:hAnsi="Garamond"/>
          <w:spacing w:val="-4"/>
          <w:sz w:val="24"/>
          <w:szCs w:val="24"/>
          <w:lang w:val="sq-AL" w:eastAsia="en-US"/>
        </w:rPr>
      </w:pPr>
      <w:r>
        <w:rPr>
          <w:rFonts w:ascii="Garamond" w:hAnsi="Garamond"/>
          <w:spacing w:val="-4"/>
          <w:sz w:val="24"/>
          <w:szCs w:val="24"/>
          <w:lang w:val="sq-AL" w:eastAsia="en-US"/>
        </w:rPr>
        <w:t>Vendimet për rivendosjen në afat.</w:t>
      </w:r>
    </w:p>
    <w:p w:rsidR="000F0EA0" w:rsidRDefault="000F0EA0" w:rsidP="000F0EA0">
      <w:pPr>
        <w:pStyle w:val="Paragrafi"/>
        <w:tabs>
          <w:tab w:val="left" w:pos="709"/>
          <w:tab w:val="left" w:pos="10076"/>
          <w:tab w:val="left" w:pos="10992"/>
          <w:tab w:val="left" w:pos="11908"/>
          <w:tab w:val="left" w:pos="12824"/>
          <w:tab w:val="left" w:pos="13740"/>
          <w:tab w:val="left" w:pos="14656"/>
        </w:tabs>
        <w:rPr>
          <w:spacing w:val="-4"/>
          <w:lang w:val="sq-AL"/>
        </w:rPr>
      </w:pPr>
      <w:r>
        <w:rPr>
          <w:spacing w:val="-4"/>
          <w:lang w:val="sq-AL"/>
        </w:rPr>
        <w:t>3. Apelimi i një vendimi sjell si pasojë pezullimin e ndjekjes së mëtejshme të procedurës përkatëse.</w:t>
      </w:r>
    </w:p>
    <w:p w:rsidR="000F0EA0" w:rsidRDefault="000F0EA0" w:rsidP="000F0EA0">
      <w:pPr>
        <w:pStyle w:val="HTMLPreformatted"/>
        <w:widowControl w:val="0"/>
        <w:shd w:val="clear" w:color="auto" w:fill="FFFFFF"/>
        <w:spacing w:line="240" w:lineRule="auto"/>
        <w:ind w:firstLine="288"/>
        <w:jc w:val="both"/>
        <w:rPr>
          <w:rFonts w:ascii="Garamond" w:hAnsi="Garamond"/>
          <w:spacing w:val="-4"/>
          <w:sz w:val="24"/>
          <w:szCs w:val="24"/>
          <w:lang w:val="sq-AL" w:eastAsia="en-US"/>
        </w:rPr>
      </w:pPr>
      <w:r>
        <w:rPr>
          <w:rFonts w:ascii="Garamond" w:hAnsi="Garamond"/>
          <w:spacing w:val="-4"/>
          <w:sz w:val="24"/>
          <w:szCs w:val="24"/>
          <w:lang w:val="sq-AL" w:eastAsia="en-US"/>
        </w:rPr>
        <w:t>4. Vendimet e parashikuara më lart hyjnë në fuqi pasi marrin formë të prerë.</w:t>
      </w:r>
    </w:p>
    <w:p w:rsidR="000F0EA0" w:rsidRDefault="000F0EA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aramond" w:hAnsi="Garamond"/>
          <w:spacing w:val="-4"/>
          <w:sz w:val="14"/>
          <w:szCs w:val="24"/>
          <w:lang w:val="sq-AL"/>
        </w:rPr>
      </w:pPr>
    </w:p>
    <w:p w:rsidR="000F0EA0" w:rsidRDefault="000F0EA0" w:rsidP="000F0EA0">
      <w:pPr>
        <w:pStyle w:val="NeniN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lang w:val="sq-AL"/>
        </w:rPr>
      </w:pPr>
      <w:r>
        <w:rPr>
          <w:spacing w:val="-4"/>
          <w:lang w:val="sq-AL"/>
        </w:rPr>
        <w:t>Neni 43</w:t>
      </w:r>
    </w:p>
    <w:p w:rsidR="000F0EA0" w:rsidRDefault="000F0EA0" w:rsidP="000F0EA0">
      <w:pPr>
        <w:pStyle w:val="NeniTitull"/>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lang w:val="sq-AL"/>
        </w:rPr>
      </w:pPr>
      <w:r>
        <w:rPr>
          <w:spacing w:val="-4"/>
          <w:lang w:val="sq-AL"/>
        </w:rPr>
        <w:t>Procedurat e apelimit</w:t>
      </w:r>
    </w:p>
    <w:p w:rsidR="000F0EA0" w:rsidRDefault="000F0EA0" w:rsidP="000F0EA0">
      <w:pPr>
        <w:pStyle w:val="Pa31"/>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284"/>
        <w:jc w:val="both"/>
        <w:rPr>
          <w:rFonts w:ascii="Garamond" w:hAnsi="Garamond"/>
          <w:spacing w:val="-4"/>
          <w:sz w:val="14"/>
          <w:lang w:val="sq-AL"/>
        </w:rPr>
      </w:pPr>
    </w:p>
    <w:p w:rsidR="000F0EA0" w:rsidRDefault="000F0EA0" w:rsidP="000F0EA0">
      <w:pPr>
        <w:pStyle w:val="Pa31"/>
        <w:widowControl w:val="0"/>
        <w:numPr>
          <w:ilvl w:val="0"/>
          <w:numId w:val="53"/>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284"/>
        <w:jc w:val="both"/>
        <w:rPr>
          <w:rFonts w:ascii="Garamond" w:hAnsi="Garamond"/>
          <w:spacing w:val="-4"/>
          <w:lang w:val="sq-AL"/>
        </w:rPr>
      </w:pPr>
      <w:r>
        <w:rPr>
          <w:rFonts w:ascii="Garamond" w:hAnsi="Garamond"/>
          <w:spacing w:val="-4"/>
          <w:lang w:val="sq-AL"/>
        </w:rPr>
        <w:t xml:space="preserve">Procedura e apelimit kundër një vendimi të zyrës fillon me paraqitjen e kërkesës për apelim në strukturën përkatëse. </w:t>
      </w:r>
    </w:p>
    <w:p w:rsidR="000F0EA0" w:rsidRPr="000F0EA0" w:rsidRDefault="000F0EA0" w:rsidP="000F0EA0">
      <w:pPr>
        <w:pStyle w:val="Pa31"/>
        <w:widowControl w:val="0"/>
        <w:numPr>
          <w:ilvl w:val="0"/>
          <w:numId w:val="53"/>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284"/>
        <w:jc w:val="both"/>
        <w:rPr>
          <w:rFonts w:ascii="Garamond" w:hAnsi="Garamond"/>
          <w:spacing w:val="-4"/>
          <w:lang w:val="sq-AL"/>
        </w:rPr>
      </w:pPr>
      <w:r>
        <w:rPr>
          <w:rFonts w:ascii="Garamond" w:hAnsi="Garamond"/>
          <w:spacing w:val="-4"/>
          <w:lang w:val="sq-AL"/>
        </w:rPr>
        <w:t>Kërkesa për apelim, sipas pikës 1, të nenit 42, të kësaj rregulloreje përmban:</w:t>
      </w:r>
    </w:p>
    <w:p w:rsidR="000F0EA0" w:rsidRDefault="000F0EA0" w:rsidP="000F0EA0">
      <w:pPr>
        <w:pStyle w:val="Pa31"/>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284"/>
        <w:jc w:val="both"/>
        <w:rPr>
          <w:rFonts w:ascii="Garamond" w:hAnsi="Garamond"/>
          <w:spacing w:val="-4"/>
          <w:lang w:val="sq-AL"/>
        </w:rPr>
      </w:pPr>
      <w:r>
        <w:rPr>
          <w:rFonts w:ascii="Garamond" w:hAnsi="Garamond"/>
          <w:spacing w:val="-4"/>
          <w:lang w:val="sq-AL"/>
        </w:rPr>
        <w:t xml:space="preserve">2.1 </w:t>
      </w:r>
      <w:r>
        <w:rPr>
          <w:rFonts w:ascii="Garamond" w:hAnsi="Garamond"/>
          <w:spacing w:val="-4"/>
          <w:lang w:val="sq-AL"/>
        </w:rPr>
        <w:tab/>
        <w:t>Formularin për apelimin vendimeve të refuzimit në Dhomën për Shfuqizim/Zhvlerësim që i bashkëlidhet kësaj rregulloreje, në të cilin do të jepen të dhënat e mëposhtme:</w:t>
      </w:r>
    </w:p>
    <w:p w:rsidR="000F0EA0" w:rsidRDefault="000F0EA0" w:rsidP="000F0EA0">
      <w:pPr>
        <w:pStyle w:val="Pa31"/>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284"/>
        <w:jc w:val="both"/>
        <w:rPr>
          <w:rFonts w:ascii="Garamond" w:hAnsi="Garamond"/>
          <w:spacing w:val="-4"/>
          <w:lang w:val="sq-AL"/>
        </w:rPr>
      </w:pPr>
      <w:r>
        <w:rPr>
          <w:rFonts w:ascii="Garamond" w:hAnsi="Garamond"/>
          <w:spacing w:val="-4"/>
          <w:lang w:val="sq-AL"/>
        </w:rPr>
        <w:t>2.1.1 Emri dhe adresa e apeluesit, në përputhje me nenin 62 të kësaj rregulloreje;</w:t>
      </w:r>
    </w:p>
    <w:p w:rsidR="000F0EA0" w:rsidRDefault="000F0EA0" w:rsidP="000F0EA0">
      <w:pPr>
        <w:pStyle w:val="Pa31"/>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284"/>
        <w:jc w:val="both"/>
        <w:rPr>
          <w:rFonts w:ascii="Garamond" w:hAnsi="Garamond"/>
          <w:spacing w:val="-4"/>
          <w:lang w:val="sq-AL"/>
        </w:rPr>
      </w:pPr>
      <w:r>
        <w:rPr>
          <w:rFonts w:ascii="Garamond" w:hAnsi="Garamond"/>
          <w:spacing w:val="-4"/>
          <w:lang w:val="sq-AL"/>
        </w:rPr>
        <w:t xml:space="preserve">2.1.2 Vendimi i zyrës ndaj të cilit është depozituar apelimi; </w:t>
      </w:r>
    </w:p>
    <w:p w:rsidR="000F0EA0" w:rsidRDefault="000F0EA0" w:rsidP="000F0EA0">
      <w:pPr>
        <w:pStyle w:val="Pa31"/>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284"/>
        <w:jc w:val="both"/>
        <w:rPr>
          <w:rFonts w:ascii="Garamond" w:hAnsi="Garamond"/>
          <w:spacing w:val="-4"/>
          <w:lang w:val="sq-AL"/>
        </w:rPr>
      </w:pPr>
      <w:r>
        <w:rPr>
          <w:rFonts w:ascii="Garamond" w:hAnsi="Garamond"/>
          <w:spacing w:val="-4"/>
          <w:lang w:val="sq-AL"/>
        </w:rPr>
        <w:t xml:space="preserve">2.1.3 Numri i aplikimit të markës; </w:t>
      </w:r>
    </w:p>
    <w:p w:rsidR="000F0EA0" w:rsidRDefault="000F0EA0" w:rsidP="000F0EA0">
      <w:pPr>
        <w:pStyle w:val="Pa31"/>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284"/>
        <w:jc w:val="both"/>
        <w:rPr>
          <w:rFonts w:ascii="Garamond" w:hAnsi="Garamond"/>
          <w:spacing w:val="-4"/>
          <w:lang w:val="sq-AL"/>
        </w:rPr>
      </w:pPr>
      <w:r>
        <w:rPr>
          <w:rFonts w:ascii="Garamond" w:hAnsi="Garamond"/>
          <w:spacing w:val="-4"/>
          <w:lang w:val="sq-AL"/>
        </w:rPr>
        <w:t xml:space="preserve">2.1.4 Një tregues që përcakton nëse kemi të bëjmë me një apelim të pjesshëm apo të plotë të vendimit </w:t>
      </w:r>
      <w:r>
        <w:rPr>
          <w:rFonts w:ascii="Garamond" w:hAnsi="Garamond"/>
          <w:spacing w:val="-4"/>
          <w:lang w:val="sq-AL"/>
        </w:rPr>
        <w:lastRenderedPageBreak/>
        <w:t xml:space="preserve">të zyrës. </w:t>
      </w:r>
    </w:p>
    <w:p w:rsidR="000F0EA0" w:rsidRDefault="000F0EA0" w:rsidP="000F0EA0">
      <w:pPr>
        <w:pStyle w:val="Pa31"/>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284"/>
        <w:jc w:val="both"/>
        <w:rPr>
          <w:rFonts w:ascii="Garamond" w:hAnsi="Garamond"/>
          <w:spacing w:val="-4"/>
          <w:lang w:val="sq-AL"/>
        </w:rPr>
      </w:pPr>
      <w:r>
        <w:rPr>
          <w:rFonts w:ascii="Garamond" w:hAnsi="Garamond"/>
          <w:spacing w:val="-4"/>
          <w:lang w:val="sq-AL"/>
        </w:rPr>
        <w:t>2.2 Bazën ligjore ku është mbështetur apelimi;</w:t>
      </w:r>
    </w:p>
    <w:p w:rsidR="000F0EA0" w:rsidRDefault="000F0EA0" w:rsidP="000F0EA0">
      <w:pPr>
        <w:pStyle w:val="Pa31"/>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284"/>
        <w:jc w:val="both"/>
        <w:rPr>
          <w:rFonts w:ascii="Garamond" w:hAnsi="Garamond"/>
          <w:spacing w:val="-4"/>
          <w:lang w:val="sq-AL"/>
        </w:rPr>
      </w:pPr>
      <w:r>
        <w:rPr>
          <w:rFonts w:ascii="Garamond" w:hAnsi="Garamond"/>
          <w:spacing w:val="-4"/>
          <w:lang w:val="sq-AL"/>
        </w:rPr>
        <w:t>2.3 Argumentet dhe/ose provat mbi të cilat mbështetet apelimi;</w:t>
      </w:r>
    </w:p>
    <w:p w:rsidR="000F0EA0" w:rsidRDefault="000F0EA0" w:rsidP="000F0EA0">
      <w:pPr>
        <w:pStyle w:val="Pa31"/>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284"/>
        <w:jc w:val="both"/>
        <w:rPr>
          <w:rFonts w:ascii="Garamond" w:hAnsi="Garamond"/>
          <w:spacing w:val="-4"/>
          <w:lang w:val="sq-AL"/>
        </w:rPr>
      </w:pPr>
      <w:r>
        <w:rPr>
          <w:rFonts w:ascii="Garamond" w:hAnsi="Garamond"/>
          <w:spacing w:val="-4"/>
          <w:lang w:val="sq-AL"/>
        </w:rPr>
        <w:t>2.4 Pagesën e tarifës përkatëse;</w:t>
      </w:r>
    </w:p>
    <w:p w:rsidR="000F0EA0" w:rsidRDefault="000F0EA0" w:rsidP="000F0EA0">
      <w:pPr>
        <w:pStyle w:val="Pa31"/>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284"/>
        <w:jc w:val="both"/>
        <w:rPr>
          <w:rFonts w:ascii="Garamond" w:hAnsi="Garamond"/>
          <w:spacing w:val="-4"/>
          <w:lang w:val="sq-AL"/>
        </w:rPr>
      </w:pPr>
      <w:r>
        <w:rPr>
          <w:rFonts w:ascii="Garamond" w:hAnsi="Garamond"/>
          <w:spacing w:val="-4"/>
          <w:lang w:val="sq-AL"/>
        </w:rPr>
        <w:t>2.5 Autorizimin e përfaqësimit, nëse apelimi është depozituar nga një përfaqësues.</w:t>
      </w:r>
    </w:p>
    <w:p w:rsidR="000F0EA0" w:rsidRDefault="000F0EA0" w:rsidP="000F0EA0">
      <w:pPr>
        <w:pStyle w:val="Pa31"/>
        <w:widowControl w:val="0"/>
        <w:numPr>
          <w:ilvl w:val="0"/>
          <w:numId w:val="53"/>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284"/>
        <w:jc w:val="both"/>
        <w:rPr>
          <w:rFonts w:ascii="Garamond" w:hAnsi="Garamond"/>
          <w:spacing w:val="-4"/>
          <w:lang w:val="sq-AL"/>
        </w:rPr>
      </w:pPr>
      <w:r>
        <w:rPr>
          <w:rFonts w:ascii="Garamond" w:hAnsi="Garamond"/>
          <w:spacing w:val="-4"/>
          <w:lang w:val="sq-AL"/>
        </w:rPr>
        <w:t>Kërkesa për apelim, sipas pikës 2, të nenit 42, të kësaj rregulloreje, përmban:</w:t>
      </w:r>
    </w:p>
    <w:p w:rsidR="000F0EA0" w:rsidRDefault="000F0EA0" w:rsidP="000F0EA0">
      <w:pPr>
        <w:pStyle w:val="Pa31"/>
        <w:widowControl w:val="0"/>
        <w:numPr>
          <w:ilvl w:val="1"/>
          <w:numId w:val="42"/>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284"/>
        <w:jc w:val="both"/>
        <w:rPr>
          <w:rFonts w:ascii="Garamond" w:hAnsi="Garamond"/>
          <w:spacing w:val="-4"/>
          <w:lang w:val="sq-AL"/>
        </w:rPr>
      </w:pPr>
      <w:r>
        <w:rPr>
          <w:rFonts w:ascii="Garamond" w:hAnsi="Garamond"/>
          <w:spacing w:val="-4"/>
          <w:lang w:val="sq-AL"/>
        </w:rPr>
        <w:t>Formularin e aplikimit për apelimin e vendimit në bordin e apelit, që i bashkëlidhet kësaj rregulloreje, në të cilin do të jepen të dhënat, si më poshtë vijon:</w:t>
      </w:r>
    </w:p>
    <w:p w:rsidR="000F0EA0" w:rsidRDefault="000F0EA0" w:rsidP="000F0EA0">
      <w:pPr>
        <w:pStyle w:val="Pa41"/>
        <w:widowControl w:val="0"/>
        <w:numPr>
          <w:ilvl w:val="2"/>
          <w:numId w:val="42"/>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284"/>
        <w:jc w:val="both"/>
        <w:rPr>
          <w:rFonts w:ascii="Garamond" w:hAnsi="Garamond"/>
          <w:spacing w:val="-4"/>
          <w:lang w:val="sq-AL"/>
        </w:rPr>
      </w:pPr>
      <w:r>
        <w:rPr>
          <w:rFonts w:ascii="Garamond" w:hAnsi="Garamond"/>
          <w:spacing w:val="-4"/>
          <w:lang w:val="sq-AL"/>
        </w:rPr>
        <w:t>Emri dhe adresa e apeluesit, në përputhje me nenin 62 të kësaj rregulloreje;</w:t>
      </w:r>
    </w:p>
    <w:p w:rsidR="000F0EA0" w:rsidRDefault="000F0EA0" w:rsidP="000F0EA0">
      <w:pPr>
        <w:pStyle w:val="Pa41"/>
        <w:widowControl w:val="0"/>
        <w:numPr>
          <w:ilvl w:val="2"/>
          <w:numId w:val="42"/>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284"/>
        <w:jc w:val="both"/>
        <w:rPr>
          <w:rFonts w:ascii="Garamond" w:hAnsi="Garamond"/>
          <w:spacing w:val="-4"/>
          <w:lang w:val="sq-AL"/>
        </w:rPr>
      </w:pPr>
      <w:r>
        <w:rPr>
          <w:rFonts w:ascii="Garamond" w:hAnsi="Garamond"/>
          <w:spacing w:val="-4"/>
          <w:lang w:val="sq-AL"/>
        </w:rPr>
        <w:t xml:space="preserve">Vendimi i zyrës ndaj të cilit është depozituar apelimi; </w:t>
      </w:r>
    </w:p>
    <w:p w:rsidR="000F0EA0" w:rsidRDefault="000F0EA0" w:rsidP="000F0EA0">
      <w:pPr>
        <w:pStyle w:val="Pa41"/>
        <w:widowControl w:val="0"/>
        <w:numPr>
          <w:ilvl w:val="2"/>
          <w:numId w:val="42"/>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284"/>
        <w:jc w:val="both"/>
        <w:rPr>
          <w:rFonts w:ascii="Garamond" w:hAnsi="Garamond"/>
          <w:spacing w:val="-4"/>
          <w:lang w:val="sq-AL"/>
        </w:rPr>
      </w:pPr>
      <w:r>
        <w:rPr>
          <w:rFonts w:ascii="Garamond" w:hAnsi="Garamond"/>
          <w:spacing w:val="-4"/>
          <w:lang w:val="sq-AL"/>
        </w:rPr>
        <w:t xml:space="preserve">Numri i aplikimit ose i regjistrimit të markës; </w:t>
      </w:r>
    </w:p>
    <w:p w:rsidR="000F0EA0" w:rsidRDefault="000F0EA0" w:rsidP="000F0EA0">
      <w:pPr>
        <w:pStyle w:val="Pa41"/>
        <w:widowControl w:val="0"/>
        <w:numPr>
          <w:ilvl w:val="2"/>
          <w:numId w:val="42"/>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284"/>
        <w:jc w:val="both"/>
        <w:rPr>
          <w:rFonts w:ascii="Garamond" w:hAnsi="Garamond"/>
          <w:spacing w:val="-4"/>
          <w:lang w:val="sq-AL"/>
        </w:rPr>
      </w:pPr>
      <w:r>
        <w:rPr>
          <w:rFonts w:ascii="Garamond" w:hAnsi="Garamond"/>
          <w:spacing w:val="-4"/>
          <w:lang w:val="sq-AL"/>
        </w:rPr>
        <w:t>Një tregues që përcakton nëse kemi të bëjmë me një apelim të pjesshëm apo të plotë të vendimit të zyrës.</w:t>
      </w:r>
    </w:p>
    <w:p w:rsidR="000F0EA0" w:rsidRDefault="000F0EA0" w:rsidP="000F0EA0">
      <w:pPr>
        <w:pStyle w:val="Pa31"/>
        <w:widowControl w:val="0"/>
        <w:numPr>
          <w:ilvl w:val="1"/>
          <w:numId w:val="42"/>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284"/>
        <w:jc w:val="both"/>
        <w:rPr>
          <w:rFonts w:ascii="Garamond" w:hAnsi="Garamond"/>
          <w:spacing w:val="-4"/>
          <w:lang w:val="sq-AL"/>
        </w:rPr>
      </w:pPr>
      <w:r>
        <w:rPr>
          <w:rFonts w:ascii="Garamond" w:hAnsi="Garamond"/>
          <w:spacing w:val="-4"/>
          <w:lang w:val="sq-AL"/>
        </w:rPr>
        <w:t xml:space="preserve"> Argumentet dhe/ose provat mbi të cilat mbështetet apelimi; </w:t>
      </w:r>
    </w:p>
    <w:p w:rsidR="000F0EA0" w:rsidRDefault="000F0EA0" w:rsidP="000F0EA0">
      <w:pPr>
        <w:pStyle w:val="Pa31"/>
        <w:widowControl w:val="0"/>
        <w:numPr>
          <w:ilvl w:val="1"/>
          <w:numId w:val="42"/>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284"/>
        <w:jc w:val="both"/>
        <w:rPr>
          <w:rFonts w:ascii="Garamond" w:hAnsi="Garamond"/>
          <w:spacing w:val="-4"/>
          <w:lang w:val="sq-AL"/>
        </w:rPr>
      </w:pPr>
      <w:r>
        <w:rPr>
          <w:rFonts w:ascii="Garamond" w:hAnsi="Garamond"/>
          <w:spacing w:val="-4"/>
          <w:lang w:val="sq-AL"/>
        </w:rPr>
        <w:t xml:space="preserve"> Pagesën e tarifës përkatëse;</w:t>
      </w:r>
    </w:p>
    <w:p w:rsidR="000F0EA0" w:rsidRDefault="000F0EA0" w:rsidP="000F0EA0">
      <w:pPr>
        <w:pStyle w:val="Pa31"/>
        <w:widowControl w:val="0"/>
        <w:numPr>
          <w:ilvl w:val="1"/>
          <w:numId w:val="42"/>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284"/>
        <w:jc w:val="both"/>
        <w:rPr>
          <w:rFonts w:ascii="Garamond" w:hAnsi="Garamond"/>
          <w:spacing w:val="-4"/>
          <w:lang w:val="sq-AL"/>
        </w:rPr>
      </w:pPr>
      <w:r>
        <w:rPr>
          <w:rFonts w:ascii="Garamond" w:hAnsi="Garamond"/>
          <w:spacing w:val="-4"/>
          <w:lang w:val="sq-AL"/>
        </w:rPr>
        <w:t xml:space="preserve"> Autorizimin e përfaqësimit, nëse apelimi është depozituar nga një përfaqësues.</w:t>
      </w:r>
    </w:p>
    <w:p w:rsidR="000F0EA0" w:rsidRDefault="000F0EA0" w:rsidP="000F0EA0">
      <w:pPr>
        <w:pStyle w:val="Pa31"/>
        <w:widowControl w:val="0"/>
        <w:numPr>
          <w:ilvl w:val="0"/>
          <w:numId w:val="42"/>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284"/>
        <w:jc w:val="both"/>
        <w:rPr>
          <w:rFonts w:ascii="Garamond" w:hAnsi="Garamond"/>
          <w:spacing w:val="-4"/>
          <w:lang w:val="sq-AL"/>
        </w:rPr>
      </w:pPr>
      <w:r>
        <w:rPr>
          <w:rFonts w:ascii="Garamond" w:hAnsi="Garamond"/>
          <w:spacing w:val="-4"/>
          <w:lang w:val="sq-AL"/>
        </w:rPr>
        <w:t xml:space="preserve"> Kërkesa për apelim depozitohet si kërkesë më vete në dy kopje të njëjta. </w:t>
      </w:r>
    </w:p>
    <w:p w:rsidR="000F0EA0" w:rsidRPr="00524AF0" w:rsidRDefault="000F0EA0" w:rsidP="00524AF0">
      <w:pPr>
        <w:widowControl w:val="0"/>
        <w:numPr>
          <w:ilvl w:val="0"/>
          <w:numId w:val="42"/>
        </w:numPr>
        <w:shd w:val="clear" w:color="auto" w:fill="FFFFFF"/>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shd w:val="clear" w:color="auto" w:fill="FFFFFF"/>
          <w:lang w:val="sq-AL"/>
        </w:rPr>
        <w:t xml:space="preserve"> Çdo strukturë përkatëse, si: Dhoma për Shqyrtimin e Kundërshtimeve, Dhoma për Shfuqizim/Zhvlerësim dhe bordi i apelit, kur shqyrton një kërkesë, në përputhje me kompetencat përkatëse të parashikuara në ligj dhe në këtë rregullore, duhet të shprehet me pranimin, pranimin e pjesshëm ose rrëzimin e kërkesës, objekt shqyrtimi. </w:t>
      </w:r>
    </w:p>
    <w:p w:rsidR="000F0EA0" w:rsidRDefault="000F0EA0" w:rsidP="000F0EA0">
      <w:pPr>
        <w:widowControl w:val="0"/>
        <w:numPr>
          <w:ilvl w:val="0"/>
          <w:numId w:val="42"/>
        </w:numPr>
        <w:shd w:val="clear" w:color="auto" w:fill="FFFFFF"/>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Pretendimi i një pale kundërshtare, që nuk lidhet me objektin e kërkesës, nuk merret në shqyrtim nga bordi i apelimit.</w:t>
      </w:r>
    </w:p>
    <w:p w:rsidR="000F0EA0" w:rsidRDefault="000F0EA0" w:rsidP="000F0EA0">
      <w:pPr>
        <w:pStyle w:val="NeniN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sz w:val="16"/>
          <w:lang w:val="sq-AL"/>
        </w:rPr>
      </w:pPr>
    </w:p>
    <w:p w:rsidR="000F0EA0" w:rsidRDefault="000F0EA0" w:rsidP="000F0EA0">
      <w:pPr>
        <w:pStyle w:val="NeniN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lang w:val="sq-AL"/>
        </w:rPr>
      </w:pPr>
      <w:r>
        <w:rPr>
          <w:spacing w:val="-4"/>
          <w:lang w:val="sq-AL"/>
        </w:rPr>
        <w:t xml:space="preserve">Neni 44 </w:t>
      </w:r>
    </w:p>
    <w:p w:rsidR="000F0EA0" w:rsidRDefault="000F0EA0" w:rsidP="000F0EA0">
      <w:pPr>
        <w:pStyle w:val="NeniTitull"/>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lang w:val="sq-AL"/>
        </w:rPr>
      </w:pPr>
      <w:r>
        <w:rPr>
          <w:spacing w:val="-4"/>
          <w:lang w:val="sq-AL"/>
        </w:rPr>
        <w:t>Shqyrtimi i kërkesave nga bordi i apelimit</w:t>
      </w:r>
    </w:p>
    <w:p w:rsidR="000F0EA0" w:rsidRDefault="000F0EA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aramond" w:hAnsi="Garamond"/>
          <w:spacing w:val="-4"/>
          <w:sz w:val="14"/>
          <w:szCs w:val="24"/>
          <w:lang w:val="sq-AL"/>
        </w:rPr>
      </w:pPr>
    </w:p>
    <w:p w:rsidR="000F0EA0" w:rsidRDefault="000F0EA0" w:rsidP="000F0EA0">
      <w:pPr>
        <w:widowControl w:val="0"/>
        <w:numPr>
          <w:ilvl w:val="0"/>
          <w:numId w:val="54"/>
        </w:numPr>
        <w:shd w:val="clear" w:color="auto" w:fill="FFFFFF"/>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Sekretari i bordit të apelimit, brenda një muaji nga data e paraqitjes së kërkesës për apelim, kontrollon kërkesën nëse përmban dokumentet e parashikuara në pikën 3, të nenit 43, të kësaj rregulloreje. </w:t>
      </w:r>
    </w:p>
    <w:p w:rsidR="000F0EA0" w:rsidRDefault="000F0EA0" w:rsidP="000F0EA0">
      <w:pPr>
        <w:widowControl w:val="0"/>
        <w:numPr>
          <w:ilvl w:val="0"/>
          <w:numId w:val="54"/>
        </w:numPr>
        <w:shd w:val="clear" w:color="auto" w:fill="FFFFFF"/>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Kur një kërkesë për apelim është paraqitur në përputhje me pikën 3, të nenit 43, të kësaj rregulloreje, sekretari i bordit të apelimit i dërgon palës kundër së cilës është paraqitur apelimi, një kopje të kërkesës për apelim, si dhe e njofton atë të paraqesë, brenda dy muajve nga data e marrjes së njoftimit, argumentet dhe çdo dokument tjetër në lidhje me apelimin. </w:t>
      </w:r>
    </w:p>
    <w:p w:rsidR="000F0EA0" w:rsidRDefault="000F0EA0" w:rsidP="000F0EA0">
      <w:pPr>
        <w:widowControl w:val="0"/>
        <w:numPr>
          <w:ilvl w:val="0"/>
          <w:numId w:val="54"/>
        </w:numPr>
        <w:shd w:val="clear" w:color="auto" w:fill="FFFFFF"/>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Në rast se një kërkesë për apelim nuk është paraqitur në përputhje me kushtet e parashikuara në pikën 3, të nenit 43, të kësaj rregulloreje, sekretari i bordit të apelimit e njofton me relacion me shkrim bordin e apelit, i cili e refuzon kërkesën për apelim dhe njofton apeluesin për vendimin e marrë.</w:t>
      </w:r>
    </w:p>
    <w:p w:rsidR="000F0EA0" w:rsidRDefault="000F0EA0" w:rsidP="000F0EA0">
      <w:pPr>
        <w:widowControl w:val="0"/>
        <w:numPr>
          <w:ilvl w:val="0"/>
          <w:numId w:val="54"/>
        </w:numPr>
        <w:shd w:val="clear" w:color="auto" w:fill="FFFFFF"/>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Sekretari i bordit të apelimit, brenda 1 muaji nga mbarimi i afatit të parashikuar në pikën 2 të këtij neni, i paraqet bordit për shqyrtim kërkesën për apelim. </w:t>
      </w:r>
    </w:p>
    <w:p w:rsidR="000F0EA0" w:rsidRDefault="000F0EA0" w:rsidP="000F0EA0">
      <w:pPr>
        <w:widowControl w:val="0"/>
        <w:numPr>
          <w:ilvl w:val="0"/>
          <w:numId w:val="54"/>
        </w:numPr>
        <w:shd w:val="clear" w:color="auto" w:fill="FFFFFF"/>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Bordi i apelit e shqyrton një kërkesë brenda tre muajve nga data e paraqitjes së saj në bord.</w:t>
      </w:r>
    </w:p>
    <w:p w:rsidR="000F0EA0" w:rsidRDefault="000F0EA0" w:rsidP="000F0EA0">
      <w:pPr>
        <w:widowControl w:val="0"/>
        <w:numPr>
          <w:ilvl w:val="0"/>
          <w:numId w:val="54"/>
        </w:numPr>
        <w:shd w:val="clear" w:color="auto" w:fill="FFFFFF"/>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Gjatë shqyrtimit të një kërkese apelimi, bordi i apelit, kur e konsideron të arsyeshme, ka të drejtë t’u kërkojë palëve, nëpërmjet një njoftimi me shkrim, të paraqesin prova dhe dokumente të tjera shtesë brenda një periudhe të arsyeshme, por, në çdo rast, jo më vonë se një muaj nga data e marrjes së njoftimit nga pala.</w:t>
      </w:r>
    </w:p>
    <w:p w:rsidR="000F0EA0" w:rsidRDefault="000F0EA0" w:rsidP="000F0EA0">
      <w:pPr>
        <w:widowControl w:val="0"/>
        <w:numPr>
          <w:ilvl w:val="0"/>
          <w:numId w:val="54"/>
        </w:numPr>
        <w:shd w:val="clear" w:color="auto" w:fill="FFFFFF"/>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Nëse bordi i apelit e konsideron të arsyeshme, i fton palët në seanca dëgjimore, si dhe u kërkon atyre të gjejnë një zgjidhje me mirëkuptim, e cila, nëse arrihet, duhet të materializohet në një marrëveshje me shkrim të nënshkruar nga të dyja palët para noterit ose para bordit të apelit.</w:t>
      </w:r>
    </w:p>
    <w:p w:rsidR="000F0EA0" w:rsidRDefault="000F0EA0" w:rsidP="000F0EA0">
      <w:pPr>
        <w:widowControl w:val="0"/>
        <w:numPr>
          <w:ilvl w:val="0"/>
          <w:numId w:val="54"/>
        </w:numPr>
        <w:shd w:val="clear" w:color="auto" w:fill="FFFFFF"/>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lastRenderedPageBreak/>
        <w:t>Sekretari i bordit i njofton palët e interesuara menjëherë pas marrjes së vendimit të bordit të apelit, por, në çdo rast, jo më vonë se 1 muaj nga marrja e vendimit.</w:t>
      </w:r>
    </w:p>
    <w:p w:rsidR="00524AF0" w:rsidRDefault="00524AF0" w:rsidP="000F0EA0">
      <w:pPr>
        <w:widowControl w:val="0"/>
        <w:numPr>
          <w:ilvl w:val="0"/>
          <w:numId w:val="54"/>
        </w:numPr>
        <w:shd w:val="clear" w:color="auto" w:fill="FFFFFF"/>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contextualSpacing/>
        <w:rPr>
          <w:rFonts w:ascii="Garamond" w:hAnsi="Garamond"/>
          <w:spacing w:val="-4"/>
          <w:sz w:val="24"/>
          <w:szCs w:val="24"/>
          <w:lang w:val="sq-AL"/>
        </w:rPr>
      </w:pPr>
    </w:p>
    <w:p w:rsidR="000F0EA0" w:rsidRDefault="000F0EA0" w:rsidP="000F0EA0">
      <w:pPr>
        <w:pStyle w:val="NeniN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lang w:val="sq-AL"/>
        </w:rPr>
      </w:pPr>
      <w:r>
        <w:rPr>
          <w:spacing w:val="-4"/>
          <w:lang w:val="sq-AL"/>
        </w:rPr>
        <w:t>Neni 45</w:t>
      </w:r>
    </w:p>
    <w:p w:rsidR="000F0EA0" w:rsidRDefault="000F0EA0" w:rsidP="000F0EA0">
      <w:pPr>
        <w:pStyle w:val="NeniTitull"/>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lang w:val="sq-AL"/>
        </w:rPr>
      </w:pPr>
      <w:r>
        <w:rPr>
          <w:spacing w:val="-4"/>
          <w:lang w:val="sq-AL"/>
        </w:rPr>
        <w:t xml:space="preserve">Efekti i vendimeve </w:t>
      </w:r>
    </w:p>
    <w:p w:rsidR="000F0EA0" w:rsidRDefault="000F0EA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Garamond" w:hAnsi="Garamond"/>
          <w:b/>
          <w:spacing w:val="-4"/>
          <w:sz w:val="14"/>
          <w:szCs w:val="24"/>
          <w:lang w:val="sq-AL"/>
        </w:rPr>
      </w:pPr>
      <w:r>
        <w:rPr>
          <w:rFonts w:ascii="Garamond" w:hAnsi="Garamond"/>
          <w:spacing w:val="-4"/>
          <w:sz w:val="14"/>
          <w:szCs w:val="24"/>
          <w:lang w:val="sq-AL"/>
        </w:rPr>
        <w:t xml:space="preserve"> </w:t>
      </w:r>
    </w:p>
    <w:p w:rsidR="000F0EA0" w:rsidRDefault="000F0EA0" w:rsidP="000F0EA0">
      <w:pPr>
        <w:widowControl w:val="0"/>
        <w:numPr>
          <w:ilvl w:val="0"/>
          <w:numId w:val="55"/>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rPr>
          <w:rFonts w:ascii="Garamond" w:hAnsi="Garamond"/>
          <w:spacing w:val="-4"/>
          <w:sz w:val="24"/>
          <w:szCs w:val="24"/>
          <w:lang w:val="sq-AL"/>
        </w:rPr>
      </w:pPr>
      <w:r>
        <w:rPr>
          <w:rFonts w:ascii="Garamond" w:hAnsi="Garamond"/>
          <w:spacing w:val="-4"/>
          <w:sz w:val="24"/>
          <w:szCs w:val="24"/>
          <w:lang w:val="sq-AL"/>
        </w:rPr>
        <w:t>Vendimi i bordit të apelit merr formë të prerë nga e nesërmja e datës së mbarimit të afatit për ankim në gjykatë, kur asnjë nga palët nuk ka bërë ankim kundër vendimit të bordit.</w:t>
      </w:r>
    </w:p>
    <w:p w:rsidR="000F0EA0" w:rsidRDefault="000F0EA0" w:rsidP="000F0EA0">
      <w:pPr>
        <w:widowControl w:val="0"/>
        <w:numPr>
          <w:ilvl w:val="0"/>
          <w:numId w:val="55"/>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rPr>
          <w:rFonts w:ascii="Garamond" w:hAnsi="Garamond"/>
          <w:spacing w:val="-4"/>
          <w:sz w:val="24"/>
          <w:szCs w:val="24"/>
          <w:lang w:val="sq-AL"/>
        </w:rPr>
      </w:pPr>
      <w:r>
        <w:rPr>
          <w:rFonts w:ascii="Garamond" w:hAnsi="Garamond"/>
          <w:spacing w:val="-4"/>
          <w:sz w:val="24"/>
          <w:szCs w:val="24"/>
          <w:lang w:val="sq-AL"/>
        </w:rPr>
        <w:t xml:space="preserve"> Kur vendimi i bordit të apelit ose vendimi i gjykatës merr formë të prerë, zyra ekzekuton vendimin sipas legjislacionit në fuqi.</w:t>
      </w:r>
    </w:p>
    <w:p w:rsidR="000F0EA0" w:rsidRDefault="000F0EA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aramond" w:hAnsi="Garamond"/>
          <w:spacing w:val="-4"/>
          <w:sz w:val="24"/>
          <w:szCs w:val="24"/>
          <w:lang w:val="sq-AL"/>
        </w:rPr>
      </w:pPr>
      <w:r>
        <w:rPr>
          <w:rFonts w:ascii="Garamond" w:hAnsi="Garamond"/>
          <w:spacing w:val="-4"/>
          <w:sz w:val="24"/>
          <w:szCs w:val="24"/>
          <w:lang w:val="sq-AL"/>
        </w:rPr>
        <w:t xml:space="preserve">3. </w:t>
      </w:r>
      <w:r>
        <w:rPr>
          <w:rFonts w:ascii="Garamond" w:hAnsi="Garamond"/>
          <w:spacing w:val="-4"/>
          <w:sz w:val="24"/>
          <w:szCs w:val="24"/>
          <w:lang w:val="sq-AL"/>
        </w:rPr>
        <w:tab/>
        <w:t>Në rast ankimi të vendimit të bordit të apelit në gjykatë, ankimuesi ka detyrimin të njoftojë DPPI-në brenda 1 muaji nga data e depozitimit të ankimit në gjykatë, me qëllim që të shmanget ekzekutimi i vendimit të bordit të apelit.</w:t>
      </w:r>
    </w:p>
    <w:p w:rsidR="000F0EA0" w:rsidRDefault="000F0EA0" w:rsidP="000F0EA0">
      <w:pPr>
        <w:pStyle w:val="Pa11"/>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284"/>
        <w:jc w:val="center"/>
        <w:rPr>
          <w:rFonts w:ascii="Garamond" w:hAnsi="Garamond"/>
          <w:b/>
          <w:spacing w:val="-4"/>
          <w:sz w:val="14"/>
          <w:lang w:val="sq-AL"/>
        </w:rPr>
      </w:pPr>
    </w:p>
    <w:p w:rsidR="000F0EA0" w:rsidRDefault="000F0EA0" w:rsidP="000F0EA0">
      <w:pPr>
        <w:pStyle w:val="NeniN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lang w:val="sq-AL"/>
        </w:rPr>
      </w:pPr>
      <w:r>
        <w:rPr>
          <w:spacing w:val="-4"/>
          <w:lang w:val="sq-AL"/>
        </w:rPr>
        <w:t>KREU X</w:t>
      </w:r>
    </w:p>
    <w:p w:rsidR="000F0EA0" w:rsidRDefault="000F0EA0" w:rsidP="000F0EA0">
      <w:pPr>
        <w:pStyle w:val="NeniN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szCs w:val="24"/>
          <w:lang w:val="sq-AL"/>
        </w:rPr>
      </w:pPr>
      <w:r>
        <w:rPr>
          <w:spacing w:val="-4"/>
          <w:szCs w:val="24"/>
          <w:lang w:val="sq-AL"/>
        </w:rPr>
        <w:t>REGJISTRIMET NDËRKOMBËTARE</w:t>
      </w:r>
    </w:p>
    <w:p w:rsidR="000F0EA0" w:rsidRDefault="000F0EA0" w:rsidP="000F0EA0">
      <w:pPr>
        <w:pStyle w:val="NeniN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sz w:val="14"/>
          <w:szCs w:val="24"/>
          <w:lang w:val="sq-AL"/>
        </w:rPr>
      </w:pPr>
    </w:p>
    <w:p w:rsidR="000F0EA0" w:rsidRDefault="000F0EA0" w:rsidP="000F0EA0">
      <w:pPr>
        <w:pStyle w:val="NeniN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szCs w:val="24"/>
          <w:lang w:val="sq-AL"/>
        </w:rPr>
      </w:pPr>
      <w:r>
        <w:rPr>
          <w:spacing w:val="-4"/>
          <w:szCs w:val="24"/>
          <w:lang w:val="sq-AL"/>
        </w:rPr>
        <w:t>Neni 46</w:t>
      </w:r>
    </w:p>
    <w:p w:rsidR="000F0EA0" w:rsidRDefault="000F0EA0" w:rsidP="000F0EA0">
      <w:pPr>
        <w:pStyle w:val="NeniTitull"/>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lang w:val="sq-AL"/>
        </w:rPr>
      </w:pPr>
      <w:r>
        <w:rPr>
          <w:spacing w:val="-4"/>
          <w:lang w:val="sq-AL"/>
        </w:rPr>
        <w:t>Aplikimi për regjistrim ndërkombëtar të markës dhe shqyrtimi i aplikimit nga zyra</w:t>
      </w:r>
    </w:p>
    <w:p w:rsidR="000F0EA0" w:rsidRDefault="000F0EA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Garamond" w:hAnsi="Garamond"/>
          <w:spacing w:val="-4"/>
          <w:sz w:val="14"/>
          <w:szCs w:val="24"/>
          <w:lang w:val="sq-AL"/>
        </w:rPr>
      </w:pPr>
    </w:p>
    <w:p w:rsidR="000F0EA0" w:rsidRDefault="000F0EA0" w:rsidP="000F0EA0">
      <w:pPr>
        <w:widowControl w:val="0"/>
        <w:numPr>
          <w:ilvl w:val="0"/>
          <w:numId w:val="56"/>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Aplikimi për regjistrim ndërkombëtar të markës përmban:</w:t>
      </w:r>
    </w:p>
    <w:p w:rsidR="000F0EA0" w:rsidRDefault="000F0EA0" w:rsidP="000F0EA0">
      <w:pPr>
        <w:widowControl w:val="0"/>
        <w:numPr>
          <w:ilvl w:val="1"/>
          <w:numId w:val="57"/>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Formularin e përcaktuar nga Byroja Ndërkombëtare e </w:t>
      </w:r>
      <w:r>
        <w:rPr>
          <w:rFonts w:ascii="Garamond" w:hAnsi="Garamond"/>
          <w:i/>
          <w:spacing w:val="-4"/>
          <w:sz w:val="24"/>
          <w:szCs w:val="24"/>
          <w:lang w:val="sq-AL"/>
        </w:rPr>
        <w:t>WIPO</w:t>
      </w:r>
      <w:r>
        <w:rPr>
          <w:rFonts w:ascii="Garamond" w:hAnsi="Garamond"/>
          <w:spacing w:val="-4"/>
          <w:sz w:val="24"/>
          <w:szCs w:val="24"/>
          <w:lang w:val="sq-AL"/>
        </w:rPr>
        <w:t>-s, me specifikimet, si më poshtë vijon:</w:t>
      </w:r>
    </w:p>
    <w:p w:rsidR="000F0EA0" w:rsidRDefault="000F0EA0" w:rsidP="000F0EA0">
      <w:pPr>
        <w:pStyle w:val="Pa41"/>
        <w:widowControl w:val="0"/>
        <w:numPr>
          <w:ilvl w:val="2"/>
          <w:numId w:val="57"/>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284"/>
        <w:jc w:val="both"/>
        <w:rPr>
          <w:rFonts w:ascii="Garamond" w:hAnsi="Garamond"/>
          <w:spacing w:val="-4"/>
          <w:lang w:val="sq-AL"/>
        </w:rPr>
      </w:pPr>
      <w:r>
        <w:rPr>
          <w:rFonts w:ascii="Garamond" w:hAnsi="Garamond"/>
          <w:spacing w:val="-4"/>
          <w:lang w:val="sq-AL"/>
        </w:rPr>
        <w:t xml:space="preserve"> Numri i aplikimit ose i regjistrimit të markës mbi të cilin bazohet aplikimi për regjistrim ndërkombëtar (në vijim, aplikimi ose regjistrimi bazë);</w:t>
      </w:r>
    </w:p>
    <w:p w:rsidR="000F0EA0" w:rsidRDefault="000F0EA0" w:rsidP="000F0EA0">
      <w:pPr>
        <w:pStyle w:val="Pa41"/>
        <w:widowControl w:val="0"/>
        <w:numPr>
          <w:ilvl w:val="2"/>
          <w:numId w:val="57"/>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284"/>
        <w:jc w:val="both"/>
        <w:rPr>
          <w:rFonts w:ascii="Garamond" w:hAnsi="Garamond"/>
          <w:spacing w:val="-4"/>
          <w:lang w:val="sq-AL"/>
        </w:rPr>
      </w:pPr>
      <w:r>
        <w:rPr>
          <w:rFonts w:ascii="Garamond" w:hAnsi="Garamond"/>
          <w:spacing w:val="-4"/>
          <w:lang w:val="sq-AL"/>
        </w:rPr>
        <w:t xml:space="preserve">Emri dhe adresa e aplikantit; </w:t>
      </w:r>
    </w:p>
    <w:p w:rsidR="000F0EA0" w:rsidRDefault="000F0EA0" w:rsidP="000F0EA0">
      <w:pPr>
        <w:pStyle w:val="Pa41"/>
        <w:widowControl w:val="0"/>
        <w:numPr>
          <w:ilvl w:val="2"/>
          <w:numId w:val="57"/>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284"/>
        <w:jc w:val="both"/>
        <w:rPr>
          <w:rFonts w:ascii="Garamond" w:hAnsi="Garamond"/>
          <w:spacing w:val="-4"/>
          <w:lang w:val="sq-AL"/>
        </w:rPr>
      </w:pPr>
      <w:r>
        <w:rPr>
          <w:rFonts w:ascii="Garamond" w:hAnsi="Garamond"/>
          <w:spacing w:val="-4"/>
          <w:lang w:val="sq-AL"/>
        </w:rPr>
        <w:t xml:space="preserve"> Emri dhe adresa e përfaqësuesit të autorizuar, nëse është caktuar një i tillë;</w:t>
      </w:r>
    </w:p>
    <w:p w:rsidR="000F0EA0" w:rsidRDefault="000F0EA0" w:rsidP="000F0EA0">
      <w:pPr>
        <w:pStyle w:val="Pa41"/>
        <w:widowControl w:val="0"/>
        <w:numPr>
          <w:ilvl w:val="2"/>
          <w:numId w:val="57"/>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284"/>
        <w:jc w:val="both"/>
        <w:rPr>
          <w:rFonts w:ascii="Garamond" w:hAnsi="Garamond"/>
          <w:spacing w:val="-4"/>
          <w:lang w:val="sq-AL"/>
        </w:rPr>
      </w:pPr>
      <w:r>
        <w:rPr>
          <w:rFonts w:ascii="Garamond" w:hAnsi="Garamond"/>
          <w:spacing w:val="-4"/>
          <w:lang w:val="sq-AL"/>
        </w:rPr>
        <w:t xml:space="preserve"> Përfaqësimi (pamja) i markës, e cila duhet të depozitohet identike si në aplikimin ose regjistrimin kombëtar. </w:t>
      </w:r>
    </w:p>
    <w:p w:rsidR="000F0EA0" w:rsidRDefault="000F0EA0" w:rsidP="000F0EA0">
      <w:pPr>
        <w:pStyle w:val="Pa41"/>
        <w:widowControl w:val="0"/>
        <w:numPr>
          <w:ilvl w:val="2"/>
          <w:numId w:val="57"/>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284"/>
        <w:jc w:val="both"/>
        <w:rPr>
          <w:rFonts w:ascii="Garamond" w:hAnsi="Garamond"/>
          <w:spacing w:val="-4"/>
          <w:lang w:val="sq-AL"/>
        </w:rPr>
      </w:pPr>
      <w:r>
        <w:rPr>
          <w:rFonts w:ascii="Garamond" w:hAnsi="Garamond"/>
          <w:spacing w:val="-4"/>
          <w:lang w:val="sq-AL"/>
        </w:rPr>
        <w:t xml:space="preserve"> Të dhëna në lidhje me prioritetin, kur pretendohet për prioritet; </w:t>
      </w:r>
    </w:p>
    <w:p w:rsidR="000F0EA0" w:rsidRDefault="000F0EA0" w:rsidP="000F0EA0">
      <w:pPr>
        <w:pStyle w:val="Pa41"/>
        <w:widowControl w:val="0"/>
        <w:numPr>
          <w:ilvl w:val="2"/>
          <w:numId w:val="57"/>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284"/>
        <w:jc w:val="both"/>
        <w:rPr>
          <w:rFonts w:ascii="Garamond" w:hAnsi="Garamond"/>
          <w:spacing w:val="-4"/>
          <w:lang w:val="sq-AL"/>
        </w:rPr>
      </w:pPr>
      <w:r>
        <w:rPr>
          <w:rFonts w:ascii="Garamond" w:hAnsi="Garamond"/>
          <w:spacing w:val="-4"/>
          <w:lang w:val="sq-AL"/>
        </w:rPr>
        <w:t xml:space="preserve"> Nëse regjistrimi i markës është kërkuar me ngjyrë, një tregues në lidhje me këtë fakt, si dhe emrat e ngjyrave që aplikanti i pretendon si karakteristika dalluese të markës. Ngjyrat duhet të tregohen sipas përcaktimeve të rregullores së përbashkët;</w:t>
      </w:r>
    </w:p>
    <w:p w:rsidR="000F0EA0" w:rsidRDefault="000F0EA0" w:rsidP="000F0EA0">
      <w:pPr>
        <w:pStyle w:val="Pa41"/>
        <w:widowControl w:val="0"/>
        <w:numPr>
          <w:ilvl w:val="2"/>
          <w:numId w:val="57"/>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284"/>
        <w:jc w:val="both"/>
        <w:rPr>
          <w:rFonts w:ascii="Garamond" w:hAnsi="Garamond"/>
          <w:spacing w:val="-4"/>
          <w:lang w:val="sq-AL"/>
        </w:rPr>
      </w:pPr>
      <w:r>
        <w:rPr>
          <w:rFonts w:ascii="Garamond" w:hAnsi="Garamond"/>
          <w:spacing w:val="-4"/>
          <w:lang w:val="sq-AL"/>
        </w:rPr>
        <w:t xml:space="preserve"> Lista e mallrave dhe/ose shërbimeve për të cilat është kërkuar regjistrimi ndërkombëtar, në gjuhën e përcaktuar nga rregullorja e përbashkët. Lista e mallrave dhe/ose shërbimeve mund të mbulojë të gjithë mallrat ose shërbimet e aplikimit bazë ose një pjesë të tyre; </w:t>
      </w:r>
    </w:p>
    <w:p w:rsidR="000F0EA0" w:rsidRDefault="000F0EA0" w:rsidP="000F0EA0">
      <w:pPr>
        <w:pStyle w:val="Pa41"/>
        <w:widowControl w:val="0"/>
        <w:numPr>
          <w:ilvl w:val="2"/>
          <w:numId w:val="57"/>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284"/>
        <w:jc w:val="both"/>
        <w:rPr>
          <w:rFonts w:ascii="Garamond" w:hAnsi="Garamond"/>
          <w:spacing w:val="-4"/>
          <w:lang w:val="sq-AL"/>
        </w:rPr>
      </w:pPr>
      <w:r>
        <w:rPr>
          <w:rFonts w:ascii="Garamond" w:hAnsi="Garamond"/>
          <w:spacing w:val="-4"/>
          <w:lang w:val="sq-AL"/>
        </w:rPr>
        <w:t xml:space="preserve"> Vendet anëtare të Unionit të Madridit, për të cilat kërkohet shtrirja e regjistrimit ndër-kombëtar; </w:t>
      </w:r>
    </w:p>
    <w:p w:rsidR="000F0EA0" w:rsidRDefault="000F0EA0" w:rsidP="000F0EA0">
      <w:pPr>
        <w:pStyle w:val="Pa41"/>
        <w:widowControl w:val="0"/>
        <w:numPr>
          <w:ilvl w:val="2"/>
          <w:numId w:val="57"/>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284"/>
        <w:jc w:val="both"/>
        <w:rPr>
          <w:rFonts w:ascii="Garamond" w:hAnsi="Garamond"/>
          <w:spacing w:val="-4"/>
          <w:lang w:val="sq-AL"/>
        </w:rPr>
      </w:pPr>
      <w:r>
        <w:rPr>
          <w:rFonts w:ascii="Garamond" w:hAnsi="Garamond"/>
          <w:spacing w:val="-4"/>
          <w:lang w:val="sq-AL"/>
        </w:rPr>
        <w:t xml:space="preserve"> Përshkrimi i markës në aplikimin ndërkombëtar duhet të jetë i njëjtë me atë të aplikimit/regjistrimit bazë. Përkthimi i markës duhet të bëhet në një nga gjuhët e përcaktuara në rregulloren e përbashkët. </w:t>
      </w:r>
    </w:p>
    <w:p w:rsidR="000F0EA0" w:rsidRDefault="000F0EA0" w:rsidP="000F0EA0">
      <w:pPr>
        <w:pStyle w:val="Pa41"/>
        <w:widowControl w:val="0"/>
        <w:numPr>
          <w:ilvl w:val="2"/>
          <w:numId w:val="57"/>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284"/>
        <w:jc w:val="both"/>
        <w:rPr>
          <w:rFonts w:ascii="Garamond" w:hAnsi="Garamond"/>
          <w:spacing w:val="-4"/>
          <w:lang w:val="sq-AL"/>
        </w:rPr>
      </w:pPr>
      <w:r>
        <w:rPr>
          <w:rFonts w:ascii="Garamond" w:hAnsi="Garamond"/>
          <w:spacing w:val="-4"/>
          <w:lang w:val="sq-AL"/>
        </w:rPr>
        <w:t xml:space="preserve"> Nënshkrimi i aplikantit ose i përfaqësuesit të tij.</w:t>
      </w:r>
    </w:p>
    <w:p w:rsidR="000F0EA0" w:rsidRDefault="000F0EA0" w:rsidP="000F0EA0">
      <w:pPr>
        <w:widowControl w:val="0"/>
        <w:numPr>
          <w:ilvl w:val="1"/>
          <w:numId w:val="57"/>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contextualSpacing/>
        <w:jc w:val="left"/>
        <w:rPr>
          <w:rFonts w:ascii="Garamond" w:hAnsi="Garamond"/>
          <w:spacing w:val="-4"/>
          <w:sz w:val="24"/>
          <w:szCs w:val="24"/>
          <w:lang w:val="sq-AL"/>
        </w:rPr>
      </w:pPr>
      <w:r>
        <w:rPr>
          <w:rFonts w:ascii="Garamond" w:hAnsi="Garamond"/>
          <w:spacing w:val="-4"/>
          <w:sz w:val="24"/>
          <w:szCs w:val="24"/>
          <w:lang w:val="sq-AL"/>
        </w:rPr>
        <w:t xml:space="preserve"> Pagesat e tarifave përkatëse.</w:t>
      </w:r>
    </w:p>
    <w:p w:rsidR="000F0EA0" w:rsidRDefault="000F0EA0" w:rsidP="000F0EA0">
      <w:pPr>
        <w:pStyle w:val="Pa31"/>
        <w:widowControl w:val="0"/>
        <w:numPr>
          <w:ilvl w:val="0"/>
          <w:numId w:val="57"/>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284"/>
        <w:jc w:val="both"/>
        <w:rPr>
          <w:rFonts w:ascii="Garamond" w:hAnsi="Garamond"/>
          <w:spacing w:val="-4"/>
          <w:lang w:val="sq-AL"/>
        </w:rPr>
      </w:pPr>
      <w:r>
        <w:rPr>
          <w:rFonts w:ascii="Garamond" w:hAnsi="Garamond"/>
          <w:spacing w:val="-4"/>
          <w:lang w:val="sq-AL"/>
        </w:rPr>
        <w:t xml:space="preserve"> Formulari sipas pikës 1.1 duhet të paraqitet në dy kopje të njëjta.</w:t>
      </w:r>
    </w:p>
    <w:p w:rsidR="000F0EA0" w:rsidRDefault="000F0EA0" w:rsidP="000F0EA0">
      <w:pPr>
        <w:pStyle w:val="Pa31"/>
        <w:widowControl w:val="0"/>
        <w:numPr>
          <w:ilvl w:val="0"/>
          <w:numId w:val="57"/>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284"/>
        <w:jc w:val="both"/>
        <w:rPr>
          <w:rFonts w:ascii="Garamond" w:hAnsi="Garamond"/>
          <w:spacing w:val="-4"/>
          <w:lang w:val="sq-AL"/>
        </w:rPr>
      </w:pPr>
      <w:r>
        <w:rPr>
          <w:rFonts w:ascii="Garamond" w:hAnsi="Garamond"/>
          <w:spacing w:val="-4"/>
          <w:lang w:val="sq-AL"/>
        </w:rPr>
        <w:t xml:space="preserve"> Zyra ekzaminon nëse aplikimi ndërkombëtar është depozituar në përputhje me rregullat e lartpërmendura dhe lëshon një njoftim për plotësim të parregullsive të aplikimit në rast se konstaton mospërputhje midis aplikimit bazë dhe aplikimit ndërkombëtar.</w:t>
      </w:r>
    </w:p>
    <w:p w:rsidR="000F0EA0" w:rsidRDefault="000F0EA0" w:rsidP="000F0EA0">
      <w:pPr>
        <w:pStyle w:val="FootnoteText"/>
        <w:widowControl w:val="0"/>
        <w:numPr>
          <w:ilvl w:val="0"/>
          <w:numId w:val="57"/>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284"/>
        <w:rPr>
          <w:rFonts w:ascii="Garamond" w:hAnsi="Garamond"/>
          <w:spacing w:val="-4"/>
          <w:sz w:val="24"/>
          <w:szCs w:val="24"/>
        </w:rPr>
      </w:pPr>
      <w:r>
        <w:rPr>
          <w:rFonts w:ascii="Garamond" w:hAnsi="Garamond"/>
          <w:spacing w:val="-4"/>
          <w:sz w:val="24"/>
          <w:szCs w:val="24"/>
        </w:rPr>
        <w:t xml:space="preserve"> Aplikanti duhet të plotësojë parregullsitë e aplikimit të konstatuara nga zyra brenda një muaji nga data e marrjes së njoftimit. </w:t>
      </w:r>
    </w:p>
    <w:p w:rsidR="000F0EA0" w:rsidRDefault="000F0EA0" w:rsidP="000F0EA0">
      <w:pPr>
        <w:pStyle w:val="FootnoteText"/>
        <w:widowControl w:val="0"/>
        <w:numPr>
          <w:ilvl w:val="0"/>
          <w:numId w:val="57"/>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284"/>
        <w:rPr>
          <w:rFonts w:ascii="Garamond" w:hAnsi="Garamond"/>
          <w:spacing w:val="-4"/>
          <w:sz w:val="24"/>
          <w:szCs w:val="24"/>
        </w:rPr>
      </w:pPr>
      <w:r>
        <w:rPr>
          <w:rFonts w:ascii="Garamond" w:hAnsi="Garamond"/>
          <w:spacing w:val="-4"/>
          <w:sz w:val="24"/>
          <w:szCs w:val="24"/>
        </w:rPr>
        <w:lastRenderedPageBreak/>
        <w:t xml:space="preserve"> Në rast së aplikanti nuk plotëson parregullsitë e aplikimit, zyra refuzon që të dërgojë aplikimin ndërkombëtar në WIPO-s.</w:t>
      </w:r>
    </w:p>
    <w:p w:rsidR="000F0EA0" w:rsidRDefault="000F0EA0" w:rsidP="000F0EA0">
      <w:pPr>
        <w:pStyle w:val="FootnoteText"/>
        <w:widowControl w:val="0"/>
        <w:numPr>
          <w:ilvl w:val="0"/>
          <w:numId w:val="57"/>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284"/>
        <w:rPr>
          <w:rFonts w:ascii="Garamond" w:hAnsi="Garamond"/>
          <w:spacing w:val="-4"/>
          <w:sz w:val="24"/>
          <w:szCs w:val="24"/>
        </w:rPr>
      </w:pPr>
      <w:r>
        <w:rPr>
          <w:rFonts w:ascii="Garamond" w:hAnsi="Garamond"/>
          <w:spacing w:val="-4"/>
          <w:sz w:val="24"/>
          <w:szCs w:val="24"/>
        </w:rPr>
        <w:t xml:space="preserve"> Të njëjtat rregulla do të zbatohen edhe në rast të një kërkese për shtrirje territoriale të markës në vijim të aplikimit ndërkombëtar, në përputhje me nenin 3 (ter) (2) të Protokollit të Madridit. Kërkesa për shtrirje territoriale në vijim të aplikimit ndërkombëtar mund të depozitohet nëpërmjet ndërmjetësimit të zyrës.</w:t>
      </w:r>
    </w:p>
    <w:p w:rsidR="000F0EA0" w:rsidRDefault="000F0EA0" w:rsidP="000F0EA0">
      <w:pPr>
        <w:widowControl w:val="0"/>
        <w:shd w:val="clear" w:color="auto" w:fill="FFFFFF"/>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aramond" w:hAnsi="Garamond"/>
          <w:b/>
          <w:spacing w:val="-4"/>
          <w:sz w:val="14"/>
          <w:szCs w:val="24"/>
          <w:lang w:val="sq-AL"/>
        </w:rPr>
      </w:pPr>
    </w:p>
    <w:p w:rsidR="000F0EA0" w:rsidRDefault="000F0EA0" w:rsidP="000F0EA0">
      <w:pPr>
        <w:pStyle w:val="NeniN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lang w:val="sq-AL"/>
        </w:rPr>
      </w:pPr>
      <w:r>
        <w:rPr>
          <w:spacing w:val="-4"/>
          <w:lang w:val="sq-AL"/>
        </w:rPr>
        <w:t>Neni 47</w:t>
      </w:r>
    </w:p>
    <w:p w:rsidR="000F0EA0" w:rsidRDefault="000F0EA0" w:rsidP="000F0EA0">
      <w:pPr>
        <w:pStyle w:val="NeniTitull"/>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lang w:val="sq-AL"/>
        </w:rPr>
      </w:pPr>
      <w:r>
        <w:rPr>
          <w:spacing w:val="-4"/>
          <w:lang w:val="sq-AL"/>
        </w:rPr>
        <w:t>Kërkesa për regjistrimin e ndryshimeve</w:t>
      </w:r>
    </w:p>
    <w:p w:rsidR="000F0EA0" w:rsidRDefault="000F0EA0" w:rsidP="000F0EA0">
      <w:pPr>
        <w:pStyle w:val="NeniTitull"/>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lang w:val="sq-AL"/>
        </w:rPr>
      </w:pPr>
      <w:r>
        <w:rPr>
          <w:spacing w:val="-4"/>
          <w:lang w:val="sq-AL"/>
        </w:rPr>
        <w:t>në regjistrin ndërkombëtar</w:t>
      </w:r>
    </w:p>
    <w:p w:rsidR="000F0EA0" w:rsidRDefault="000F0EA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aramond" w:hAnsi="Garamond"/>
          <w:spacing w:val="-4"/>
          <w:sz w:val="12"/>
          <w:szCs w:val="24"/>
          <w:lang w:val="sq-AL"/>
        </w:rPr>
      </w:pPr>
    </w:p>
    <w:p w:rsidR="000F0EA0" w:rsidRDefault="000F0EA0" w:rsidP="000F0EA0">
      <w:pPr>
        <w:pStyle w:val="Pa31"/>
        <w:widowControl w:val="0"/>
        <w:numPr>
          <w:ilvl w:val="0"/>
          <w:numId w:val="58"/>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284"/>
        <w:jc w:val="both"/>
        <w:rPr>
          <w:rFonts w:ascii="Garamond" w:hAnsi="Garamond"/>
          <w:spacing w:val="-4"/>
          <w:lang w:val="sq-AL"/>
        </w:rPr>
      </w:pPr>
      <w:r>
        <w:rPr>
          <w:rFonts w:ascii="Garamond" w:hAnsi="Garamond"/>
          <w:spacing w:val="-4"/>
          <w:lang w:val="sq-AL"/>
        </w:rPr>
        <w:t>Kërkesa për regjistrimin e ndryshimeve në regjistrin ndërkombëtar duhet të përmbajë:</w:t>
      </w:r>
    </w:p>
    <w:p w:rsidR="000F0EA0" w:rsidRDefault="000F0EA0" w:rsidP="000F0EA0">
      <w:pPr>
        <w:widowControl w:val="0"/>
        <w:numPr>
          <w:ilvl w:val="1"/>
          <w:numId w:val="59"/>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Formularin përkatës të përcaktuar nga Byroja Ndërkombëtare e WIPO-s;</w:t>
      </w:r>
    </w:p>
    <w:p w:rsidR="000F0EA0" w:rsidRDefault="000F0EA0" w:rsidP="000F0EA0">
      <w:pPr>
        <w:widowControl w:val="0"/>
        <w:numPr>
          <w:ilvl w:val="1"/>
          <w:numId w:val="59"/>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Dokumentin që vërteton ndryshimin përkatës në regjistër; </w:t>
      </w:r>
    </w:p>
    <w:p w:rsidR="000F0EA0" w:rsidRDefault="000F0EA0" w:rsidP="000F0EA0">
      <w:pPr>
        <w:widowControl w:val="0"/>
        <w:numPr>
          <w:ilvl w:val="1"/>
          <w:numId w:val="59"/>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Pagesat e tarifave përkatëse.</w:t>
      </w:r>
    </w:p>
    <w:p w:rsidR="000F0EA0" w:rsidRDefault="000F0EA0" w:rsidP="000F0EA0">
      <w:pPr>
        <w:pStyle w:val="Pa31"/>
        <w:widowControl w:val="0"/>
        <w:numPr>
          <w:ilvl w:val="0"/>
          <w:numId w:val="58"/>
        </w:numPr>
        <w:tabs>
          <w:tab w:val="left" w:pos="360"/>
        </w:tabs>
        <w:spacing w:line="240" w:lineRule="auto"/>
        <w:ind w:left="0" w:firstLine="284"/>
        <w:jc w:val="both"/>
        <w:rPr>
          <w:rFonts w:ascii="Garamond" w:hAnsi="Garamond"/>
          <w:spacing w:val="-4"/>
          <w:lang w:val="sq-AL"/>
        </w:rPr>
      </w:pPr>
      <w:r>
        <w:rPr>
          <w:rFonts w:ascii="Garamond" w:hAnsi="Garamond"/>
          <w:spacing w:val="-4"/>
          <w:lang w:val="sq-AL"/>
        </w:rPr>
        <w:t xml:space="preserve"> Formulari sipas pikës 1.1 duhet të paraqitet në dy kopje identike.</w:t>
      </w:r>
    </w:p>
    <w:p w:rsidR="000F0EA0" w:rsidRDefault="000F0EA0" w:rsidP="000F0EA0">
      <w:pPr>
        <w:widowControl w:val="0"/>
        <w:numPr>
          <w:ilvl w:val="0"/>
          <w:numId w:val="58"/>
        </w:numPr>
        <w:tabs>
          <w:tab w:val="left" w:pos="360"/>
        </w:tabs>
        <w:spacing w:after="0" w:line="240" w:lineRule="auto"/>
        <w:ind w:left="0" w:firstLine="284"/>
        <w:rPr>
          <w:rFonts w:ascii="Garamond" w:hAnsi="Garamond"/>
          <w:spacing w:val="-4"/>
          <w:sz w:val="24"/>
          <w:szCs w:val="24"/>
          <w:lang w:val="sq-AL"/>
        </w:rPr>
      </w:pPr>
      <w:r>
        <w:rPr>
          <w:rFonts w:ascii="Garamond" w:hAnsi="Garamond"/>
          <w:spacing w:val="-4"/>
          <w:sz w:val="24"/>
          <w:szCs w:val="24"/>
          <w:lang w:val="sq-AL"/>
        </w:rPr>
        <w:t xml:space="preserve"> Kërkesa për regjistrimin e ndryshimeve në regjistrimin ndërkombëtar do të ekzaminohet nga zyra, në përputhje me rregullat e përcaktuara në Marrëveshjen e Madridit dhe/ose Protokollin e Madridit.</w:t>
      </w:r>
    </w:p>
    <w:p w:rsidR="00524AF0" w:rsidRDefault="00524AF0" w:rsidP="00524AF0">
      <w:pPr>
        <w:widowControl w:val="0"/>
        <w:tabs>
          <w:tab w:val="left" w:pos="360"/>
        </w:tabs>
        <w:spacing w:after="0" w:line="240" w:lineRule="auto"/>
        <w:ind w:left="284" w:firstLine="0"/>
        <w:rPr>
          <w:rFonts w:ascii="Garamond" w:hAnsi="Garamond"/>
          <w:spacing w:val="-4"/>
          <w:sz w:val="24"/>
          <w:szCs w:val="24"/>
          <w:lang w:val="sq-AL"/>
        </w:rPr>
      </w:pPr>
    </w:p>
    <w:p w:rsidR="000F0EA0" w:rsidRDefault="000F0EA0" w:rsidP="000F0EA0">
      <w:pPr>
        <w:pStyle w:val="NeniN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sz w:val="12"/>
          <w:lang w:val="sq-AL"/>
        </w:rPr>
        <w:t xml:space="preserve"> </w:t>
      </w:r>
      <w:r>
        <w:t xml:space="preserve"> Neni 48</w:t>
      </w:r>
    </w:p>
    <w:p w:rsidR="000F0EA0" w:rsidRDefault="000F0EA0" w:rsidP="000F0EA0">
      <w:pPr>
        <w:pStyle w:val="NeniTitull"/>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lang w:val="sq-AL"/>
        </w:rPr>
      </w:pPr>
      <w:r>
        <w:rPr>
          <w:spacing w:val="-4"/>
          <w:lang w:val="sq-AL"/>
        </w:rPr>
        <w:t>Transformimi i një marke ndërkombëtare në një aplikim kombëtar për regjistrim marke</w:t>
      </w:r>
    </w:p>
    <w:p w:rsidR="000F0EA0" w:rsidRDefault="000F0EA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aramond" w:hAnsi="Garamond"/>
          <w:spacing w:val="-4"/>
          <w:sz w:val="14"/>
          <w:szCs w:val="24"/>
          <w:lang w:val="sq-AL"/>
        </w:rPr>
      </w:pPr>
    </w:p>
    <w:p w:rsidR="000F0EA0" w:rsidRDefault="000F0EA0" w:rsidP="000F0EA0">
      <w:pPr>
        <w:pStyle w:val="Pa31"/>
        <w:widowControl w:val="0"/>
        <w:numPr>
          <w:ilvl w:val="0"/>
          <w:numId w:val="60"/>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284"/>
        <w:jc w:val="both"/>
        <w:rPr>
          <w:rFonts w:ascii="Garamond" w:hAnsi="Garamond"/>
          <w:spacing w:val="-4"/>
          <w:lang w:val="sq-AL"/>
        </w:rPr>
      </w:pPr>
      <w:r>
        <w:rPr>
          <w:rFonts w:ascii="Garamond" w:hAnsi="Garamond"/>
          <w:spacing w:val="-4"/>
          <w:lang w:val="sq-AL"/>
        </w:rPr>
        <w:t>Kërkesa për transformimin e një marke ndërkombëtare në një aplikim për regjistrim kombëtar duhet të depozitohet brenda tre muajve nga data në të cilën regjistrimi ndërkombëtar është anuluar dhe duhet të shoqërohet me dokumentet, si më poshtë vijon:</w:t>
      </w:r>
    </w:p>
    <w:p w:rsidR="000F0EA0" w:rsidRDefault="000F0EA0" w:rsidP="000F0EA0">
      <w:pPr>
        <w:pStyle w:val="Pa31"/>
        <w:widowControl w:val="0"/>
        <w:numPr>
          <w:ilvl w:val="1"/>
          <w:numId w:val="61"/>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284"/>
        <w:jc w:val="both"/>
        <w:rPr>
          <w:rFonts w:ascii="Garamond" w:hAnsi="Garamond"/>
          <w:spacing w:val="-4"/>
          <w:lang w:val="sq-AL"/>
        </w:rPr>
      </w:pPr>
      <w:r>
        <w:rPr>
          <w:rFonts w:ascii="Garamond" w:hAnsi="Garamond"/>
          <w:spacing w:val="-4"/>
          <w:lang w:val="sq-AL"/>
        </w:rPr>
        <w:t xml:space="preserve">Formularin për transformimin e një marke ndërkombëtare në aplikim kombëtar; </w:t>
      </w:r>
    </w:p>
    <w:p w:rsidR="000F0EA0" w:rsidRDefault="000F0EA0" w:rsidP="000F0EA0">
      <w:pPr>
        <w:pStyle w:val="Pa31"/>
        <w:widowControl w:val="0"/>
        <w:numPr>
          <w:ilvl w:val="1"/>
          <w:numId w:val="61"/>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284"/>
        <w:jc w:val="both"/>
        <w:rPr>
          <w:rFonts w:ascii="Garamond" w:hAnsi="Garamond"/>
          <w:lang w:val="sq-AL"/>
        </w:rPr>
      </w:pPr>
      <w:r>
        <w:rPr>
          <w:rFonts w:ascii="Garamond" w:hAnsi="Garamond"/>
          <w:lang w:val="sq-AL"/>
        </w:rPr>
        <w:t>Dokumentin që vërteton se aplikimi ndërkombëtar është anuluar nga OBIP-ja, bazuar në kërkesën e zyrës së origjinës. Ky dokument duhet të depozitohet i përkthyer në gjuhën shqipe;</w:t>
      </w:r>
    </w:p>
    <w:p w:rsidR="000F0EA0" w:rsidRDefault="000F0EA0" w:rsidP="000F0EA0">
      <w:pPr>
        <w:pStyle w:val="Pa31"/>
        <w:widowControl w:val="0"/>
        <w:numPr>
          <w:ilvl w:val="1"/>
          <w:numId w:val="61"/>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284"/>
        <w:jc w:val="both"/>
        <w:rPr>
          <w:rFonts w:ascii="Garamond" w:hAnsi="Garamond"/>
          <w:spacing w:val="-4"/>
          <w:lang w:val="sq-AL"/>
        </w:rPr>
      </w:pPr>
      <w:r>
        <w:rPr>
          <w:rFonts w:ascii="Garamond" w:hAnsi="Garamond"/>
          <w:spacing w:val="-4"/>
          <w:lang w:val="sq-AL"/>
        </w:rPr>
        <w:t>Autorizimin e përfaqësimit, në rast se kërkesa depozitohet nga përfaqësuesi;</w:t>
      </w:r>
    </w:p>
    <w:p w:rsidR="000F0EA0" w:rsidRDefault="000F0EA0" w:rsidP="000F0EA0">
      <w:pPr>
        <w:pStyle w:val="Pa31"/>
        <w:widowControl w:val="0"/>
        <w:numPr>
          <w:ilvl w:val="1"/>
          <w:numId w:val="61"/>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284"/>
        <w:jc w:val="both"/>
        <w:rPr>
          <w:rFonts w:ascii="Garamond" w:hAnsi="Garamond"/>
          <w:spacing w:val="-4"/>
          <w:lang w:val="sq-AL"/>
        </w:rPr>
      </w:pPr>
      <w:r>
        <w:rPr>
          <w:rFonts w:ascii="Garamond" w:hAnsi="Garamond"/>
          <w:spacing w:val="-4"/>
          <w:lang w:val="sq-AL"/>
        </w:rPr>
        <w:t>Pagesën e tarifës përkatëse.</w:t>
      </w:r>
    </w:p>
    <w:p w:rsidR="000F0EA0" w:rsidRDefault="000F0EA0" w:rsidP="000F0EA0">
      <w:pPr>
        <w:widowControl w:val="0"/>
        <w:numPr>
          <w:ilvl w:val="0"/>
          <w:numId w:val="60"/>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Kërkesat për transformimin e një aplikimi ndërkombëtar në një aplikim për regjistrim kombëtar do t’i nënshtrohen të njëjtave procedura ekzaminimi si një aplikim kombëtar.</w:t>
      </w:r>
    </w:p>
    <w:p w:rsidR="000F0EA0" w:rsidRDefault="000F0EA0" w:rsidP="000F0EA0">
      <w:pPr>
        <w:widowControl w:val="0"/>
        <w:numPr>
          <w:ilvl w:val="0"/>
          <w:numId w:val="60"/>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Nëse gjatë ekzaminimit për formalitete zyra konstaton se kërkesa për transformim nuk është depozituar brenda afatit 3-mujor të përcaktuar në pikën 1 të këtij neni, ose mallrat dhe/ose shërbimet për të cilat marka kërkon të regjistrohet nuk përmbahen në listën e mallrave dhe/ose shërbimeve për të cilat regjistrimi ndërkombëtar ishte regjistruar, zyra njofton aplikantin për plotësimin e të metave brenda 3 muajve nga data e marrjes së njoftimit.</w:t>
      </w:r>
    </w:p>
    <w:p w:rsidR="000F0EA0" w:rsidRDefault="000F0EA0" w:rsidP="000F0EA0">
      <w:pPr>
        <w:widowControl w:val="0"/>
        <w:numPr>
          <w:ilvl w:val="0"/>
          <w:numId w:val="60"/>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Nëse të metat, sipas pikës 3 të këtij neni, nuk plotësohen brenda afatit të përcaktuar nga zyra, e drejta për datën e regjistrimit ndërkombëtar ose të shtrirjes territoriale dhe e drejta e prioritetit, nëse është pretenduar për prioritet, do të humbasë. Nëse kërkesa për transformim refuzohet nga zyra, aplikimi do të ekzaminohet si një aplikim i rregullt kombëtar.</w:t>
      </w:r>
    </w:p>
    <w:p w:rsidR="000F0EA0" w:rsidRDefault="000F0EA0" w:rsidP="000F0EA0">
      <w:pPr>
        <w:pStyle w:val="Pa11"/>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284"/>
        <w:jc w:val="center"/>
        <w:rPr>
          <w:rFonts w:ascii="Garamond" w:hAnsi="Garamond"/>
          <w:b/>
          <w:spacing w:val="-4"/>
          <w:sz w:val="14"/>
          <w:lang w:val="sq-AL"/>
        </w:rPr>
      </w:pPr>
    </w:p>
    <w:p w:rsidR="000F0EA0" w:rsidRDefault="000F0EA0" w:rsidP="000F0EA0">
      <w:pPr>
        <w:pStyle w:val="NeniN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lang w:val="sq-AL"/>
        </w:rPr>
      </w:pPr>
      <w:r>
        <w:rPr>
          <w:spacing w:val="-4"/>
          <w:lang w:val="sq-AL"/>
        </w:rPr>
        <w:t>KREU XI</w:t>
      </w:r>
    </w:p>
    <w:p w:rsidR="000F0EA0" w:rsidRDefault="000F0EA0" w:rsidP="000F0EA0">
      <w:pPr>
        <w:pStyle w:val="NeniN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szCs w:val="24"/>
          <w:lang w:val="sq-AL"/>
        </w:rPr>
      </w:pPr>
      <w:r>
        <w:rPr>
          <w:spacing w:val="-4"/>
          <w:szCs w:val="24"/>
          <w:lang w:val="sq-AL"/>
        </w:rPr>
        <w:t>MARKAT KOLEKTIVE</w:t>
      </w:r>
    </w:p>
    <w:p w:rsidR="000F0EA0" w:rsidRDefault="000F0EA0" w:rsidP="000F0EA0">
      <w:pPr>
        <w:pStyle w:val="NeniN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sz w:val="14"/>
          <w:szCs w:val="24"/>
          <w:lang w:val="sq-AL"/>
        </w:rPr>
      </w:pPr>
    </w:p>
    <w:p w:rsidR="000F0EA0" w:rsidRDefault="000F0EA0" w:rsidP="000F0EA0">
      <w:pPr>
        <w:pStyle w:val="NeniN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szCs w:val="24"/>
          <w:lang w:val="sq-AL"/>
        </w:rPr>
      </w:pPr>
      <w:r>
        <w:rPr>
          <w:spacing w:val="-4"/>
          <w:szCs w:val="24"/>
          <w:lang w:val="sq-AL"/>
        </w:rPr>
        <w:t>Neni 49</w:t>
      </w:r>
    </w:p>
    <w:p w:rsidR="000F0EA0" w:rsidRDefault="000F0EA0" w:rsidP="000F0EA0">
      <w:pPr>
        <w:pStyle w:val="NeniTitull"/>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lang w:val="sq-AL"/>
        </w:rPr>
      </w:pPr>
      <w:r>
        <w:rPr>
          <w:spacing w:val="-4"/>
          <w:lang w:val="sq-AL"/>
        </w:rPr>
        <w:t xml:space="preserve">Rregulloret e përdorimit </w:t>
      </w:r>
    </w:p>
    <w:p w:rsidR="000F0EA0" w:rsidRDefault="000F0EA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Garamond" w:hAnsi="Garamond"/>
          <w:b/>
          <w:spacing w:val="-4"/>
          <w:sz w:val="14"/>
          <w:szCs w:val="24"/>
          <w:lang w:val="sq-AL"/>
        </w:rPr>
      </w:pPr>
    </w:p>
    <w:p w:rsidR="000F0EA0" w:rsidRDefault="000F0EA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aramond" w:hAnsi="Garamond"/>
          <w:spacing w:val="-4"/>
          <w:sz w:val="24"/>
          <w:szCs w:val="24"/>
          <w:lang w:val="sq-AL"/>
        </w:rPr>
      </w:pPr>
      <w:r>
        <w:rPr>
          <w:rFonts w:ascii="Garamond" w:hAnsi="Garamond"/>
          <w:spacing w:val="-4"/>
          <w:sz w:val="24"/>
          <w:szCs w:val="24"/>
          <w:lang w:val="sq-AL"/>
        </w:rPr>
        <w:t>1.</w:t>
      </w:r>
      <w:r w:rsidR="00524AF0">
        <w:rPr>
          <w:rFonts w:ascii="Garamond" w:hAnsi="Garamond"/>
          <w:b/>
          <w:spacing w:val="-4"/>
          <w:sz w:val="24"/>
          <w:szCs w:val="24"/>
          <w:lang w:val="sq-AL"/>
        </w:rPr>
        <w:t xml:space="preserve"> </w:t>
      </w:r>
      <w:r>
        <w:rPr>
          <w:rFonts w:ascii="Garamond" w:hAnsi="Garamond"/>
          <w:spacing w:val="-4"/>
          <w:sz w:val="24"/>
          <w:szCs w:val="24"/>
          <w:lang w:val="sq-AL"/>
        </w:rPr>
        <w:t xml:space="preserve">Aplikanti i një marke kolektive duhet të depozitojë rregulloren e përdorimit të markës kolektive </w:t>
      </w:r>
      <w:r>
        <w:rPr>
          <w:rFonts w:ascii="Garamond" w:hAnsi="Garamond"/>
          <w:spacing w:val="-4"/>
          <w:sz w:val="24"/>
          <w:szCs w:val="24"/>
          <w:lang w:val="sq-AL"/>
        </w:rPr>
        <w:lastRenderedPageBreak/>
        <w:t>brenda tre muajve nga data e depozitimit.</w:t>
      </w:r>
    </w:p>
    <w:p w:rsidR="000F0EA0" w:rsidRDefault="000F0EA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Garamond" w:hAnsi="Garamond"/>
          <w:spacing w:val="-4"/>
          <w:sz w:val="24"/>
          <w:szCs w:val="24"/>
          <w:lang w:val="sq-AL"/>
        </w:rPr>
      </w:pPr>
      <w:r>
        <w:rPr>
          <w:rFonts w:ascii="Garamond" w:hAnsi="Garamond"/>
          <w:spacing w:val="-4"/>
          <w:sz w:val="24"/>
          <w:szCs w:val="24"/>
          <w:lang w:val="sq-AL"/>
        </w:rPr>
        <w:t>2. Rregullorja e përdorimit duhet të specifikojë:</w:t>
      </w:r>
    </w:p>
    <w:p w:rsidR="000F0EA0" w:rsidRDefault="00524AF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aramond" w:hAnsi="Garamond"/>
          <w:spacing w:val="-4"/>
          <w:sz w:val="24"/>
          <w:szCs w:val="24"/>
          <w:lang w:val="sq-AL"/>
        </w:rPr>
      </w:pPr>
      <w:r>
        <w:rPr>
          <w:rFonts w:ascii="Garamond" w:hAnsi="Garamond"/>
          <w:spacing w:val="-4"/>
          <w:sz w:val="24"/>
          <w:szCs w:val="24"/>
          <w:lang w:val="sq-AL"/>
        </w:rPr>
        <w:t xml:space="preserve">2.1 </w:t>
      </w:r>
      <w:r w:rsidR="000F0EA0">
        <w:rPr>
          <w:rFonts w:ascii="Garamond" w:hAnsi="Garamond"/>
          <w:spacing w:val="-4"/>
          <w:sz w:val="24"/>
          <w:szCs w:val="24"/>
          <w:lang w:val="sq-AL"/>
        </w:rPr>
        <w:t>Personat e autorizuar për të përdorur markën;</w:t>
      </w:r>
    </w:p>
    <w:p w:rsidR="000F0EA0" w:rsidRDefault="00524AF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Garamond" w:hAnsi="Garamond"/>
          <w:spacing w:val="-4"/>
          <w:sz w:val="24"/>
          <w:szCs w:val="24"/>
          <w:lang w:val="sq-AL"/>
        </w:rPr>
      </w:pPr>
      <w:r>
        <w:rPr>
          <w:rFonts w:ascii="Garamond" w:hAnsi="Garamond"/>
          <w:spacing w:val="-4"/>
          <w:sz w:val="24"/>
          <w:szCs w:val="24"/>
          <w:lang w:val="sq-AL"/>
        </w:rPr>
        <w:t xml:space="preserve">2.2 </w:t>
      </w:r>
      <w:r w:rsidR="000F0EA0">
        <w:rPr>
          <w:rFonts w:ascii="Garamond" w:hAnsi="Garamond"/>
          <w:spacing w:val="-4"/>
          <w:sz w:val="24"/>
          <w:szCs w:val="24"/>
          <w:lang w:val="sq-AL"/>
        </w:rPr>
        <w:t>Kushtet e anëtarësisë në organizatë;</w:t>
      </w:r>
    </w:p>
    <w:p w:rsidR="000F0EA0" w:rsidRDefault="00524AF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Garamond" w:hAnsi="Garamond"/>
          <w:spacing w:val="-4"/>
          <w:sz w:val="24"/>
          <w:szCs w:val="24"/>
          <w:lang w:val="sq-AL"/>
        </w:rPr>
      </w:pPr>
      <w:r>
        <w:rPr>
          <w:rFonts w:ascii="Garamond" w:hAnsi="Garamond"/>
          <w:spacing w:val="-4"/>
          <w:sz w:val="24"/>
          <w:szCs w:val="24"/>
          <w:lang w:val="sq-AL"/>
        </w:rPr>
        <w:t xml:space="preserve">2.3 </w:t>
      </w:r>
      <w:r w:rsidR="000F0EA0">
        <w:rPr>
          <w:rFonts w:ascii="Garamond" w:hAnsi="Garamond"/>
          <w:spacing w:val="-4"/>
          <w:sz w:val="24"/>
          <w:szCs w:val="24"/>
          <w:lang w:val="sq-AL"/>
        </w:rPr>
        <w:t xml:space="preserve">Kushtet e përdorimit të markës, kur është e mundur; </w:t>
      </w:r>
    </w:p>
    <w:p w:rsidR="000F0EA0" w:rsidRDefault="00524AF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Garamond" w:hAnsi="Garamond"/>
          <w:spacing w:val="-4"/>
          <w:sz w:val="24"/>
          <w:szCs w:val="24"/>
          <w:lang w:val="sq-AL"/>
        </w:rPr>
      </w:pPr>
      <w:r>
        <w:rPr>
          <w:rFonts w:ascii="Garamond" w:hAnsi="Garamond"/>
          <w:spacing w:val="-4"/>
          <w:sz w:val="24"/>
          <w:szCs w:val="24"/>
          <w:lang w:val="sq-AL"/>
        </w:rPr>
        <w:t xml:space="preserve">2.4 </w:t>
      </w:r>
      <w:r w:rsidR="000F0EA0">
        <w:rPr>
          <w:rFonts w:ascii="Garamond" w:hAnsi="Garamond"/>
          <w:spacing w:val="-4"/>
          <w:sz w:val="24"/>
          <w:szCs w:val="24"/>
          <w:lang w:val="sq-AL"/>
        </w:rPr>
        <w:t>Sanksionet.</w:t>
      </w:r>
    </w:p>
    <w:p w:rsidR="000F0EA0" w:rsidRDefault="000F0EA0" w:rsidP="000F0EA0">
      <w:pPr>
        <w:widowControl w:val="0"/>
        <w:numPr>
          <w:ilvl w:val="0"/>
          <w:numId w:val="55"/>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Rregullorja e përdorimit të markës duhet të autorizojë çdo person, mallrat ose shërbimet e të cilit kanë origjinën në zonën gjeografike përkatëse, për t’u bërë anëtar i organizatës që është pronare e markës. </w:t>
      </w:r>
    </w:p>
    <w:p w:rsidR="000F0EA0" w:rsidRDefault="000F0EA0" w:rsidP="000F0EA0">
      <w:pPr>
        <w:widowControl w:val="0"/>
        <w:numPr>
          <w:ilvl w:val="0"/>
          <w:numId w:val="55"/>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Përdorimi i një marke kolektive nga çdo person që ka të drejtë ta përdorë atë, duhet të përmbushë kërkesat e ligjit dhe të kësaj rregulloreje, me kusht që të përmbushen edhe kërkesat e tjera të parashikuara nga ligji dhe kjo rregullore në lidhje me përdorimin e markave.</w:t>
      </w:r>
      <w:r>
        <w:rPr>
          <w:rFonts w:ascii="Garamond" w:hAnsi="Garamond"/>
          <w:b/>
          <w:spacing w:val="-4"/>
          <w:sz w:val="24"/>
          <w:szCs w:val="24"/>
          <w:lang w:val="sq-AL"/>
        </w:rPr>
        <w:t xml:space="preserve"> </w:t>
      </w:r>
    </w:p>
    <w:p w:rsidR="000F0EA0" w:rsidRDefault="000F0EA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Garamond" w:hAnsi="Garamond"/>
          <w:b/>
          <w:spacing w:val="-4"/>
          <w:sz w:val="14"/>
          <w:szCs w:val="24"/>
          <w:lang w:val="sq-AL"/>
        </w:rPr>
      </w:pPr>
    </w:p>
    <w:p w:rsidR="000F0EA0" w:rsidRDefault="000F0EA0" w:rsidP="000F0EA0">
      <w:pPr>
        <w:pStyle w:val="NeniN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lang w:val="sq-AL"/>
        </w:rPr>
      </w:pPr>
      <w:r>
        <w:rPr>
          <w:spacing w:val="-4"/>
          <w:lang w:val="sq-AL"/>
        </w:rPr>
        <w:t>Neni 50</w:t>
      </w:r>
    </w:p>
    <w:p w:rsidR="000F0EA0" w:rsidRDefault="000F0EA0" w:rsidP="000F0EA0">
      <w:pPr>
        <w:pStyle w:val="NeniTitull"/>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lang w:val="sq-AL"/>
        </w:rPr>
      </w:pPr>
      <w:r>
        <w:rPr>
          <w:spacing w:val="-4"/>
          <w:lang w:val="sq-AL"/>
        </w:rPr>
        <w:t xml:space="preserve">Refuzimi i aplikimit </w:t>
      </w:r>
    </w:p>
    <w:p w:rsidR="000F0EA0" w:rsidRDefault="000F0EA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Garamond" w:hAnsi="Garamond"/>
          <w:spacing w:val="-4"/>
          <w:sz w:val="14"/>
          <w:szCs w:val="24"/>
          <w:lang w:val="sq-AL"/>
        </w:rPr>
      </w:pPr>
    </w:p>
    <w:p w:rsidR="000F0EA0" w:rsidRDefault="000F0EA0" w:rsidP="000F0EA0">
      <w:pPr>
        <w:widowControl w:val="0"/>
        <w:numPr>
          <w:ilvl w:val="0"/>
          <w:numId w:val="62"/>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Përveç bazave për refuzim për një aplikim për markë, sipas neneve 142 e 143 të ligjit, aplikimi për një markë kolektive do të refuzohet kur nuk përmbushen kushtet e parashikuara në nenin 165 të ligjit dhe në nenin 49 të kësaj rregulloreje, ose kur rregullorja e përdorimit është në kundërshtim me politikat publike ose parimet e moralit. </w:t>
      </w:r>
    </w:p>
    <w:p w:rsidR="000F0EA0" w:rsidRDefault="000F0EA0" w:rsidP="000F0EA0">
      <w:pPr>
        <w:widowControl w:val="0"/>
        <w:numPr>
          <w:ilvl w:val="0"/>
          <w:numId w:val="62"/>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Aplikimi për një markë kolektive do të refuzohet, gjithashtu, nëse ekziston mundësia që publiku të keqorientohet në lidhje me karakterin apo domethënien e markës, në veçanti, nëse ekziston mundësia që të kuptohet si e ndryshme nga një markë kolektive. </w:t>
      </w:r>
    </w:p>
    <w:p w:rsidR="000F0EA0" w:rsidRDefault="000F0EA0" w:rsidP="000F0EA0">
      <w:pPr>
        <w:widowControl w:val="0"/>
        <w:numPr>
          <w:ilvl w:val="0"/>
          <w:numId w:val="62"/>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Aplikimi nuk do të refuzohet nëse aplikanti, si rezultat i ndryshimeve në rregulloren e përdorimit, përmbush kërkesat e paragrafëve 1 e 2. </w:t>
      </w:r>
    </w:p>
    <w:p w:rsidR="000F0EA0" w:rsidRDefault="000F0EA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aramond" w:hAnsi="Garamond"/>
          <w:spacing w:val="-4"/>
          <w:sz w:val="14"/>
          <w:szCs w:val="24"/>
          <w:lang w:val="sq-AL"/>
        </w:rPr>
      </w:pPr>
    </w:p>
    <w:p w:rsidR="000F0EA0" w:rsidRDefault="000F0EA0" w:rsidP="000F0EA0">
      <w:pPr>
        <w:pStyle w:val="NeniN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lang w:val="sq-AL"/>
        </w:rPr>
      </w:pPr>
      <w:r>
        <w:rPr>
          <w:spacing w:val="-4"/>
          <w:lang w:val="sq-AL"/>
        </w:rPr>
        <w:t>Neni 51</w:t>
      </w:r>
    </w:p>
    <w:p w:rsidR="000F0EA0" w:rsidRDefault="000F0EA0" w:rsidP="000F0EA0">
      <w:pPr>
        <w:pStyle w:val="NeniTitull"/>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lang w:val="sq-AL"/>
        </w:rPr>
      </w:pPr>
      <w:r>
        <w:rPr>
          <w:spacing w:val="-4"/>
          <w:lang w:val="sq-AL"/>
        </w:rPr>
        <w:t xml:space="preserve">Ndryshimet në rregullore lidhur me përdorimin e markave kolektive </w:t>
      </w:r>
    </w:p>
    <w:p w:rsidR="000F0EA0" w:rsidRDefault="000F0EA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Garamond" w:hAnsi="Garamond"/>
          <w:spacing w:val="-4"/>
          <w:sz w:val="14"/>
          <w:szCs w:val="24"/>
          <w:lang w:val="sq-AL"/>
        </w:rPr>
      </w:pPr>
      <w:r>
        <w:rPr>
          <w:rFonts w:ascii="Garamond" w:hAnsi="Garamond"/>
          <w:spacing w:val="-4"/>
          <w:sz w:val="14"/>
          <w:szCs w:val="24"/>
          <w:lang w:val="sq-AL"/>
        </w:rPr>
        <w:t xml:space="preserve"> </w:t>
      </w:r>
    </w:p>
    <w:p w:rsidR="000F0EA0" w:rsidRDefault="000F0EA0" w:rsidP="000F0EA0">
      <w:pPr>
        <w:widowControl w:val="0"/>
        <w:numPr>
          <w:ilvl w:val="0"/>
          <w:numId w:val="63"/>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Pronari i një marke kolektive duhet të depozitojë pranë zyrës çdo ndryshim të rregullores së përdorimit të markës. </w:t>
      </w:r>
    </w:p>
    <w:p w:rsidR="000F0EA0" w:rsidRDefault="000F0EA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aramond" w:hAnsi="Garamond"/>
          <w:spacing w:val="-4"/>
          <w:sz w:val="24"/>
          <w:szCs w:val="24"/>
          <w:lang w:val="sq-AL"/>
        </w:rPr>
      </w:pPr>
      <w:r>
        <w:rPr>
          <w:rFonts w:ascii="Garamond" w:hAnsi="Garamond"/>
          <w:spacing w:val="-4"/>
          <w:sz w:val="24"/>
          <w:szCs w:val="24"/>
          <w:lang w:val="sq-AL"/>
        </w:rPr>
        <w:t>2. Ndryshimet nuk do të pasqyrohen në regjistër nëse nuk përmbushin kërkesat e parashikuara në nenin 49 të kësaj rregulloreje ose përmbajnë ndonjë nga bazat për refuzim të parashikuara në nenin 50 të kësaj rregulloreje.</w:t>
      </w:r>
    </w:p>
    <w:p w:rsidR="000F0EA0" w:rsidRDefault="000F0EA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aramond" w:hAnsi="Garamond"/>
          <w:spacing w:val="-4"/>
          <w:sz w:val="24"/>
          <w:szCs w:val="24"/>
          <w:lang w:val="sq-AL"/>
        </w:rPr>
      </w:pPr>
    </w:p>
    <w:p w:rsidR="000F0EA0" w:rsidRDefault="00524AF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aramond" w:hAnsi="Garamond"/>
          <w:spacing w:val="-4"/>
          <w:sz w:val="24"/>
          <w:szCs w:val="24"/>
          <w:lang w:val="sq-AL"/>
        </w:rPr>
      </w:pPr>
      <w:r>
        <w:rPr>
          <w:rFonts w:ascii="Garamond" w:hAnsi="Garamond"/>
          <w:spacing w:val="-4"/>
          <w:sz w:val="24"/>
          <w:szCs w:val="24"/>
          <w:lang w:val="sq-AL"/>
        </w:rPr>
        <w:t xml:space="preserve">3. </w:t>
      </w:r>
      <w:r w:rsidR="000F0EA0">
        <w:rPr>
          <w:rFonts w:ascii="Garamond" w:hAnsi="Garamond"/>
          <w:spacing w:val="-4"/>
          <w:sz w:val="24"/>
          <w:szCs w:val="24"/>
          <w:lang w:val="sq-AL"/>
        </w:rPr>
        <w:t>Për qëllim të aplikimit të kësaj rregulloreje, ndryshimet në rregulloren e përdorimit do t’i fillojnë efektet nga data e regjistrimit të tyre në regjistër.</w:t>
      </w:r>
    </w:p>
    <w:p w:rsidR="000F0EA0" w:rsidRDefault="000F0EA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aramond" w:hAnsi="Garamond"/>
          <w:spacing w:val="-4"/>
          <w:sz w:val="24"/>
          <w:szCs w:val="24"/>
          <w:lang w:val="sq-AL"/>
        </w:rPr>
      </w:pPr>
      <w:r>
        <w:rPr>
          <w:rFonts w:ascii="Garamond" w:hAnsi="Garamond"/>
          <w:spacing w:val="-4"/>
          <w:sz w:val="24"/>
          <w:szCs w:val="24"/>
          <w:lang w:val="sq-AL"/>
        </w:rPr>
        <w:t xml:space="preserve">4. Forma e aplikimit për ndryshim në regjistër të rregullores së përdorimit të markës kolektive, si dhe procedurat e shqyrtimit të këtyre kërkesave nga zyra do të jenë sipas neneve 33 e 35 të kësaj rregulloreje. </w:t>
      </w:r>
    </w:p>
    <w:p w:rsidR="000F0EA0" w:rsidRDefault="000F0EA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aramond" w:hAnsi="Garamond"/>
          <w:b/>
          <w:spacing w:val="-4"/>
          <w:sz w:val="14"/>
          <w:szCs w:val="24"/>
          <w:lang w:val="sq-AL"/>
        </w:rPr>
      </w:pPr>
    </w:p>
    <w:p w:rsidR="000F0EA0" w:rsidRDefault="000F0EA0" w:rsidP="000F0EA0">
      <w:pPr>
        <w:pStyle w:val="NeniN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lang w:val="sq-AL"/>
        </w:rPr>
      </w:pPr>
      <w:r>
        <w:rPr>
          <w:spacing w:val="-4"/>
          <w:lang w:val="sq-AL"/>
        </w:rPr>
        <w:t>KREU XII</w:t>
      </w:r>
    </w:p>
    <w:p w:rsidR="000F0EA0" w:rsidRDefault="000F0EA0" w:rsidP="000F0EA0">
      <w:pPr>
        <w:pStyle w:val="NeniN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lang w:val="sq-AL"/>
        </w:rPr>
      </w:pPr>
      <w:r>
        <w:rPr>
          <w:spacing w:val="-4"/>
          <w:lang w:val="sq-AL"/>
        </w:rPr>
        <w:t>MARKAT CERTIFIKUESE</w:t>
      </w:r>
    </w:p>
    <w:p w:rsidR="000F0EA0" w:rsidRDefault="000F0EA0" w:rsidP="000F0EA0">
      <w:pPr>
        <w:pStyle w:val="NeniN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sz w:val="14"/>
          <w:lang w:val="sq-AL"/>
        </w:rPr>
      </w:pPr>
    </w:p>
    <w:p w:rsidR="000F0EA0" w:rsidRDefault="000F0EA0" w:rsidP="000F0EA0">
      <w:pPr>
        <w:pStyle w:val="NeniN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lang w:val="sq-AL"/>
        </w:rPr>
      </w:pPr>
      <w:r>
        <w:rPr>
          <w:spacing w:val="-4"/>
          <w:lang w:val="sq-AL"/>
        </w:rPr>
        <w:t>Neni 52</w:t>
      </w:r>
    </w:p>
    <w:p w:rsidR="000F0EA0" w:rsidRDefault="000F0EA0" w:rsidP="000F0EA0">
      <w:pPr>
        <w:pStyle w:val="NeniTitull"/>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lang w:val="sq-AL"/>
        </w:rPr>
      </w:pPr>
      <w:r>
        <w:rPr>
          <w:spacing w:val="-4"/>
          <w:lang w:val="sq-AL"/>
        </w:rPr>
        <w:t>Rregullorja e përdorimit të markës certifikuese</w:t>
      </w:r>
    </w:p>
    <w:p w:rsidR="000F0EA0" w:rsidRDefault="000F0EA0" w:rsidP="000F0EA0">
      <w:pPr>
        <w:pStyle w:val="NeniN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sz w:val="12"/>
          <w:lang w:val="sq-AL"/>
        </w:rPr>
      </w:pPr>
    </w:p>
    <w:p w:rsidR="000F0EA0" w:rsidRDefault="000F0EA0" w:rsidP="000F0EA0">
      <w:pPr>
        <w:widowControl w:val="0"/>
        <w:numPr>
          <w:ilvl w:val="0"/>
          <w:numId w:val="64"/>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Aplikanti i një marke certifikuese duhet të depozitojë rregulloren që parashikon rregullat e përdorimit të markës brenda tre muajve nga data e depozitimit.</w:t>
      </w:r>
    </w:p>
    <w:p w:rsidR="000F0EA0" w:rsidRDefault="000F0EA0" w:rsidP="000F0EA0">
      <w:pPr>
        <w:widowControl w:val="0"/>
        <w:numPr>
          <w:ilvl w:val="0"/>
          <w:numId w:val="64"/>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Rregullorja duhet të specifikojë personat e autorizuar për të përdorur markën, karakteristikat që do të certifikohen nga marka, si do të testohen këto karakteristika nga autoriteti certifikues dhe mbikëqyrjen e përdorimit të markës. </w:t>
      </w:r>
    </w:p>
    <w:p w:rsidR="000F0EA0" w:rsidRDefault="000F0EA0" w:rsidP="000F0EA0">
      <w:pPr>
        <w:widowControl w:val="0"/>
        <w:numPr>
          <w:ilvl w:val="0"/>
          <w:numId w:val="64"/>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lastRenderedPageBreak/>
        <w:t xml:space="preserve">Rregullorja duhet të parashikojë kushtet e përdorimit të markës, duke përfshirë edhe sanksionet. </w:t>
      </w:r>
    </w:p>
    <w:p w:rsidR="00524AF0" w:rsidRPr="00524AF0" w:rsidRDefault="00524AF0" w:rsidP="00524AF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firstLine="0"/>
        <w:contextualSpacing/>
        <w:rPr>
          <w:rFonts w:ascii="Garamond" w:hAnsi="Garamond"/>
          <w:spacing w:val="-4"/>
          <w:sz w:val="14"/>
          <w:szCs w:val="24"/>
          <w:lang w:val="sq-AL"/>
        </w:rPr>
      </w:pPr>
    </w:p>
    <w:p w:rsidR="000F0EA0" w:rsidRDefault="000F0EA0" w:rsidP="000F0EA0">
      <w:pPr>
        <w:pStyle w:val="NeniN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lang w:val="sq-AL"/>
        </w:rPr>
      </w:pPr>
      <w:r>
        <w:rPr>
          <w:spacing w:val="-4"/>
          <w:lang w:val="sq-AL"/>
        </w:rPr>
        <w:t xml:space="preserve">Neni 53 </w:t>
      </w:r>
    </w:p>
    <w:p w:rsidR="000F0EA0" w:rsidRDefault="000F0EA0" w:rsidP="000F0EA0">
      <w:pPr>
        <w:pStyle w:val="NeniTitull"/>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lang w:val="sq-AL"/>
        </w:rPr>
      </w:pPr>
      <w:r>
        <w:rPr>
          <w:spacing w:val="-4"/>
          <w:lang w:val="sq-AL"/>
        </w:rPr>
        <w:t xml:space="preserve">Refuzimi i aplikimit </w:t>
      </w:r>
    </w:p>
    <w:p w:rsidR="000F0EA0" w:rsidRDefault="000F0EA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Garamond" w:hAnsi="Garamond"/>
          <w:b/>
          <w:spacing w:val="-4"/>
          <w:sz w:val="12"/>
          <w:szCs w:val="24"/>
          <w:lang w:val="sq-AL"/>
        </w:rPr>
      </w:pPr>
    </w:p>
    <w:p w:rsidR="000F0EA0" w:rsidRDefault="000F0EA0" w:rsidP="000F0EA0">
      <w:pPr>
        <w:widowControl w:val="0"/>
        <w:numPr>
          <w:ilvl w:val="0"/>
          <w:numId w:val="65"/>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Përveç bazave për refuzimin e regjistrimit të një marke, sipas neneve 141 e 142 të ligjit, aplikimi për regjistrimin e një marke certifikuese do të refuzohet kur nuk plotësohen kushtet e vendosura në nenin 166 të ligjit dhe në nenin 52 të kësaj rregulloreje, ose kur rregullorja në lidhje me përdorimin e markës është në kundërshtim me parimet morale apo rendin publik.</w:t>
      </w:r>
    </w:p>
    <w:p w:rsidR="000F0EA0" w:rsidRDefault="000F0EA0" w:rsidP="000F0EA0">
      <w:pPr>
        <w:widowControl w:val="0"/>
        <w:numPr>
          <w:ilvl w:val="0"/>
          <w:numId w:val="65"/>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Një aplikim për markë certifikuese do të refuzohet gjithashtu nëse publiku mund të keqorientohet në lidhje me karakterin apo rëndësinë e markës, veçanërisht nëse ajo mund të interpretohet si diçka e ndryshme nga një markë certifikuese. </w:t>
      </w:r>
    </w:p>
    <w:p w:rsidR="000F0EA0" w:rsidRDefault="00524AF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aramond" w:hAnsi="Garamond"/>
          <w:spacing w:val="-4"/>
          <w:sz w:val="24"/>
          <w:szCs w:val="24"/>
          <w:lang w:val="sq-AL"/>
        </w:rPr>
      </w:pPr>
      <w:r>
        <w:rPr>
          <w:rFonts w:ascii="Garamond" w:hAnsi="Garamond"/>
          <w:spacing w:val="-4"/>
          <w:sz w:val="24"/>
          <w:szCs w:val="24"/>
          <w:lang w:val="sq-AL"/>
        </w:rPr>
        <w:t xml:space="preserve">3. </w:t>
      </w:r>
      <w:r>
        <w:rPr>
          <w:rFonts w:ascii="Garamond" w:hAnsi="Garamond"/>
          <w:spacing w:val="-4"/>
          <w:sz w:val="24"/>
          <w:szCs w:val="24"/>
          <w:lang w:val="sq-AL"/>
        </w:rPr>
        <w:tab/>
      </w:r>
      <w:r w:rsidR="000F0EA0">
        <w:rPr>
          <w:rFonts w:ascii="Garamond" w:hAnsi="Garamond"/>
          <w:spacing w:val="-4"/>
          <w:sz w:val="24"/>
          <w:szCs w:val="24"/>
          <w:lang w:val="sq-AL"/>
        </w:rPr>
        <w:t xml:space="preserve">Aplikimi nuk do të refuzohet nëse aplikanti ndryshon rregulloren e përdorimit të markës, duke plotësuar kërkesat e paragrafëve 1 e 2. </w:t>
      </w:r>
    </w:p>
    <w:p w:rsidR="000F0EA0" w:rsidRDefault="000F0EA0" w:rsidP="00524AF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rFonts w:ascii="Garamond" w:hAnsi="Garamond"/>
          <w:b/>
          <w:spacing w:val="-4"/>
          <w:sz w:val="14"/>
          <w:szCs w:val="24"/>
          <w:lang w:val="sq-AL"/>
        </w:rPr>
      </w:pPr>
    </w:p>
    <w:p w:rsidR="000F0EA0" w:rsidRDefault="000F0EA0" w:rsidP="000F0EA0">
      <w:pPr>
        <w:pStyle w:val="NeniN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lang w:val="sq-AL"/>
        </w:rPr>
      </w:pPr>
      <w:r>
        <w:rPr>
          <w:spacing w:val="-4"/>
          <w:lang w:val="sq-AL"/>
        </w:rPr>
        <w:t>Neni 54</w:t>
      </w:r>
    </w:p>
    <w:p w:rsidR="000F0EA0" w:rsidRDefault="000F0EA0" w:rsidP="000F0EA0">
      <w:pPr>
        <w:pStyle w:val="NeniTitull"/>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lang w:val="sq-AL"/>
        </w:rPr>
      </w:pPr>
      <w:r>
        <w:rPr>
          <w:spacing w:val="-4"/>
          <w:lang w:val="sq-AL"/>
        </w:rPr>
        <w:t xml:space="preserve">Përdorimi i markës certifikuese </w:t>
      </w:r>
    </w:p>
    <w:p w:rsidR="000F0EA0" w:rsidRDefault="000F0EA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aramond" w:hAnsi="Garamond"/>
          <w:spacing w:val="-4"/>
          <w:sz w:val="12"/>
          <w:szCs w:val="24"/>
          <w:lang w:val="sq-AL"/>
        </w:rPr>
      </w:pPr>
    </w:p>
    <w:p w:rsidR="000F0EA0" w:rsidRDefault="000F0EA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aramond" w:hAnsi="Garamond"/>
          <w:spacing w:val="-4"/>
          <w:sz w:val="24"/>
          <w:szCs w:val="24"/>
          <w:lang w:val="sq-AL"/>
        </w:rPr>
      </w:pPr>
      <w:r>
        <w:rPr>
          <w:rFonts w:ascii="Garamond" w:hAnsi="Garamond"/>
          <w:spacing w:val="-4"/>
          <w:sz w:val="24"/>
          <w:szCs w:val="24"/>
          <w:lang w:val="sq-AL"/>
        </w:rPr>
        <w:t xml:space="preserve">Përdorimi i një marke certifikuese nga çdo person që ka të drejtën ta përdorë atë sipas rregullores, të referuar në nenin 52 të kësaj rregulloreje, duhet të përmbushë kërkesat e ligjit dhe të kësaj rregulloreje, me kusht që të përmbushen edhe kërkesat e tjera të parashikuara nga ligji dhe nga kjo rregullore në lidhje me përdorimin e markave. </w:t>
      </w:r>
    </w:p>
    <w:p w:rsidR="000F0EA0" w:rsidRDefault="000F0EA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aramond" w:hAnsi="Garamond"/>
          <w:spacing w:val="-4"/>
          <w:sz w:val="14"/>
          <w:szCs w:val="24"/>
          <w:lang w:val="sq-AL"/>
        </w:rPr>
      </w:pPr>
    </w:p>
    <w:p w:rsidR="000F0EA0" w:rsidRDefault="000F0EA0" w:rsidP="000F0EA0">
      <w:pPr>
        <w:pStyle w:val="NeniN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lang w:val="sq-AL"/>
        </w:rPr>
      </w:pPr>
      <w:r>
        <w:rPr>
          <w:spacing w:val="-4"/>
          <w:lang w:val="sq-AL"/>
        </w:rPr>
        <w:t>Neni 55</w:t>
      </w:r>
    </w:p>
    <w:p w:rsidR="000F0EA0" w:rsidRDefault="000F0EA0" w:rsidP="000F0EA0">
      <w:pPr>
        <w:pStyle w:val="NeniTitull"/>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lang w:val="sq-AL"/>
        </w:rPr>
      </w:pPr>
      <w:r>
        <w:rPr>
          <w:spacing w:val="-4"/>
          <w:lang w:val="sq-AL"/>
        </w:rPr>
        <w:t xml:space="preserve">Ndryshimet në rregulloren e </w:t>
      </w:r>
    </w:p>
    <w:p w:rsidR="000F0EA0" w:rsidRDefault="000F0EA0" w:rsidP="000F0EA0">
      <w:pPr>
        <w:pStyle w:val="NeniTitull"/>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lang w:val="sq-AL"/>
        </w:rPr>
      </w:pPr>
      <w:r>
        <w:rPr>
          <w:spacing w:val="-4"/>
          <w:lang w:val="sq-AL"/>
        </w:rPr>
        <w:t>përdorimit të markës certifikuese</w:t>
      </w:r>
    </w:p>
    <w:p w:rsidR="000F0EA0" w:rsidRDefault="000F0EA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aramond" w:hAnsi="Garamond"/>
          <w:spacing w:val="-4"/>
          <w:sz w:val="12"/>
          <w:szCs w:val="24"/>
          <w:lang w:val="sq-AL"/>
        </w:rPr>
      </w:pPr>
      <w:r>
        <w:rPr>
          <w:rFonts w:ascii="Garamond" w:hAnsi="Garamond"/>
          <w:spacing w:val="-4"/>
          <w:sz w:val="12"/>
          <w:szCs w:val="24"/>
          <w:lang w:val="sq-AL"/>
        </w:rPr>
        <w:t xml:space="preserve"> </w:t>
      </w:r>
    </w:p>
    <w:p w:rsidR="000F0EA0" w:rsidRDefault="000F0EA0" w:rsidP="000F0EA0">
      <w:pPr>
        <w:widowControl w:val="0"/>
        <w:numPr>
          <w:ilvl w:val="0"/>
          <w:numId w:val="66"/>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Pronari i markës certifikuese duhet të depozitojë pranë zyrës çdo ndryshim në rregulloren e përdorimit të markës.</w:t>
      </w:r>
    </w:p>
    <w:p w:rsidR="000F0EA0" w:rsidRDefault="000F0EA0" w:rsidP="000F0EA0">
      <w:pPr>
        <w:widowControl w:val="0"/>
        <w:numPr>
          <w:ilvl w:val="0"/>
          <w:numId w:val="66"/>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Ndryshimet nuk duhet të pasqyrohen në regjistër nëse nuk plotësojnë kërkesat e nenit 52 të kësaj rregulloreje ose përmbajnë ndonjë nga bazat për refuzim të përmendura në nenin 53 të kësaj rregulloreje. </w:t>
      </w:r>
    </w:p>
    <w:p w:rsidR="000F0EA0" w:rsidRDefault="000F0EA0" w:rsidP="000F0EA0">
      <w:pPr>
        <w:widowControl w:val="0"/>
        <w:numPr>
          <w:ilvl w:val="0"/>
          <w:numId w:val="66"/>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Për qëllim të kësaj rregulloreje, ndryshimet e rregullores së përdorimit do fillojnë efektet nga data e regjistrimit të këtyre ndryshimeve në regjistër.</w:t>
      </w:r>
    </w:p>
    <w:p w:rsidR="000F0EA0" w:rsidRDefault="000F0EA0" w:rsidP="000F0EA0">
      <w:pPr>
        <w:widowControl w:val="0"/>
        <w:numPr>
          <w:ilvl w:val="0"/>
          <w:numId w:val="66"/>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Një markë certifikuese mund të transferohet vetëm te personat që përmbushin kriteret e nenit 166 të ligjit. </w:t>
      </w:r>
    </w:p>
    <w:p w:rsidR="00524AF0" w:rsidRPr="00524AF0" w:rsidRDefault="00524AF0" w:rsidP="00524AF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firstLine="0"/>
        <w:contextualSpacing/>
        <w:rPr>
          <w:rFonts w:ascii="Garamond" w:hAnsi="Garamond"/>
          <w:spacing w:val="-4"/>
          <w:sz w:val="14"/>
          <w:szCs w:val="24"/>
          <w:lang w:val="sq-AL"/>
        </w:rPr>
      </w:pPr>
    </w:p>
    <w:p w:rsidR="000F0EA0" w:rsidRDefault="000F0EA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Garamond" w:hAnsi="Garamond"/>
          <w:b/>
          <w:spacing w:val="-4"/>
          <w:sz w:val="6"/>
          <w:szCs w:val="24"/>
          <w:lang w:val="sq-AL"/>
        </w:rPr>
      </w:pPr>
    </w:p>
    <w:p w:rsidR="000F0EA0" w:rsidRDefault="000F0EA0" w:rsidP="000F0EA0">
      <w:pPr>
        <w:pStyle w:val="NeniN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lang w:val="sq-AL"/>
        </w:rPr>
      </w:pPr>
      <w:r>
        <w:rPr>
          <w:spacing w:val="-4"/>
          <w:lang w:val="sq-AL"/>
        </w:rPr>
        <w:t>Neni 56</w:t>
      </w:r>
    </w:p>
    <w:p w:rsidR="000F0EA0" w:rsidRDefault="000F0EA0" w:rsidP="000F0EA0">
      <w:pPr>
        <w:pStyle w:val="NeniTitull"/>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lang w:val="sq-AL"/>
        </w:rPr>
      </w:pPr>
      <w:r>
        <w:rPr>
          <w:spacing w:val="-4"/>
          <w:lang w:val="sq-AL"/>
        </w:rPr>
        <w:t xml:space="preserve">Bazat për shfuqizim </w:t>
      </w:r>
    </w:p>
    <w:p w:rsidR="000F0EA0" w:rsidRDefault="000F0EA0" w:rsidP="000F0EA0">
      <w:pPr>
        <w:pStyle w:val="NeniN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sz w:val="12"/>
          <w:lang w:val="sq-AL"/>
        </w:rPr>
      </w:pPr>
    </w:p>
    <w:p w:rsidR="000F0EA0" w:rsidRDefault="000F0EA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aramond" w:hAnsi="Garamond"/>
          <w:spacing w:val="-4"/>
          <w:sz w:val="24"/>
          <w:szCs w:val="24"/>
          <w:shd w:val="clear" w:color="auto" w:fill="FFFFFF"/>
          <w:lang w:val="sq-AL"/>
        </w:rPr>
      </w:pPr>
      <w:r>
        <w:rPr>
          <w:rFonts w:ascii="Garamond" w:hAnsi="Garamond"/>
          <w:spacing w:val="-4"/>
          <w:sz w:val="24"/>
          <w:szCs w:val="24"/>
          <w:shd w:val="clear" w:color="auto" w:fill="FFFFFF"/>
          <w:lang w:val="sq-AL"/>
        </w:rPr>
        <w:t>Përveç arsyeve për shfuqizim, të parashikuara në nenin 173 të ligjit, të drejtat e pronarit të markës së certifikuar do të shfuqizohen me anë të një kërkese në zyrë, kur plotësohet ndonjë nga kushtet e mëposhtme:</w:t>
      </w:r>
    </w:p>
    <w:p w:rsidR="000F0EA0" w:rsidRDefault="000F0EA0" w:rsidP="000F0EA0">
      <w:pPr>
        <w:widowControl w:val="0"/>
        <w:numPr>
          <w:ilvl w:val="1"/>
          <w:numId w:val="29"/>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Pronari nuk i plotëson më kërkesat e nenit 166 të ligjit;</w:t>
      </w:r>
    </w:p>
    <w:p w:rsidR="000F0EA0" w:rsidRDefault="000F0EA0" w:rsidP="000F0EA0">
      <w:pPr>
        <w:widowControl w:val="0"/>
        <w:numPr>
          <w:ilvl w:val="1"/>
          <w:numId w:val="29"/>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Pronari nuk ndërmerr masa të arsyeshme për të parandaluar përdorimin e markës certifikuese në një mënyrë që vjen në kundërshtim me kushtet e përcaktuara në rregulloren e përdorimit, ndryshimet e saj, të cilat janë pasqyruar në regjistër; </w:t>
      </w:r>
    </w:p>
    <w:p w:rsidR="000F0EA0" w:rsidRDefault="000F0EA0" w:rsidP="000F0EA0">
      <w:pPr>
        <w:widowControl w:val="0"/>
        <w:numPr>
          <w:ilvl w:val="1"/>
          <w:numId w:val="29"/>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Mënyra e përdorimit të markës certifikuese nga pronari ka sjellë keqorientim të publikut;</w:t>
      </w:r>
    </w:p>
    <w:p w:rsidR="000F0EA0" w:rsidRDefault="000F0EA0" w:rsidP="000F0EA0">
      <w:pPr>
        <w:widowControl w:val="0"/>
        <w:numPr>
          <w:ilvl w:val="1"/>
          <w:numId w:val="29"/>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Ndryshimet në rregulloren e përdorimit, të cilat janë regjistruar në regjistër, në </w:t>
      </w:r>
      <w:r>
        <w:rPr>
          <w:rFonts w:ascii="Garamond" w:hAnsi="Garamond"/>
          <w:spacing w:val="-4"/>
          <w:sz w:val="24"/>
          <w:szCs w:val="24"/>
          <w:lang w:val="sq-AL"/>
        </w:rPr>
        <w:lastRenderedPageBreak/>
        <w:t xml:space="preserve">kundërshtim me nenin 55 të kësaj rregulloreje, përveçse nëse pronari i markës, duke ndryshuar më tej rregulloren e përdorimit, përmbush kërkesat e nenit të përmendur më sipër. </w:t>
      </w:r>
    </w:p>
    <w:p w:rsidR="000F0EA0" w:rsidRDefault="000F0EA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Garamond" w:hAnsi="Garamond"/>
          <w:b/>
          <w:spacing w:val="-4"/>
          <w:sz w:val="14"/>
          <w:szCs w:val="24"/>
          <w:lang w:val="sq-AL"/>
        </w:rPr>
      </w:pPr>
    </w:p>
    <w:p w:rsidR="000F0EA0" w:rsidRDefault="000F0EA0" w:rsidP="000F0EA0">
      <w:pPr>
        <w:pStyle w:val="NeniN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lang w:val="sq-AL"/>
        </w:rPr>
      </w:pPr>
      <w:r>
        <w:rPr>
          <w:spacing w:val="-4"/>
          <w:lang w:val="sq-AL"/>
        </w:rPr>
        <w:t>Neni 57</w:t>
      </w:r>
    </w:p>
    <w:p w:rsidR="000F0EA0" w:rsidRDefault="000F0EA0" w:rsidP="000F0EA0">
      <w:pPr>
        <w:pStyle w:val="NeniTitull"/>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lang w:val="sq-AL"/>
        </w:rPr>
      </w:pPr>
      <w:r>
        <w:rPr>
          <w:spacing w:val="-4"/>
          <w:lang w:val="sq-AL"/>
        </w:rPr>
        <w:t xml:space="preserve">Bazat për zhvlerësim </w:t>
      </w:r>
    </w:p>
    <w:p w:rsidR="000F0EA0" w:rsidRDefault="000F0EA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aramond" w:hAnsi="Garamond"/>
          <w:spacing w:val="-4"/>
          <w:sz w:val="14"/>
          <w:szCs w:val="24"/>
          <w:lang w:val="sq-AL"/>
        </w:rPr>
      </w:pPr>
    </w:p>
    <w:p w:rsidR="000F0EA0" w:rsidRDefault="000F0EA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aramond" w:hAnsi="Garamond"/>
          <w:spacing w:val="-4"/>
          <w:sz w:val="24"/>
          <w:szCs w:val="24"/>
          <w:lang w:val="sq-AL"/>
        </w:rPr>
      </w:pPr>
      <w:r>
        <w:rPr>
          <w:rFonts w:ascii="Garamond" w:hAnsi="Garamond"/>
          <w:spacing w:val="-4"/>
          <w:sz w:val="24"/>
          <w:szCs w:val="24"/>
          <w:lang w:val="sq-AL"/>
        </w:rPr>
        <w:t xml:space="preserve">Përveç bazave për zhvlerësimin e markës të parashikuar në nenin 174 të ligjit, një markë certifikuese e regjistruar do të zhvlerësohet nëpërmjet një kërkese drejtuar zyrës, përveçse kur pronari i markës certifikuese ndryshon rregulloren e përdorimit, duke përmbushur kërkesat e nenit 53 të kësaj rregulloreje. </w:t>
      </w:r>
    </w:p>
    <w:p w:rsidR="000F0EA0" w:rsidRDefault="000F0EA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Garamond" w:hAnsi="Garamond"/>
          <w:b/>
          <w:spacing w:val="-4"/>
          <w:sz w:val="14"/>
          <w:szCs w:val="24"/>
          <w:lang w:val="sq-AL"/>
        </w:rPr>
      </w:pPr>
    </w:p>
    <w:p w:rsidR="000F0EA0" w:rsidRDefault="000F0EA0" w:rsidP="000F0EA0">
      <w:pPr>
        <w:pStyle w:val="NeniN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lang w:val="sq-AL"/>
        </w:rPr>
      </w:pPr>
      <w:r>
        <w:rPr>
          <w:spacing w:val="-4"/>
          <w:lang w:val="sq-AL"/>
        </w:rPr>
        <w:t>KREU XIII</w:t>
      </w:r>
    </w:p>
    <w:p w:rsidR="000F0EA0" w:rsidRDefault="000F0EA0" w:rsidP="000F0EA0">
      <w:pPr>
        <w:pStyle w:val="NeniN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lang w:val="sq-AL"/>
        </w:rPr>
      </w:pPr>
      <w:r>
        <w:rPr>
          <w:spacing w:val="-4"/>
          <w:lang w:val="sq-AL"/>
        </w:rPr>
        <w:t xml:space="preserve"> KRITERET NË LIDHJE ME MARKAT E MIRËNJOHURA</w:t>
      </w:r>
    </w:p>
    <w:p w:rsidR="000F0EA0" w:rsidRDefault="000F0EA0" w:rsidP="000F0EA0">
      <w:pPr>
        <w:pStyle w:val="NeniN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sz w:val="12"/>
          <w:lang w:val="sq-AL"/>
        </w:rPr>
      </w:pPr>
    </w:p>
    <w:p w:rsidR="000F0EA0" w:rsidRDefault="000F0EA0" w:rsidP="000F0EA0">
      <w:pPr>
        <w:pStyle w:val="NeniN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lang w:val="sq-AL"/>
        </w:rPr>
      </w:pPr>
      <w:r>
        <w:rPr>
          <w:spacing w:val="-4"/>
          <w:lang w:val="sq-AL"/>
        </w:rPr>
        <w:t>Neni 58</w:t>
      </w:r>
    </w:p>
    <w:p w:rsidR="000F0EA0" w:rsidRDefault="000F0EA0" w:rsidP="000F0EA0">
      <w:pPr>
        <w:pStyle w:val="NeniTitull"/>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lang w:val="sq-AL"/>
        </w:rPr>
      </w:pPr>
      <w:r>
        <w:rPr>
          <w:spacing w:val="-4"/>
          <w:lang w:val="sq-AL"/>
        </w:rPr>
        <w:t>Kriteret për markat e mirënjohura</w:t>
      </w:r>
    </w:p>
    <w:p w:rsidR="000F0EA0" w:rsidRDefault="000F0EA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aramond" w:hAnsi="Garamond"/>
          <w:spacing w:val="-4"/>
          <w:sz w:val="14"/>
          <w:szCs w:val="24"/>
          <w:lang w:val="sq-AL"/>
        </w:rPr>
      </w:pPr>
    </w:p>
    <w:p w:rsidR="000F0EA0" w:rsidRDefault="000F0EA0" w:rsidP="000F0EA0">
      <w:pPr>
        <w:widowControl w:val="0"/>
        <w:numPr>
          <w:ilvl w:val="0"/>
          <w:numId w:val="67"/>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rPr>
          <w:rFonts w:ascii="Garamond" w:hAnsi="Garamond"/>
          <w:spacing w:val="-4"/>
          <w:sz w:val="24"/>
          <w:szCs w:val="24"/>
          <w:lang w:val="sq-AL"/>
        </w:rPr>
      </w:pPr>
      <w:r>
        <w:rPr>
          <w:rFonts w:ascii="Garamond" w:hAnsi="Garamond"/>
          <w:spacing w:val="-6"/>
          <w:sz w:val="24"/>
          <w:szCs w:val="24"/>
          <w:lang w:val="sq-AL"/>
        </w:rPr>
        <w:t>Autoriteti kompetent në përcaktimin e markave të mirënjohura do t’i referohet rekomandimit të përbashkët lidhur me dispozitat për mbrojtjen e markave të mirënjohura të miratuar nga</w:t>
      </w:r>
      <w:r>
        <w:rPr>
          <w:rFonts w:ascii="Garamond" w:hAnsi="Garamond"/>
          <w:i/>
          <w:spacing w:val="-6"/>
          <w:sz w:val="24"/>
          <w:szCs w:val="24"/>
          <w:lang w:val="sq-AL"/>
        </w:rPr>
        <w:t xml:space="preserve"> </w:t>
      </w:r>
      <w:r>
        <w:rPr>
          <w:rFonts w:ascii="Garamond" w:hAnsi="Garamond"/>
          <w:spacing w:val="-6"/>
          <w:sz w:val="24"/>
          <w:szCs w:val="24"/>
          <w:lang w:val="sq-AL"/>
        </w:rPr>
        <w:t>Asambleja e Unionit të Parisit për Mbrojtjen e Pronësisë Industriale dhe Asambleja e Përgjithshme e Organizatës Botërore të Pronësisë Intelektuale</w:t>
      </w:r>
      <w:r>
        <w:rPr>
          <w:rFonts w:ascii="Garamond" w:hAnsi="Garamond"/>
          <w:spacing w:val="-4"/>
          <w:sz w:val="24"/>
          <w:szCs w:val="24"/>
          <w:lang w:val="sq-AL"/>
        </w:rPr>
        <w:t xml:space="preserve">. </w:t>
      </w:r>
    </w:p>
    <w:p w:rsidR="000F0EA0" w:rsidRDefault="000F0EA0" w:rsidP="000F0EA0">
      <w:pPr>
        <w:widowControl w:val="0"/>
        <w:numPr>
          <w:ilvl w:val="0"/>
          <w:numId w:val="67"/>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Për të përcaktuar nëse një markë është e mirënjohur, autoriteti kompetent merr në konsideratë informacionin e paraqitur në lidhje me kriteret dhe rrethanat, sipas të cilave mund të rezultojë nëse një markë është ose jo e mirënjohur, duke përfshirë kriteret e mëposhtme, por pa u kufizuar vetëm në to:</w:t>
      </w:r>
    </w:p>
    <w:p w:rsidR="000F0EA0" w:rsidRDefault="00524AF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aramond" w:hAnsi="Garamond"/>
          <w:spacing w:val="-4"/>
          <w:sz w:val="24"/>
          <w:szCs w:val="24"/>
          <w:lang w:val="sq-AL"/>
        </w:rPr>
      </w:pPr>
      <w:r>
        <w:rPr>
          <w:rFonts w:ascii="Garamond" w:hAnsi="Garamond"/>
          <w:spacing w:val="-4"/>
          <w:sz w:val="24"/>
          <w:szCs w:val="24"/>
          <w:lang w:val="sq-AL"/>
        </w:rPr>
        <w:t xml:space="preserve">2.1 </w:t>
      </w:r>
      <w:r w:rsidR="000F0EA0">
        <w:rPr>
          <w:rFonts w:ascii="Garamond" w:hAnsi="Garamond"/>
          <w:spacing w:val="-4"/>
          <w:sz w:val="24"/>
          <w:szCs w:val="24"/>
          <w:lang w:val="sq-AL"/>
        </w:rPr>
        <w:t>Shkalla e njohjes apo njohja e markës në sektorin përkatës të publikut;</w:t>
      </w:r>
    </w:p>
    <w:p w:rsidR="000F0EA0" w:rsidRDefault="00524AF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aramond" w:hAnsi="Garamond"/>
          <w:spacing w:val="-4"/>
          <w:sz w:val="24"/>
          <w:szCs w:val="24"/>
          <w:lang w:val="sq-AL"/>
        </w:rPr>
      </w:pPr>
      <w:r>
        <w:rPr>
          <w:rFonts w:ascii="Garamond" w:hAnsi="Garamond"/>
          <w:spacing w:val="-4"/>
          <w:sz w:val="24"/>
          <w:szCs w:val="24"/>
          <w:lang w:val="sq-AL"/>
        </w:rPr>
        <w:t xml:space="preserve">2.2 </w:t>
      </w:r>
      <w:r w:rsidR="000F0EA0">
        <w:rPr>
          <w:rFonts w:ascii="Garamond" w:hAnsi="Garamond"/>
          <w:spacing w:val="-4"/>
          <w:sz w:val="24"/>
          <w:szCs w:val="24"/>
          <w:lang w:val="sq-AL"/>
        </w:rPr>
        <w:t>Kohëzgjatja, shtrirja dhe hapësira gjeografike në të cilën përdoret marka;</w:t>
      </w:r>
    </w:p>
    <w:p w:rsidR="000F0EA0" w:rsidRDefault="000F0EA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Garamond" w:hAnsi="Garamond"/>
          <w:spacing w:val="-4"/>
          <w:sz w:val="24"/>
          <w:szCs w:val="24"/>
          <w:lang w:val="sq-AL"/>
        </w:rPr>
      </w:pPr>
      <w:r>
        <w:rPr>
          <w:rFonts w:ascii="Garamond" w:hAnsi="Garamond"/>
          <w:spacing w:val="-4"/>
          <w:sz w:val="24"/>
          <w:szCs w:val="24"/>
          <w:lang w:val="sq-AL"/>
        </w:rPr>
        <w:t>2.3 Kohëzgjatja, shtrirja dhe hapësira gjeografike e promovimit të markës, duke përfshirë reklamat, publicitetet ose prezantimet në panaire ose ekspozita, të mallrave dhe/ose shërbimeve mbi të cilat aplikohet marka;</w:t>
      </w:r>
    </w:p>
    <w:p w:rsidR="000F0EA0" w:rsidRDefault="00524AF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Garamond" w:hAnsi="Garamond"/>
          <w:spacing w:val="-4"/>
          <w:sz w:val="24"/>
          <w:szCs w:val="24"/>
          <w:lang w:val="sq-AL"/>
        </w:rPr>
      </w:pPr>
      <w:r>
        <w:rPr>
          <w:rFonts w:ascii="Garamond" w:hAnsi="Garamond"/>
          <w:spacing w:val="-4"/>
          <w:sz w:val="24"/>
          <w:szCs w:val="24"/>
          <w:lang w:val="sq-AL"/>
        </w:rPr>
        <w:t xml:space="preserve">2.4 </w:t>
      </w:r>
      <w:r w:rsidR="000F0EA0">
        <w:rPr>
          <w:rFonts w:ascii="Garamond" w:hAnsi="Garamond"/>
          <w:spacing w:val="-4"/>
          <w:sz w:val="24"/>
          <w:szCs w:val="24"/>
          <w:lang w:val="sq-AL"/>
        </w:rPr>
        <w:t>Kohëzgjatja dhe hapësira gjeografike e çdo regjistrimi dhe/ose e çdo aplikimi për regjistrim të markës, në masën që ato pasqyrojnë përdorimin ose njohjen e markës;</w:t>
      </w:r>
    </w:p>
    <w:p w:rsidR="000F0EA0" w:rsidRDefault="00524AF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Garamond" w:hAnsi="Garamond"/>
          <w:spacing w:val="-4"/>
          <w:sz w:val="24"/>
          <w:szCs w:val="24"/>
          <w:lang w:val="sq-AL"/>
        </w:rPr>
      </w:pPr>
      <w:r>
        <w:rPr>
          <w:rFonts w:ascii="Garamond" w:hAnsi="Garamond"/>
          <w:spacing w:val="-4"/>
          <w:sz w:val="24"/>
          <w:szCs w:val="24"/>
          <w:lang w:val="sq-AL"/>
        </w:rPr>
        <w:t xml:space="preserve">2.5 </w:t>
      </w:r>
      <w:r w:rsidR="000F0EA0">
        <w:rPr>
          <w:rFonts w:ascii="Garamond" w:hAnsi="Garamond"/>
          <w:spacing w:val="-4"/>
          <w:sz w:val="24"/>
          <w:szCs w:val="24"/>
          <w:lang w:val="sq-AL"/>
        </w:rPr>
        <w:t>Të dhënat e zbatimit të suksesshëm të të drejtave të lidhura me markën dhe, në veçanti, shkalla në të cilën marka është pranuar si e mirënjohur nga autoritetet kompetente;</w:t>
      </w:r>
    </w:p>
    <w:p w:rsidR="000F0EA0" w:rsidRDefault="000F0EA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Garamond" w:hAnsi="Garamond"/>
          <w:spacing w:val="-4"/>
          <w:sz w:val="24"/>
          <w:szCs w:val="24"/>
          <w:lang w:val="sq-AL"/>
        </w:rPr>
      </w:pPr>
      <w:r>
        <w:rPr>
          <w:rFonts w:ascii="Garamond" w:hAnsi="Garamond"/>
          <w:spacing w:val="-4"/>
          <w:sz w:val="24"/>
          <w:szCs w:val="24"/>
          <w:lang w:val="sq-AL"/>
        </w:rPr>
        <w:t>2.6 Vlera e lidhur me markën.</w:t>
      </w:r>
    </w:p>
    <w:p w:rsidR="000F0EA0" w:rsidRDefault="000F0EA0" w:rsidP="000F0EA0">
      <w:pPr>
        <w:widowControl w:val="0"/>
        <w:numPr>
          <w:ilvl w:val="0"/>
          <w:numId w:val="67"/>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contextualSpacing/>
        <w:rPr>
          <w:rFonts w:ascii="Garamond" w:hAnsi="Garamond"/>
          <w:b/>
          <w:spacing w:val="-4"/>
          <w:sz w:val="24"/>
          <w:szCs w:val="24"/>
          <w:lang w:val="sq-AL"/>
        </w:rPr>
      </w:pPr>
      <w:r>
        <w:rPr>
          <w:rFonts w:ascii="Garamond" w:hAnsi="Garamond"/>
          <w:spacing w:val="-4"/>
          <w:sz w:val="24"/>
          <w:szCs w:val="24"/>
          <w:lang w:val="sq-AL"/>
        </w:rPr>
        <w:t xml:space="preserve">Kriteret e mësipërme shërbejnë si udhëzues për të ndihmuar autoritetin kompetent që të përcaktojë nëse një markë është e mirënjohur, por nuk janë parakushte për të arritur këtë përcaktim. Megjithatë, përcaktimi nëse një markë është e mirënjohur apo jo do të varet nga rrethanat specifike të çdo rasti. Në disa raste, mund të nevojiten të gjitha kriteret e mësipërme të marra së bashku për të bërë një përcaktim të tillë, në disa raste të tjera mund të mjaftojnë vetëm disa prej këtyre kritereve. Në raste të tjera të caktuara, mund të konsiderohen edhe kritere të tjera shtesë që nuk janë renditur më sipër. </w:t>
      </w:r>
    </w:p>
    <w:p w:rsidR="000F0EA0" w:rsidRDefault="000F0EA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aramond" w:hAnsi="Garamond"/>
          <w:b/>
          <w:spacing w:val="-4"/>
          <w:sz w:val="12"/>
          <w:szCs w:val="24"/>
          <w:lang w:val="sq-AL"/>
        </w:rPr>
      </w:pPr>
    </w:p>
    <w:p w:rsidR="000F0EA0" w:rsidRDefault="000F0EA0" w:rsidP="000F0EA0">
      <w:pPr>
        <w:pStyle w:val="NeniN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lang w:val="sq-AL"/>
        </w:rPr>
      </w:pPr>
      <w:r>
        <w:rPr>
          <w:spacing w:val="-4"/>
          <w:lang w:val="sq-AL"/>
        </w:rPr>
        <w:t>Neni 59</w:t>
      </w:r>
    </w:p>
    <w:p w:rsidR="000F0EA0" w:rsidRDefault="000F0EA0" w:rsidP="000F0EA0">
      <w:pPr>
        <w:pStyle w:val="NeniTitull"/>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lang w:val="sq-AL"/>
        </w:rPr>
      </w:pPr>
      <w:r>
        <w:rPr>
          <w:spacing w:val="-4"/>
          <w:lang w:val="sq-AL"/>
        </w:rPr>
        <w:t>Sektori përkatës i publikut</w:t>
      </w:r>
    </w:p>
    <w:p w:rsidR="000F0EA0" w:rsidRDefault="000F0EA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aramond" w:hAnsi="Garamond"/>
          <w:spacing w:val="-4"/>
          <w:sz w:val="14"/>
          <w:szCs w:val="24"/>
          <w:lang w:val="sq-AL"/>
        </w:rPr>
      </w:pPr>
    </w:p>
    <w:p w:rsidR="000F0EA0" w:rsidRDefault="000F0EA0" w:rsidP="000F0EA0">
      <w:pPr>
        <w:widowControl w:val="0"/>
        <w:numPr>
          <w:ilvl w:val="0"/>
          <w:numId w:val="68"/>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Sektori përkatës i publikut përfshin, por nuk do të kufizohet vetëm në sa vijon:</w:t>
      </w:r>
    </w:p>
    <w:p w:rsidR="000F0EA0" w:rsidRDefault="000F0EA0" w:rsidP="000F0EA0">
      <w:pPr>
        <w:widowControl w:val="0"/>
        <w:numPr>
          <w:ilvl w:val="1"/>
          <w:numId w:val="63"/>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Konsumatorët faktikë/përkatës ose poten-cialë që faktikisht blejnë ose përdorin ose do të blejnë ose do të përdorin në të ardhmen mallra ose shërbime;</w:t>
      </w:r>
    </w:p>
    <w:p w:rsidR="000F0EA0" w:rsidRDefault="000F0EA0" w:rsidP="000F0EA0">
      <w:pPr>
        <w:widowControl w:val="0"/>
        <w:numPr>
          <w:ilvl w:val="1"/>
          <w:numId w:val="63"/>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Personat e përfshirë në rrugët ose kanalet e shpërndarjes së mallrave dhe/ose të shërbimeve për të cilat mbrohet marka;</w:t>
      </w:r>
    </w:p>
    <w:p w:rsidR="000F0EA0" w:rsidRDefault="000F0EA0" w:rsidP="000F0EA0">
      <w:pPr>
        <w:widowControl w:val="0"/>
        <w:numPr>
          <w:ilvl w:val="1"/>
          <w:numId w:val="63"/>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Rrethet ose qarqet e biznesit që kanë të bëjnë me mallrat dhe/ose shërbimet për të cilat mbrohet marka.</w:t>
      </w:r>
    </w:p>
    <w:p w:rsidR="000F0EA0" w:rsidRDefault="000F0EA0" w:rsidP="000F0EA0">
      <w:pPr>
        <w:widowControl w:val="0"/>
        <w:numPr>
          <w:ilvl w:val="0"/>
          <w:numId w:val="68"/>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lastRenderedPageBreak/>
        <w:t xml:space="preserve"> Kur një markë është përcaktuar si e mirënjohur në të paktën një sektor përkatës të publikut në vend, marka mund të konsiderohet se është e mirënjohur.</w:t>
      </w:r>
    </w:p>
    <w:p w:rsidR="000F0EA0" w:rsidRDefault="000F0EA0" w:rsidP="000F0EA0">
      <w:pPr>
        <w:widowControl w:val="0"/>
        <w:numPr>
          <w:ilvl w:val="0"/>
          <w:numId w:val="68"/>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Kur një markë është përcaktuar si e njohur në të paktën një sektor përkatës të publikut në vend, marka mund të konsiderohet se është e mirënjohur.</w:t>
      </w:r>
    </w:p>
    <w:p w:rsidR="000F0EA0" w:rsidRDefault="000F0EA0" w:rsidP="000F0EA0">
      <w:pPr>
        <w:widowControl w:val="0"/>
        <w:numPr>
          <w:ilvl w:val="0"/>
          <w:numId w:val="68"/>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rPr>
          <w:rFonts w:ascii="Garamond" w:hAnsi="Garamond"/>
          <w:spacing w:val="-4"/>
          <w:sz w:val="24"/>
          <w:szCs w:val="24"/>
          <w:lang w:val="sq-AL"/>
        </w:rPr>
      </w:pPr>
      <w:r>
        <w:rPr>
          <w:rFonts w:ascii="Garamond" w:hAnsi="Garamond"/>
          <w:spacing w:val="-4"/>
          <w:sz w:val="24"/>
          <w:szCs w:val="24"/>
          <w:lang w:val="sq-AL"/>
        </w:rPr>
        <w:t xml:space="preserve"> Një markë e mirënjohur do të konsiderohet si e tillë edhe nëse nuk përcaktohet si e mirënjohur ose e njohur në ndonjë sektor përkatës të publikut.</w:t>
      </w:r>
    </w:p>
    <w:p w:rsidR="000F0EA0" w:rsidRDefault="000F0EA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aramond" w:hAnsi="Garamond"/>
          <w:b/>
          <w:spacing w:val="-4"/>
          <w:sz w:val="12"/>
          <w:szCs w:val="24"/>
          <w:lang w:val="sq-AL"/>
        </w:rPr>
      </w:pPr>
    </w:p>
    <w:p w:rsidR="000F0EA0" w:rsidRDefault="000F0EA0" w:rsidP="000F0EA0">
      <w:pPr>
        <w:pStyle w:val="NeniN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lang w:val="sq-AL"/>
        </w:rPr>
      </w:pPr>
      <w:r>
        <w:rPr>
          <w:spacing w:val="-4"/>
          <w:lang w:val="sq-AL"/>
        </w:rPr>
        <w:t>Neni 60</w:t>
      </w:r>
    </w:p>
    <w:p w:rsidR="000F0EA0" w:rsidRDefault="000F0EA0" w:rsidP="000F0EA0">
      <w:pPr>
        <w:pStyle w:val="NeniTitull"/>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lang w:val="sq-AL"/>
        </w:rPr>
      </w:pPr>
      <w:r>
        <w:rPr>
          <w:spacing w:val="-4"/>
          <w:lang w:val="sq-AL"/>
        </w:rPr>
        <w:t xml:space="preserve">Kriteret që përjashtohen nga </w:t>
      </w:r>
    </w:p>
    <w:p w:rsidR="000F0EA0" w:rsidRDefault="000F0EA0" w:rsidP="000F0EA0">
      <w:pPr>
        <w:pStyle w:val="NeniTitull"/>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lang w:val="sq-AL"/>
        </w:rPr>
      </w:pPr>
      <w:r>
        <w:rPr>
          <w:spacing w:val="-4"/>
          <w:lang w:val="sq-AL"/>
        </w:rPr>
        <w:t xml:space="preserve">përcaktimi i markave të mirënjohura </w:t>
      </w:r>
    </w:p>
    <w:p w:rsidR="000F0EA0" w:rsidRDefault="000F0EA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aramond" w:hAnsi="Garamond"/>
          <w:b/>
          <w:spacing w:val="-4"/>
          <w:sz w:val="12"/>
          <w:szCs w:val="24"/>
          <w:lang w:val="sq-AL"/>
        </w:rPr>
      </w:pPr>
      <w:r>
        <w:rPr>
          <w:rFonts w:ascii="Garamond" w:hAnsi="Garamond"/>
          <w:b/>
          <w:i/>
          <w:spacing w:val="-4"/>
          <w:sz w:val="12"/>
          <w:szCs w:val="24"/>
          <w:lang w:val="sq-AL"/>
        </w:rPr>
        <w:t xml:space="preserve"> </w:t>
      </w:r>
    </w:p>
    <w:p w:rsidR="000F0EA0" w:rsidRDefault="000F0EA0" w:rsidP="000F0EA0">
      <w:pPr>
        <w:widowControl w:val="0"/>
        <w:numPr>
          <w:ilvl w:val="0"/>
          <w:numId w:val="69"/>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Autoriteti kompetent nuk duhet të kërkojë si kusht për përcaktimin e një marke si markë të mirënjohur, që:</w:t>
      </w:r>
    </w:p>
    <w:p w:rsidR="000F0EA0" w:rsidRPr="00524AF0" w:rsidRDefault="000F0EA0" w:rsidP="00524AF0">
      <w:pPr>
        <w:widowControl w:val="0"/>
        <w:numPr>
          <w:ilvl w:val="1"/>
          <w:numId w:val="69"/>
        </w:numPr>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Marka të jetë përdorur ose të jetë regjistruar ose që të jetë aplikuar për regjistrimin e markës në vend;</w:t>
      </w:r>
    </w:p>
    <w:p w:rsidR="000F0EA0" w:rsidRDefault="000F0EA0" w:rsidP="000F0EA0">
      <w:pPr>
        <w:widowControl w:val="0"/>
        <w:numPr>
          <w:ilvl w:val="1"/>
          <w:numId w:val="69"/>
        </w:numPr>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Marka të jetë përdorur ose të jetë regjistruar ose që të jetë aplikuar për regjistrimin e markës në ndonjë juridiksion tjetër të ndryshëm nga ai i vendit;</w:t>
      </w:r>
    </w:p>
    <w:p w:rsidR="000F0EA0" w:rsidRDefault="000F0EA0" w:rsidP="000F0EA0">
      <w:pPr>
        <w:widowControl w:val="0"/>
        <w:numPr>
          <w:ilvl w:val="1"/>
          <w:numId w:val="69"/>
        </w:numPr>
        <w:tabs>
          <w:tab w:val="left" w:pos="720"/>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Marka të jetë e mirënjohur nga publiku i gjerë në vend.</w:t>
      </w:r>
    </w:p>
    <w:p w:rsidR="000F0EA0" w:rsidRDefault="000F0EA0" w:rsidP="000F0EA0">
      <w:pPr>
        <w:pStyle w:val="FootnoteText"/>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Garamond" w:hAnsi="Garamond"/>
          <w:spacing w:val="-4"/>
          <w:sz w:val="24"/>
          <w:szCs w:val="24"/>
        </w:rPr>
      </w:pPr>
      <w:r>
        <w:rPr>
          <w:rFonts w:ascii="Garamond" w:hAnsi="Garamond"/>
          <w:spacing w:val="-4"/>
          <w:sz w:val="24"/>
          <w:szCs w:val="24"/>
        </w:rPr>
        <w:t>2. Për qëllime të zbatimit të pikës 3, të nenit 59, të kësaj rregulloreje, autoriteti kompetent mund të kërkojë që marka të jetë e mirënjohur në një ose disa juridiksione të ndryshme nga ai i vendit.</w:t>
      </w:r>
    </w:p>
    <w:p w:rsidR="000F0EA0" w:rsidRDefault="000F0EA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aramond" w:hAnsi="Garamond"/>
          <w:b/>
          <w:spacing w:val="-4"/>
          <w:sz w:val="14"/>
          <w:szCs w:val="24"/>
          <w:lang w:val="sq-AL"/>
        </w:rPr>
      </w:pPr>
    </w:p>
    <w:p w:rsidR="000F0EA0" w:rsidRDefault="000F0EA0" w:rsidP="000F0EA0">
      <w:pPr>
        <w:pStyle w:val="NeniN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lang w:val="sq-AL"/>
        </w:rPr>
      </w:pPr>
      <w:r>
        <w:rPr>
          <w:spacing w:val="-4"/>
          <w:lang w:val="sq-AL"/>
        </w:rPr>
        <w:t>KREU XIV</w:t>
      </w:r>
    </w:p>
    <w:p w:rsidR="000F0EA0" w:rsidRDefault="000F0EA0" w:rsidP="000F0EA0">
      <w:pPr>
        <w:pStyle w:val="NeniN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lang w:val="sq-AL"/>
        </w:rPr>
      </w:pPr>
      <w:r>
        <w:rPr>
          <w:spacing w:val="-4"/>
          <w:lang w:val="sq-AL"/>
        </w:rPr>
        <w:t xml:space="preserve">INFORMACIONI I DISPONUESHËM PËR PUBLIKUN DHE AUTORITETET E TJERA </w:t>
      </w:r>
    </w:p>
    <w:p w:rsidR="000F0EA0" w:rsidRDefault="000F0EA0" w:rsidP="000F0EA0">
      <w:pPr>
        <w:pStyle w:val="NeniN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sz w:val="14"/>
          <w:lang w:val="sq-AL"/>
        </w:rPr>
      </w:pPr>
    </w:p>
    <w:p w:rsidR="000F0EA0" w:rsidRDefault="000F0EA0" w:rsidP="000F0EA0">
      <w:pPr>
        <w:pStyle w:val="NeniN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lang w:val="sq-AL"/>
        </w:rPr>
      </w:pPr>
      <w:r>
        <w:rPr>
          <w:spacing w:val="-4"/>
          <w:lang w:val="sq-AL"/>
        </w:rPr>
        <w:t>Neni 61</w:t>
      </w:r>
    </w:p>
    <w:p w:rsidR="000F0EA0" w:rsidRDefault="000F0EA0" w:rsidP="000F0EA0">
      <w:pPr>
        <w:pStyle w:val="NeniTitull"/>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lang w:val="sq-AL"/>
        </w:rPr>
      </w:pPr>
      <w:r>
        <w:rPr>
          <w:spacing w:val="-4"/>
          <w:lang w:val="sq-AL"/>
        </w:rPr>
        <w:t xml:space="preserve">Inspektimi i dosjeve </w:t>
      </w:r>
    </w:p>
    <w:p w:rsidR="000F0EA0" w:rsidRDefault="000F0EA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aramond" w:hAnsi="Garamond"/>
          <w:spacing w:val="-4"/>
          <w:sz w:val="14"/>
          <w:szCs w:val="24"/>
          <w:lang w:val="sq-AL"/>
        </w:rPr>
      </w:pPr>
    </w:p>
    <w:p w:rsidR="000F0EA0" w:rsidRDefault="000F0EA0" w:rsidP="000F0EA0">
      <w:pPr>
        <w:widowControl w:val="0"/>
        <w:numPr>
          <w:ilvl w:val="0"/>
          <w:numId w:val="70"/>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rPr>
          <w:rFonts w:ascii="Garamond" w:hAnsi="Garamond"/>
          <w:spacing w:val="-4"/>
          <w:sz w:val="24"/>
          <w:szCs w:val="24"/>
          <w:lang w:val="sq-AL"/>
        </w:rPr>
      </w:pPr>
      <w:r>
        <w:rPr>
          <w:rFonts w:ascii="Garamond" w:hAnsi="Garamond"/>
          <w:spacing w:val="-4"/>
          <w:sz w:val="24"/>
          <w:szCs w:val="24"/>
          <w:lang w:val="sq-AL"/>
        </w:rPr>
        <w:t xml:space="preserve"> Dosja që i përket një aplikimi për regjistrim marke ende të papublikuar nuk mund të inspektohet pa pëlqimin e aplikantit.</w:t>
      </w:r>
    </w:p>
    <w:p w:rsidR="000F0EA0" w:rsidRDefault="000F0EA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aramond" w:hAnsi="Garamond"/>
          <w:spacing w:val="-4"/>
          <w:sz w:val="24"/>
          <w:szCs w:val="24"/>
          <w:lang w:val="sq-AL"/>
        </w:rPr>
      </w:pPr>
      <w:r>
        <w:rPr>
          <w:rFonts w:ascii="Garamond" w:hAnsi="Garamond"/>
          <w:spacing w:val="-4"/>
          <w:sz w:val="24"/>
          <w:szCs w:val="24"/>
          <w:lang w:val="sq-AL"/>
        </w:rPr>
        <w:t>2. Çdo person që vërteton se aplikanti i një marke ka deklaruar që pas regjistrimit të markës do të kërkojë të drejtat që rrjedhin nga regjistrimi i saj kundrejt vetë personit, mund të kërkojë inspektimin e dosjes pa pëlqimin e aplikantit edhe para publikimit të këtij aplikimi.</w:t>
      </w:r>
    </w:p>
    <w:p w:rsidR="000F0EA0" w:rsidRDefault="000F0EA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aramond" w:hAnsi="Garamond"/>
          <w:spacing w:val="-4"/>
          <w:sz w:val="24"/>
          <w:szCs w:val="24"/>
          <w:lang w:val="sq-AL"/>
        </w:rPr>
      </w:pPr>
      <w:r>
        <w:rPr>
          <w:rFonts w:ascii="Garamond" w:hAnsi="Garamond"/>
          <w:spacing w:val="-4"/>
          <w:sz w:val="24"/>
          <w:szCs w:val="24"/>
          <w:lang w:val="sq-AL"/>
        </w:rPr>
        <w:t>3. Pas publikimit të aplikimit për regjistrim marke, dosja në lidhje me këtë aplikim dhe marka tregtare që rezulton prej aplikimit, mund të inspektohen pas depozitimit të një kërkese me shkrim dhe kryerjes së pagesës përkatëse.</w:t>
      </w:r>
    </w:p>
    <w:p w:rsidR="000F0EA0" w:rsidRDefault="000F0EA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aramond" w:hAnsi="Garamond"/>
          <w:spacing w:val="-4"/>
          <w:sz w:val="24"/>
          <w:szCs w:val="24"/>
          <w:lang w:val="sq-AL"/>
        </w:rPr>
      </w:pPr>
      <w:r>
        <w:rPr>
          <w:rFonts w:ascii="Garamond" w:hAnsi="Garamond"/>
          <w:spacing w:val="-4"/>
          <w:sz w:val="24"/>
          <w:szCs w:val="24"/>
          <w:lang w:val="sq-AL"/>
        </w:rPr>
        <w:t xml:space="preserve">4. </w:t>
      </w:r>
      <w:r>
        <w:rPr>
          <w:rFonts w:ascii="Garamond" w:hAnsi="Garamond"/>
          <w:spacing w:val="-4"/>
          <w:sz w:val="24"/>
          <w:szCs w:val="24"/>
          <w:lang w:val="sq-AL"/>
        </w:rPr>
        <w:tab/>
        <w:t>Kur dosjet inspektohen sipas paragrafit 2 ose 3 të këtij neni, dokumentet në lidhje me përjashtimin ose kërkesën për përjashtim të një anëtari të Dhomës së Kundërshtimeve ose Dhomës për Shfuqizim/Zhvlerësim apo të bordit të apelit, për shkak të ekzistencës së konfliktit të interesit, draftet e vendimeve dhe opinioneve, si dhe të gjitha dokumentet e brendshme të përdorura për përgatitjen e vendimeve dhe opinioneve, ashtu si edhe pjesët e dosjes për të cilat pala e interesuar tregon një interes të veçantë për ruajtjen e konfidencialitetit përpara se të jetë depozituar kërkesa për inspektim të dosjes, ndalohen për inspektim, përveç kur inspektimi i këtyre dokumenteve të dosjes justifikohet me një interes legjitim e thelbësor të palës që kërkon inspektimin.</w:t>
      </w:r>
    </w:p>
    <w:p w:rsidR="000F0EA0" w:rsidRDefault="000F0EA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aramond" w:hAnsi="Garamond"/>
          <w:spacing w:val="-4"/>
          <w:sz w:val="24"/>
          <w:szCs w:val="24"/>
          <w:lang w:val="sq-AL"/>
        </w:rPr>
      </w:pPr>
      <w:r>
        <w:rPr>
          <w:rFonts w:ascii="Garamond" w:hAnsi="Garamond"/>
          <w:spacing w:val="-4"/>
          <w:sz w:val="24"/>
          <w:szCs w:val="24"/>
          <w:lang w:val="sq-AL"/>
        </w:rPr>
        <w:t>5.</w:t>
      </w:r>
      <w:r>
        <w:rPr>
          <w:rFonts w:ascii="Garamond" w:hAnsi="Garamond"/>
          <w:b/>
          <w:spacing w:val="-4"/>
          <w:sz w:val="24"/>
          <w:szCs w:val="24"/>
          <w:lang w:val="sq-AL"/>
        </w:rPr>
        <w:t xml:space="preserve"> </w:t>
      </w:r>
      <w:r>
        <w:rPr>
          <w:rFonts w:ascii="Garamond" w:hAnsi="Garamond"/>
          <w:b/>
          <w:spacing w:val="-4"/>
          <w:sz w:val="24"/>
          <w:szCs w:val="24"/>
          <w:lang w:val="sq-AL"/>
        </w:rPr>
        <w:tab/>
      </w:r>
      <w:r>
        <w:rPr>
          <w:rFonts w:ascii="Garamond" w:hAnsi="Garamond"/>
          <w:spacing w:val="-4"/>
          <w:sz w:val="24"/>
          <w:szCs w:val="24"/>
          <w:lang w:val="sq-AL"/>
        </w:rPr>
        <w:t>Inspektimi i dosjes së një aplikimi për regjistrim marke dhe/ose të një marke të regjistruar do të bëhet me dokumente origjinale, kopje të tyre ose me mjete ose pajisje të tjera teknike të ruajtjes.</w:t>
      </w:r>
    </w:p>
    <w:p w:rsidR="000F0EA0" w:rsidRDefault="000F0EA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aramond" w:hAnsi="Garamond"/>
          <w:spacing w:val="-4"/>
          <w:sz w:val="24"/>
          <w:szCs w:val="24"/>
          <w:lang w:val="sq-AL"/>
        </w:rPr>
      </w:pPr>
      <w:r>
        <w:rPr>
          <w:rFonts w:ascii="Garamond" w:hAnsi="Garamond"/>
          <w:spacing w:val="-4"/>
          <w:sz w:val="24"/>
          <w:szCs w:val="24"/>
          <w:lang w:val="sq-AL"/>
        </w:rPr>
        <w:t xml:space="preserve">6. </w:t>
      </w:r>
      <w:r>
        <w:rPr>
          <w:rFonts w:ascii="Garamond" w:hAnsi="Garamond"/>
          <w:spacing w:val="-4"/>
          <w:sz w:val="24"/>
          <w:szCs w:val="24"/>
          <w:lang w:val="sq-AL"/>
        </w:rPr>
        <w:tab/>
        <w:t xml:space="preserve">Inspektimi i dosjeve bëhet brenda mjediseve të zyrës. Bazuar në një kërkesë me shkrim, inspektimi i dosjeve shoqërohet me lëshimin e kopjeve të dokumenteve të dosjes. Lëshimi i këtyre kopjeve kushtëzohet me kryerjen e pagesës së tarifës për dublikatë. Bazuar në kërkesën me shkrim dhe përkundrejt pagesës së tarifës përkatëse, zyra lëshon edhe kopje të vërtetuara ose të pavërtetuara të një </w:t>
      </w:r>
      <w:r>
        <w:rPr>
          <w:rFonts w:ascii="Garamond" w:hAnsi="Garamond"/>
          <w:spacing w:val="-4"/>
          <w:sz w:val="24"/>
          <w:szCs w:val="24"/>
          <w:lang w:val="sq-AL"/>
        </w:rPr>
        <w:lastRenderedPageBreak/>
        <w:t>aplikimi për regjistrim marke.</w:t>
      </w:r>
    </w:p>
    <w:p w:rsidR="000F0EA0" w:rsidRDefault="000F0EA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aramond" w:hAnsi="Garamond"/>
          <w:spacing w:val="-4"/>
          <w:sz w:val="24"/>
          <w:szCs w:val="24"/>
          <w:lang w:val="sq-AL"/>
        </w:rPr>
      </w:pPr>
      <w:r>
        <w:rPr>
          <w:rFonts w:ascii="Garamond" w:hAnsi="Garamond"/>
          <w:spacing w:val="-4"/>
          <w:sz w:val="24"/>
          <w:szCs w:val="24"/>
          <w:lang w:val="sq-AL"/>
        </w:rPr>
        <w:t xml:space="preserve">7. </w:t>
      </w:r>
      <w:r>
        <w:rPr>
          <w:rFonts w:ascii="Garamond" w:hAnsi="Garamond"/>
          <w:spacing w:val="-4"/>
          <w:sz w:val="24"/>
          <w:szCs w:val="24"/>
          <w:lang w:val="sq-AL"/>
        </w:rPr>
        <w:tab/>
        <w:t>Kur dosjet inspektohen sipas paragrafit 6 të këtij neni, kërkesa për inspektim të dosjes do të konsiderohet si e padepozituar deri në momentin që do të kryhet pagesa e tarifës përkatëse.</w:t>
      </w:r>
    </w:p>
    <w:p w:rsidR="000F0EA0" w:rsidRDefault="000F0EA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aramond" w:hAnsi="Garamond"/>
          <w:spacing w:val="-4"/>
          <w:sz w:val="24"/>
          <w:szCs w:val="24"/>
          <w:lang w:val="sq-AL"/>
        </w:rPr>
      </w:pPr>
      <w:r>
        <w:rPr>
          <w:rFonts w:ascii="Garamond" w:hAnsi="Garamond"/>
          <w:spacing w:val="-4"/>
          <w:sz w:val="24"/>
          <w:szCs w:val="24"/>
          <w:lang w:val="sq-AL"/>
        </w:rPr>
        <w:t xml:space="preserve">8. </w:t>
      </w:r>
      <w:r>
        <w:rPr>
          <w:rFonts w:ascii="Garamond" w:hAnsi="Garamond"/>
          <w:spacing w:val="-4"/>
          <w:sz w:val="24"/>
          <w:szCs w:val="24"/>
          <w:lang w:val="sq-AL"/>
        </w:rPr>
        <w:tab/>
        <w:t>Dosjet që mbahen nga zyra për regjistrimet ndërkombëtare mund të inspektohen mbi bazën e një kërkese me shkrim, duke filluar nga data e publikimit të aplikimit ndërkombëtar, në përputhje me paragrafët 1, 3 e 4 të këtij neni.</w:t>
      </w:r>
    </w:p>
    <w:p w:rsidR="000F0EA0" w:rsidRDefault="000F0EA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aramond" w:hAnsi="Garamond"/>
          <w:spacing w:val="-4"/>
          <w:sz w:val="24"/>
          <w:szCs w:val="24"/>
          <w:lang w:val="sq-AL"/>
        </w:rPr>
      </w:pPr>
      <w:r>
        <w:rPr>
          <w:rFonts w:ascii="Garamond" w:hAnsi="Garamond"/>
          <w:spacing w:val="-4"/>
          <w:sz w:val="24"/>
          <w:szCs w:val="24"/>
          <w:lang w:val="sq-AL"/>
        </w:rPr>
        <w:t xml:space="preserve">9. </w:t>
      </w:r>
      <w:r>
        <w:rPr>
          <w:rFonts w:ascii="Garamond" w:hAnsi="Garamond"/>
          <w:spacing w:val="-4"/>
          <w:sz w:val="24"/>
          <w:szCs w:val="24"/>
          <w:lang w:val="sq-AL"/>
        </w:rPr>
        <w:tab/>
        <w:t>Në përputhje me kufizimet e vendosura në paragrafin 4 të këtij neni, si dhe bazuar në një kërkesë me shkrim, zyra mund të japë informacion nga çdo dosje që i përket një aplikimi për regjistrim marke ose një marke të regjistruar, pas kryerjes së pagesës së tarifës për hetim.</w:t>
      </w:r>
    </w:p>
    <w:p w:rsidR="000F0EA0" w:rsidRPr="00524AF0" w:rsidRDefault="000F0EA0" w:rsidP="000F0EA0">
      <w:pPr>
        <w:pStyle w:val="NeniN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sz w:val="14"/>
          <w:lang w:val="sq-AL"/>
        </w:rPr>
      </w:pPr>
    </w:p>
    <w:p w:rsidR="000F0EA0" w:rsidRDefault="000F0EA0" w:rsidP="000F0EA0">
      <w:pPr>
        <w:pStyle w:val="NeniN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lang w:val="sq-AL"/>
        </w:rPr>
      </w:pPr>
      <w:r>
        <w:rPr>
          <w:spacing w:val="-4"/>
          <w:lang w:val="sq-AL"/>
        </w:rPr>
        <w:t>KREU XV</w:t>
      </w:r>
    </w:p>
    <w:p w:rsidR="000F0EA0" w:rsidRDefault="000F0EA0" w:rsidP="000F0EA0">
      <w:pPr>
        <w:pStyle w:val="NeniN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lang w:val="sq-AL"/>
        </w:rPr>
      </w:pPr>
      <w:r>
        <w:rPr>
          <w:spacing w:val="-4"/>
          <w:lang w:val="sq-AL"/>
        </w:rPr>
        <w:t>KËRKESA TË PËRGJITHSHME</w:t>
      </w:r>
    </w:p>
    <w:p w:rsidR="000F0EA0" w:rsidRDefault="000F0EA0" w:rsidP="000F0EA0">
      <w:pPr>
        <w:pStyle w:val="NeniN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sz w:val="10"/>
          <w:lang w:val="sq-AL"/>
        </w:rPr>
      </w:pPr>
      <w:r>
        <w:rPr>
          <w:spacing w:val="-4"/>
          <w:sz w:val="14"/>
          <w:lang w:val="sq-AL"/>
        </w:rPr>
        <w:t xml:space="preserve"> </w:t>
      </w:r>
    </w:p>
    <w:p w:rsidR="000F0EA0" w:rsidRDefault="000F0EA0" w:rsidP="000F0EA0">
      <w:pPr>
        <w:pStyle w:val="NeniN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lang w:val="sq-AL"/>
        </w:rPr>
      </w:pPr>
      <w:r>
        <w:rPr>
          <w:spacing w:val="-4"/>
          <w:lang w:val="sq-AL"/>
        </w:rPr>
        <w:t>Neni 62</w:t>
      </w:r>
    </w:p>
    <w:p w:rsidR="000F0EA0" w:rsidRDefault="000F0EA0" w:rsidP="000F0EA0">
      <w:pPr>
        <w:pStyle w:val="NeniTitull"/>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lang w:val="sq-AL"/>
        </w:rPr>
      </w:pPr>
      <w:r>
        <w:rPr>
          <w:spacing w:val="-4"/>
          <w:lang w:val="sq-AL"/>
        </w:rPr>
        <w:t xml:space="preserve">Emri dhe adresa </w:t>
      </w:r>
    </w:p>
    <w:p w:rsidR="000F0EA0" w:rsidRDefault="000F0EA0" w:rsidP="000F0EA0">
      <w:pPr>
        <w:pStyle w:val="Paragrafi"/>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sz w:val="10"/>
          <w:lang w:val="sq-AL"/>
        </w:rPr>
      </w:pPr>
    </w:p>
    <w:p w:rsidR="000F0EA0" w:rsidRDefault="000F0EA0" w:rsidP="000F0EA0">
      <w:pPr>
        <w:pStyle w:val="Pa31"/>
        <w:widowControl w:val="0"/>
        <w:numPr>
          <w:ilvl w:val="2"/>
          <w:numId w:val="71"/>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284"/>
        <w:jc w:val="both"/>
        <w:rPr>
          <w:rFonts w:ascii="Garamond" w:hAnsi="Garamond"/>
          <w:spacing w:val="-4"/>
          <w:lang w:val="sq-AL"/>
        </w:rPr>
      </w:pPr>
      <w:r>
        <w:rPr>
          <w:rFonts w:ascii="Garamond" w:hAnsi="Garamond"/>
          <w:spacing w:val="-4"/>
          <w:lang w:val="sq-AL"/>
        </w:rPr>
        <w:t xml:space="preserve"> Në komunikimet që depozitohen në zyrë, emri dhe adresa e aplikantit duhet të tregohen në mënyrën e mëposhtme: </w:t>
      </w:r>
    </w:p>
    <w:p w:rsidR="000F0EA0" w:rsidRDefault="000F0EA0" w:rsidP="000F0EA0">
      <w:pPr>
        <w:pStyle w:val="Pa41"/>
        <w:widowControl w:val="0"/>
        <w:numPr>
          <w:ilvl w:val="1"/>
          <w:numId w:val="72"/>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284"/>
        <w:jc w:val="both"/>
        <w:rPr>
          <w:rFonts w:ascii="Garamond" w:hAnsi="Garamond"/>
          <w:spacing w:val="-4"/>
          <w:lang w:val="sq-AL"/>
        </w:rPr>
      </w:pPr>
      <w:r>
        <w:rPr>
          <w:rFonts w:ascii="Garamond" w:hAnsi="Garamond"/>
          <w:spacing w:val="-4"/>
          <w:lang w:val="sq-AL"/>
        </w:rPr>
        <w:t xml:space="preserve"> Nëse aplikanti, kundërshtuesi ose personi që depoziton kërkesën është person fizik: emri, mbiemri, adresa, qyteti, shteti. </w:t>
      </w:r>
    </w:p>
    <w:p w:rsidR="000F0EA0" w:rsidRDefault="000F0EA0" w:rsidP="000F0EA0">
      <w:pPr>
        <w:pStyle w:val="Pa41"/>
        <w:widowControl w:val="0"/>
        <w:numPr>
          <w:ilvl w:val="1"/>
          <w:numId w:val="72"/>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284"/>
        <w:jc w:val="both"/>
        <w:rPr>
          <w:rFonts w:ascii="Garamond" w:hAnsi="Garamond"/>
          <w:spacing w:val="-4"/>
          <w:lang w:val="sq-AL"/>
        </w:rPr>
      </w:pPr>
      <w:r>
        <w:rPr>
          <w:rFonts w:ascii="Garamond" w:hAnsi="Garamond"/>
          <w:spacing w:val="-4"/>
          <w:lang w:val="sq-AL"/>
        </w:rPr>
        <w:t xml:space="preserve"> Nëse aplikanti, kundërshtuesi ose personi që depoziton kërkesën është person juridik: emri i shoqërisë, adresa, qyteti, shteti. </w:t>
      </w:r>
    </w:p>
    <w:p w:rsidR="000F0EA0" w:rsidRDefault="000F0EA0" w:rsidP="000F0EA0">
      <w:pPr>
        <w:pStyle w:val="Pa31"/>
        <w:widowControl w:val="0"/>
        <w:numPr>
          <w:ilvl w:val="0"/>
          <w:numId w:val="70"/>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284"/>
        <w:jc w:val="both"/>
        <w:rPr>
          <w:rFonts w:ascii="Garamond" w:hAnsi="Garamond"/>
          <w:spacing w:val="-4"/>
          <w:lang w:val="sq-AL"/>
        </w:rPr>
      </w:pPr>
      <w:r>
        <w:rPr>
          <w:rFonts w:ascii="Garamond" w:hAnsi="Garamond"/>
          <w:spacing w:val="-4"/>
          <w:lang w:val="sq-AL"/>
        </w:rPr>
        <w:t xml:space="preserve"> Në komunikimet që depozitohen në zyrë, emri dhe adresa e përfaqësuesit të autorizuar tregohen në mënyrën që vijon: emri, mbiemri, adresa, qyteti, shteti dhe/ose kodi i përfaqësuesit.</w:t>
      </w:r>
    </w:p>
    <w:p w:rsidR="000F0EA0" w:rsidRDefault="000F0EA0" w:rsidP="000F0EA0">
      <w:pPr>
        <w:pStyle w:val="Pa31"/>
        <w:widowControl w:val="0"/>
        <w:numPr>
          <w:ilvl w:val="0"/>
          <w:numId w:val="70"/>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284"/>
        <w:jc w:val="both"/>
        <w:rPr>
          <w:rFonts w:ascii="Garamond" w:hAnsi="Garamond"/>
          <w:spacing w:val="-4"/>
          <w:lang w:val="sq-AL"/>
        </w:rPr>
      </w:pPr>
      <w:r>
        <w:rPr>
          <w:rFonts w:ascii="Garamond" w:hAnsi="Garamond"/>
          <w:spacing w:val="-4"/>
          <w:lang w:val="sq-AL"/>
        </w:rPr>
        <w:t xml:space="preserve"> Kur një aplikim është depozituar nga disa aplikantë, korrespondenca në lidhje me aplikimin do të dërgohet në adresat e secilit aplikant, përveçse kur ata kanë caktuar një përfaqësues të autorizuar. </w:t>
      </w:r>
    </w:p>
    <w:p w:rsidR="000F0EA0" w:rsidRDefault="000F0EA0" w:rsidP="000F0EA0">
      <w:pPr>
        <w:pStyle w:val="Pa31"/>
        <w:widowControl w:val="0"/>
        <w:numPr>
          <w:ilvl w:val="0"/>
          <w:numId w:val="70"/>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284"/>
        <w:jc w:val="both"/>
        <w:rPr>
          <w:rFonts w:ascii="Garamond" w:hAnsi="Garamond"/>
          <w:spacing w:val="-4"/>
          <w:lang w:val="sq-AL"/>
        </w:rPr>
      </w:pPr>
      <w:r>
        <w:rPr>
          <w:rFonts w:ascii="Garamond" w:hAnsi="Garamond"/>
          <w:spacing w:val="-4"/>
          <w:lang w:val="sq-AL"/>
        </w:rPr>
        <w:t xml:space="preserve"> Aplikanti mund të deklarojë mënyra të tjera kontakti, si: numër telefoni, adresë </w:t>
      </w:r>
      <w:r>
        <w:rPr>
          <w:rFonts w:ascii="Garamond" w:hAnsi="Garamond"/>
          <w:i/>
          <w:spacing w:val="-4"/>
          <w:lang w:val="sq-AL"/>
        </w:rPr>
        <w:t>e-mail</w:t>
      </w:r>
      <w:r>
        <w:rPr>
          <w:rFonts w:ascii="Garamond" w:hAnsi="Garamond"/>
          <w:spacing w:val="-4"/>
          <w:lang w:val="sq-AL"/>
        </w:rPr>
        <w:t xml:space="preserve">-i, faksi etj. </w:t>
      </w:r>
    </w:p>
    <w:p w:rsidR="000F0EA0" w:rsidRDefault="000F0EA0" w:rsidP="000F0EA0">
      <w:pPr>
        <w:pStyle w:val="Pa31"/>
        <w:widowControl w:val="0"/>
        <w:numPr>
          <w:ilvl w:val="0"/>
          <w:numId w:val="70"/>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284"/>
        <w:jc w:val="both"/>
        <w:rPr>
          <w:rFonts w:ascii="Garamond" w:hAnsi="Garamond"/>
          <w:spacing w:val="-4"/>
          <w:lang w:val="sq-AL"/>
        </w:rPr>
      </w:pPr>
      <w:r>
        <w:rPr>
          <w:rFonts w:ascii="Garamond" w:hAnsi="Garamond"/>
          <w:spacing w:val="-4"/>
          <w:lang w:val="sq-AL"/>
        </w:rPr>
        <w:t xml:space="preserve"> Parashikimet e këtij neni, si dhe të neneve 63 e 64 të kësaj rregulloreje, do të aplikohen gjithashtu për korrespondencat që i komunikohen Dhomës për Shqyrtimin e Kundërshtimeve, Dhomës për Shfuqizim/Zhvlerësim, si dhe bordit të apelit.</w:t>
      </w:r>
    </w:p>
    <w:p w:rsidR="000F0EA0" w:rsidRDefault="000F0EA0" w:rsidP="000F0EA0">
      <w:pPr>
        <w:widowControl w:val="0"/>
        <w:numPr>
          <w:ilvl w:val="0"/>
          <w:numId w:val="70"/>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Në të gjithë formularët e markave do të parashikohet rubrika me tekstin e mëposhtëm:</w:t>
      </w:r>
    </w:p>
    <w:p w:rsidR="000F0EA0" w:rsidRDefault="000F0EA0" w:rsidP="000F0EA0">
      <w:pPr>
        <w:pStyle w:val="Heading5"/>
        <w:widowControl w:val="0"/>
        <w:spacing w:before="0"/>
        <w:ind w:left="0" w:firstLine="284"/>
        <w:rPr>
          <w:rFonts w:ascii="Garamond" w:hAnsi="Garamond"/>
          <w:b/>
          <w:i/>
          <w:color w:val="000000" w:themeColor="text1"/>
          <w:spacing w:val="-4"/>
          <w:lang w:val="sq-AL"/>
        </w:rPr>
      </w:pPr>
      <w:r>
        <w:rPr>
          <w:rFonts w:ascii="Garamond" w:hAnsi="Garamond"/>
          <w:i/>
          <w:color w:val="000000" w:themeColor="text1"/>
          <w:spacing w:val="-4"/>
          <w:lang w:val="sq-AL"/>
        </w:rPr>
        <w:t>“Unë, i/e nënshkruari(a) __________________, pranoj që DPPI-ja mund të më kontaktojë nëpërmjet mjeteve vijuese të komunikimit, për çështje të lidhura me procedurat e parashikuara në ligjin nr. 9947, datë 7.7.2008, “Për pronësinë industriale”, të ndryshuar, dhe akteve nënligjore në zbatim të tij nëpërmjet:</w:t>
      </w:r>
    </w:p>
    <w:p w:rsidR="000F0EA0" w:rsidRDefault="000F0EA0" w:rsidP="000F0EA0">
      <w:pPr>
        <w:pStyle w:val="Heading5"/>
        <w:widowControl w:val="0"/>
        <w:tabs>
          <w:tab w:val="num" w:pos="993"/>
        </w:tabs>
        <w:spacing w:before="0"/>
        <w:ind w:left="0" w:firstLine="284"/>
        <w:rPr>
          <w:rFonts w:ascii="Garamond" w:hAnsi="Garamond"/>
          <w:b/>
          <w:i/>
          <w:color w:val="000000" w:themeColor="text1"/>
          <w:spacing w:val="-4"/>
          <w:lang w:val="sq-AL"/>
        </w:rPr>
      </w:pPr>
      <w:r>
        <w:rPr>
          <w:rFonts w:ascii="Garamond" w:hAnsi="Garamond"/>
          <w:b/>
          <w:i/>
          <w:color w:val="000000" w:themeColor="text1"/>
          <w:spacing w:val="-4"/>
          <w:lang w:val="sq-AL"/>
        </w:rPr>
        <w:fldChar w:fldCharType="begin">
          <w:ffData>
            <w:name w:val="Check1"/>
            <w:enabled/>
            <w:calcOnExit w:val="0"/>
            <w:checkBox>
              <w:sizeAuto/>
              <w:default w:val="0"/>
            </w:checkBox>
          </w:ffData>
        </w:fldChar>
      </w:r>
      <w:bookmarkStart w:id="0" w:name="Check1"/>
      <w:r>
        <w:rPr>
          <w:rFonts w:ascii="Garamond" w:hAnsi="Garamond"/>
          <w:i/>
          <w:color w:val="000000" w:themeColor="text1"/>
          <w:spacing w:val="-4"/>
          <w:lang w:val="sq-AL"/>
        </w:rPr>
        <w:instrText xml:space="preserve"> FORMCHECKBOX </w:instrText>
      </w:r>
      <w:r>
        <w:rPr>
          <w:rFonts w:ascii="Garamond" w:hAnsi="Garamond"/>
          <w:b/>
          <w:i/>
          <w:color w:val="000000" w:themeColor="text1"/>
          <w:spacing w:val="-4"/>
          <w:lang w:val="sq-AL"/>
        </w:rPr>
      </w:r>
      <w:r>
        <w:rPr>
          <w:rFonts w:ascii="Garamond" w:hAnsi="Garamond"/>
          <w:b/>
          <w:i/>
          <w:color w:val="000000" w:themeColor="text1"/>
          <w:spacing w:val="-4"/>
          <w:lang w:val="sq-AL"/>
        </w:rPr>
        <w:fldChar w:fldCharType="separate"/>
      </w:r>
      <w:r>
        <w:fldChar w:fldCharType="end"/>
      </w:r>
      <w:bookmarkEnd w:id="0"/>
      <w:r>
        <w:rPr>
          <w:rFonts w:ascii="Garamond" w:hAnsi="Garamond"/>
          <w:i/>
          <w:color w:val="000000" w:themeColor="text1"/>
          <w:spacing w:val="-4"/>
          <w:lang w:val="sq-AL"/>
        </w:rPr>
        <w:t xml:space="preserve"> </w:t>
      </w:r>
      <w:r>
        <w:rPr>
          <w:rFonts w:ascii="Garamond" w:hAnsi="Garamond"/>
          <w:i/>
          <w:color w:val="000000" w:themeColor="text1"/>
          <w:spacing w:val="-4"/>
          <w:lang w:val="sq-AL"/>
        </w:rPr>
        <w:tab/>
        <w:t>postës elektronike (</w:t>
      </w:r>
      <w:r>
        <w:rPr>
          <w:rFonts w:ascii="Garamond" w:hAnsi="Garamond"/>
          <w:color w:val="000000" w:themeColor="text1"/>
          <w:spacing w:val="-4"/>
          <w:lang w:val="sq-AL"/>
        </w:rPr>
        <w:t>e-mail</w:t>
      </w:r>
      <w:r>
        <w:rPr>
          <w:rFonts w:ascii="Garamond" w:hAnsi="Garamond"/>
          <w:i/>
          <w:color w:val="000000" w:themeColor="text1"/>
          <w:spacing w:val="-4"/>
          <w:lang w:val="sq-AL"/>
        </w:rPr>
        <w:t>), në adresën vijuese:_______________;</w:t>
      </w:r>
    </w:p>
    <w:p w:rsidR="000F0EA0" w:rsidRDefault="000F0EA0" w:rsidP="000F0EA0">
      <w:pPr>
        <w:pStyle w:val="Heading5"/>
        <w:widowControl w:val="0"/>
        <w:tabs>
          <w:tab w:val="num" w:pos="993"/>
        </w:tabs>
        <w:spacing w:before="0"/>
        <w:ind w:left="0" w:firstLine="284"/>
        <w:rPr>
          <w:rFonts w:ascii="Garamond" w:hAnsi="Garamond"/>
          <w:b/>
          <w:i/>
          <w:color w:val="000000" w:themeColor="text1"/>
          <w:spacing w:val="-4"/>
          <w:lang w:val="sq-AL"/>
        </w:rPr>
      </w:pPr>
      <w:r>
        <w:rPr>
          <w:rFonts w:ascii="Garamond" w:hAnsi="Garamond"/>
          <w:b/>
          <w:i/>
          <w:color w:val="000000" w:themeColor="text1"/>
          <w:spacing w:val="-4"/>
          <w:lang w:val="sq-AL"/>
        </w:rPr>
        <w:fldChar w:fldCharType="begin">
          <w:ffData>
            <w:name w:val="Check1"/>
            <w:enabled/>
            <w:calcOnExit w:val="0"/>
            <w:checkBox>
              <w:sizeAuto/>
              <w:default w:val="0"/>
            </w:checkBox>
          </w:ffData>
        </w:fldChar>
      </w:r>
      <w:r>
        <w:rPr>
          <w:rFonts w:ascii="Garamond" w:hAnsi="Garamond"/>
          <w:i/>
          <w:color w:val="000000" w:themeColor="text1"/>
          <w:spacing w:val="-4"/>
          <w:lang w:val="sq-AL"/>
        </w:rPr>
        <w:instrText xml:space="preserve"> FORMCHECKBOX </w:instrText>
      </w:r>
      <w:r>
        <w:rPr>
          <w:rFonts w:ascii="Garamond" w:hAnsi="Garamond"/>
          <w:b/>
          <w:i/>
          <w:color w:val="000000" w:themeColor="text1"/>
          <w:spacing w:val="-4"/>
          <w:lang w:val="sq-AL"/>
        </w:rPr>
      </w:r>
      <w:r>
        <w:rPr>
          <w:rFonts w:ascii="Garamond" w:hAnsi="Garamond"/>
          <w:b/>
          <w:i/>
          <w:color w:val="000000" w:themeColor="text1"/>
          <w:spacing w:val="-4"/>
          <w:lang w:val="sq-AL"/>
        </w:rPr>
        <w:fldChar w:fldCharType="separate"/>
      </w:r>
      <w:r>
        <w:rPr>
          <w:rFonts w:ascii="Garamond" w:hAnsi="Garamond"/>
          <w:b/>
          <w:i/>
          <w:color w:val="000000" w:themeColor="text1"/>
          <w:spacing w:val="-4"/>
          <w:lang w:val="sq-AL"/>
        </w:rPr>
        <w:fldChar w:fldCharType="end"/>
      </w:r>
      <w:r>
        <w:rPr>
          <w:rFonts w:ascii="Garamond" w:hAnsi="Garamond"/>
          <w:i/>
          <w:color w:val="000000" w:themeColor="text1"/>
          <w:spacing w:val="-4"/>
          <w:lang w:val="sq-AL"/>
        </w:rPr>
        <w:t xml:space="preserve"> </w:t>
      </w:r>
      <w:r>
        <w:rPr>
          <w:rFonts w:ascii="Garamond" w:hAnsi="Garamond"/>
          <w:i/>
          <w:color w:val="000000" w:themeColor="text1"/>
          <w:spacing w:val="-4"/>
          <w:lang w:val="sq-AL"/>
        </w:rPr>
        <w:tab/>
        <w:t>komunikimit (SMS, telefonatë) në numrin vijues: ____________;</w:t>
      </w:r>
    </w:p>
    <w:p w:rsidR="000F0EA0" w:rsidRDefault="000F0EA0" w:rsidP="000F0EA0">
      <w:pPr>
        <w:pStyle w:val="Heading5"/>
        <w:widowControl w:val="0"/>
        <w:tabs>
          <w:tab w:val="num" w:pos="993"/>
        </w:tabs>
        <w:spacing w:before="0"/>
        <w:ind w:left="0" w:firstLine="284"/>
        <w:rPr>
          <w:rFonts w:ascii="Garamond" w:hAnsi="Garamond"/>
          <w:b/>
          <w:i/>
          <w:color w:val="000000" w:themeColor="text1"/>
          <w:spacing w:val="-4"/>
          <w:lang w:val="sq-AL"/>
        </w:rPr>
      </w:pPr>
      <w:r>
        <w:rPr>
          <w:rFonts w:ascii="Garamond" w:hAnsi="Garamond"/>
          <w:b/>
          <w:i/>
          <w:color w:val="000000" w:themeColor="text1"/>
          <w:spacing w:val="-4"/>
          <w:lang w:val="sq-AL"/>
        </w:rPr>
        <w:fldChar w:fldCharType="begin">
          <w:ffData>
            <w:name w:val=""/>
            <w:enabled/>
            <w:calcOnExit w:val="0"/>
            <w:checkBox>
              <w:sizeAuto/>
              <w:default w:val="0"/>
            </w:checkBox>
          </w:ffData>
        </w:fldChar>
      </w:r>
      <w:r>
        <w:rPr>
          <w:rFonts w:ascii="Garamond" w:hAnsi="Garamond"/>
          <w:i/>
          <w:color w:val="000000" w:themeColor="text1"/>
          <w:spacing w:val="-4"/>
          <w:lang w:val="sq-AL"/>
        </w:rPr>
        <w:instrText xml:space="preserve"> FORMCHECKBOX </w:instrText>
      </w:r>
      <w:r>
        <w:rPr>
          <w:rFonts w:ascii="Garamond" w:hAnsi="Garamond"/>
          <w:b/>
          <w:i/>
          <w:color w:val="000000" w:themeColor="text1"/>
          <w:spacing w:val="-4"/>
          <w:lang w:val="sq-AL"/>
        </w:rPr>
      </w:r>
      <w:r>
        <w:rPr>
          <w:rFonts w:ascii="Garamond" w:hAnsi="Garamond"/>
          <w:b/>
          <w:i/>
          <w:color w:val="000000" w:themeColor="text1"/>
          <w:spacing w:val="-4"/>
          <w:lang w:val="sq-AL"/>
        </w:rPr>
        <w:fldChar w:fldCharType="separate"/>
      </w:r>
      <w:r>
        <w:rPr>
          <w:rFonts w:ascii="Garamond" w:hAnsi="Garamond"/>
          <w:b/>
          <w:i/>
          <w:color w:val="000000" w:themeColor="text1"/>
          <w:spacing w:val="-4"/>
          <w:lang w:val="sq-AL"/>
        </w:rPr>
        <w:fldChar w:fldCharType="end"/>
      </w:r>
      <w:r>
        <w:rPr>
          <w:rFonts w:ascii="Garamond" w:hAnsi="Garamond"/>
          <w:i/>
          <w:color w:val="000000" w:themeColor="text1"/>
          <w:spacing w:val="-4"/>
          <w:lang w:val="sq-AL"/>
        </w:rPr>
        <w:t xml:space="preserve"> </w:t>
      </w:r>
      <w:r>
        <w:rPr>
          <w:rFonts w:ascii="Garamond" w:hAnsi="Garamond"/>
          <w:i/>
          <w:color w:val="000000" w:themeColor="text1"/>
          <w:spacing w:val="-4"/>
          <w:lang w:val="sq-AL"/>
        </w:rPr>
        <w:tab/>
        <w:t>faksit, në numrin vijues: ______________;</w:t>
      </w:r>
    </w:p>
    <w:p w:rsidR="000F0EA0" w:rsidRDefault="000F0EA0" w:rsidP="000F0EA0">
      <w:pPr>
        <w:pStyle w:val="Heading5"/>
        <w:widowControl w:val="0"/>
        <w:spacing w:before="0"/>
        <w:ind w:left="0" w:firstLine="284"/>
        <w:rPr>
          <w:rFonts w:ascii="Garamond" w:hAnsi="Garamond"/>
          <w:b/>
          <w:i/>
          <w:color w:val="000000" w:themeColor="text1"/>
          <w:spacing w:val="-4"/>
          <w:lang w:val="sq-AL"/>
        </w:rPr>
      </w:pPr>
    </w:p>
    <w:p w:rsidR="000F0EA0" w:rsidRDefault="000F0EA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spacing w:val="-4"/>
          <w:sz w:val="24"/>
          <w:szCs w:val="24"/>
          <w:lang w:val="sq-AL"/>
        </w:rPr>
      </w:pPr>
      <w:r>
        <w:rPr>
          <w:rFonts w:ascii="Garamond" w:hAnsi="Garamond"/>
          <w:spacing w:val="-4"/>
          <w:sz w:val="24"/>
          <w:szCs w:val="24"/>
          <w:lang w:val="sq-AL"/>
        </w:rPr>
        <w:t xml:space="preserve">DPPI-ja njofton se shënimi i të dhënave të mësipërme të kontaktit është vullnetar. </w:t>
      </w:r>
    </w:p>
    <w:p w:rsidR="000F0EA0" w:rsidRDefault="000F0EA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spacing w:val="-4"/>
          <w:sz w:val="24"/>
          <w:szCs w:val="24"/>
          <w:lang w:val="sq-AL"/>
        </w:rPr>
      </w:pPr>
      <w:r>
        <w:rPr>
          <w:rFonts w:ascii="Garamond" w:hAnsi="Garamond"/>
          <w:spacing w:val="-4"/>
          <w:sz w:val="24"/>
          <w:szCs w:val="24"/>
          <w:lang w:val="sq-AL"/>
        </w:rPr>
        <w:t xml:space="preserve">DPPI-ja do të ruajë këto të dhëna (në vijim, të dhënat personale), që aplikanti dhe/ose personi i autorizuar (në vijim, subjekti) kanë shënuar në këtë formular aplikimi. </w:t>
      </w:r>
    </w:p>
    <w:p w:rsidR="000F0EA0" w:rsidRDefault="000F0EA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spacing w:val="-4"/>
          <w:sz w:val="24"/>
          <w:szCs w:val="24"/>
          <w:lang w:val="sq-AL"/>
        </w:rPr>
      </w:pPr>
      <w:r>
        <w:rPr>
          <w:rFonts w:ascii="Garamond" w:hAnsi="Garamond"/>
          <w:spacing w:val="-4"/>
          <w:sz w:val="24"/>
          <w:szCs w:val="24"/>
          <w:lang w:val="sq-AL"/>
        </w:rPr>
        <w:t xml:space="preserve">Të dhënat personale do të përpunohen e përdoren nga DPPI-ja, në cilësinë e kontrolluesit, apo nga persona të tretë të caktuar nga DPPI-ja, në cilësinë e përpunuesit, ekskluzivisht për të komunikuar me subjektin, për sa u përket procedurave të lidhura me këtë aplikim. </w:t>
      </w:r>
    </w:p>
    <w:p w:rsidR="000F0EA0" w:rsidRDefault="000F0EA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spacing w:val="-4"/>
          <w:sz w:val="24"/>
          <w:szCs w:val="24"/>
          <w:lang w:val="sq-AL"/>
        </w:rPr>
      </w:pPr>
      <w:r>
        <w:rPr>
          <w:rFonts w:ascii="Garamond" w:hAnsi="Garamond"/>
          <w:spacing w:val="-4"/>
          <w:sz w:val="24"/>
          <w:szCs w:val="24"/>
          <w:lang w:val="sq-AL"/>
        </w:rPr>
        <w:t xml:space="preserve">Të dhënat personale nuk do t’i kalohen një marrësi të tretë pa pëlqimin paraprak të subjektit dhe nuk do t’i nënshtrohen transferimit ndërkombëtar. Gjithashtu, DPPI-ja mund të përdorë herë pas here të </w:t>
      </w:r>
      <w:r>
        <w:rPr>
          <w:rFonts w:ascii="Garamond" w:hAnsi="Garamond"/>
          <w:spacing w:val="-4"/>
          <w:sz w:val="24"/>
          <w:szCs w:val="24"/>
          <w:lang w:val="sq-AL"/>
        </w:rPr>
        <w:lastRenderedPageBreak/>
        <w:t xml:space="preserve">dhënat personale për të kontaktuar subjektin dhe për t’i dërguar informacione që mund të jenë në interes të tij/saj, të tilla, si: njoftime, ngjarje dhe/ose zhvillime ligjore në fushën e veprimtarisë së DPPI-së. </w:t>
      </w:r>
    </w:p>
    <w:p w:rsidR="000F0EA0" w:rsidRDefault="000F0EA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spacing w:val="-4"/>
          <w:sz w:val="24"/>
          <w:szCs w:val="24"/>
          <w:lang w:val="sq-AL"/>
        </w:rPr>
      </w:pPr>
      <w:r>
        <w:rPr>
          <w:rFonts w:ascii="Garamond" w:hAnsi="Garamond"/>
          <w:spacing w:val="-4"/>
          <w:sz w:val="24"/>
          <w:szCs w:val="24"/>
          <w:lang w:val="sq-AL"/>
        </w:rPr>
        <w:t>DPPI-ja do të ndalojë dërgimin e këtij informacioni nëse subjekti njofton shprehimisht me shkrim DPPI-në, se ai/ajo nuk dëshiron të kontaktohet më tej për të marrë informacione të tilla.</w:t>
      </w:r>
    </w:p>
    <w:p w:rsidR="000F0EA0" w:rsidRDefault="000F0EA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spacing w:val="-4"/>
          <w:sz w:val="24"/>
          <w:szCs w:val="24"/>
          <w:lang w:val="sq-AL"/>
        </w:rPr>
      </w:pPr>
      <w:r>
        <w:rPr>
          <w:rFonts w:ascii="Garamond" w:hAnsi="Garamond"/>
          <w:spacing w:val="-4"/>
          <w:sz w:val="24"/>
          <w:szCs w:val="24"/>
          <w:lang w:val="sq-AL"/>
        </w:rPr>
        <w:t>Subjekti ka të drejtë të kërkojë informacionin, korrigjimin apo përditësimin/anulimin e të dhënave personale, që DPPI-ja ka ruajtur në bazën e të dhënave, si dhe të kërkojë të ushtrojë çdo të drejtë tjetër që i njihet nga ligji nr. 9887, datë 10.3.2008, “Për mbrojtjen e të dhënave personale”, të ndryshuar.</w:t>
      </w:r>
    </w:p>
    <w:p w:rsidR="000F0EA0" w:rsidRDefault="000F0EA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spacing w:val="-4"/>
          <w:sz w:val="14"/>
          <w:szCs w:val="24"/>
          <w:lang w:val="sq-AL"/>
        </w:rPr>
      </w:pPr>
    </w:p>
    <w:p w:rsidR="000F0EA0" w:rsidRDefault="000F0EA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spacing w:val="-4"/>
          <w:sz w:val="24"/>
          <w:szCs w:val="24"/>
          <w:lang w:val="sq-AL"/>
        </w:rPr>
      </w:pPr>
      <w:r>
        <w:rPr>
          <w:rFonts w:ascii="Garamond" w:hAnsi="Garamond"/>
          <w:spacing w:val="-4"/>
          <w:sz w:val="24"/>
          <w:szCs w:val="24"/>
          <w:lang w:val="sq-AL"/>
        </w:rPr>
        <w:t xml:space="preserve">Data: _____._____.________ </w:t>
      </w:r>
    </w:p>
    <w:p w:rsidR="000F0EA0" w:rsidRDefault="000F0EA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Garamond" w:hAnsi="Garamond"/>
          <w:spacing w:val="-4"/>
          <w:sz w:val="24"/>
          <w:szCs w:val="24"/>
          <w:lang w:val="sq-AL"/>
        </w:rPr>
      </w:pPr>
      <w:r>
        <w:rPr>
          <w:rFonts w:ascii="Garamond" w:hAnsi="Garamond"/>
          <w:spacing w:val="-4"/>
          <w:sz w:val="24"/>
          <w:szCs w:val="24"/>
          <w:lang w:val="sq-AL"/>
        </w:rPr>
        <w:t>__________________________________ (emri, mbiemri, firma)</w:t>
      </w:r>
    </w:p>
    <w:p w:rsidR="000F0EA0" w:rsidRDefault="000F0EA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aramond" w:hAnsi="Garamond"/>
          <w:bCs/>
          <w:iCs/>
          <w:spacing w:val="-4"/>
          <w:sz w:val="6"/>
          <w:szCs w:val="24"/>
          <w:lang w:val="sq-AL"/>
        </w:rPr>
      </w:pPr>
    </w:p>
    <w:p w:rsidR="000F0EA0" w:rsidRDefault="000F0EA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aramond" w:hAnsi="Garamond"/>
          <w:spacing w:val="-4"/>
          <w:sz w:val="24"/>
          <w:szCs w:val="24"/>
          <w:lang w:val="sq-AL"/>
        </w:rPr>
      </w:pPr>
      <w:r>
        <w:rPr>
          <w:rFonts w:ascii="Garamond" w:hAnsi="Garamond"/>
          <w:bCs/>
          <w:iCs/>
          <w:spacing w:val="-4"/>
          <w:sz w:val="24"/>
          <w:szCs w:val="24"/>
          <w:lang w:val="sq-AL"/>
        </w:rPr>
        <w:t>Nëpërmjet këtij nënshkrimi të posaçëm, nënshkruesi jep pëlqimin që DPPI-ja të ruajë, të përpunojë e të përdorë të dhënat personale të subjektit, në pajtim me kushtet e mësipërme. Nëpërmjet këtij nënshkrimi të posaçëm, nënshkruesi gjithashtu deklaron nën përgjegjësinë e tij/saj se të dhënat e kontaktit si më sipër janë të dhënat e tij/saj ose të një personi të tretë, që ka autorizuar nënshkruesin të kryejë këto veprime.”.</w:t>
      </w:r>
    </w:p>
    <w:p w:rsidR="000F0EA0" w:rsidRDefault="000F0EA0" w:rsidP="000F0EA0">
      <w:pPr>
        <w:widowControl w:val="0"/>
        <w:numPr>
          <w:ilvl w:val="0"/>
          <w:numId w:val="70"/>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contextualSpacing/>
        <w:rPr>
          <w:rFonts w:ascii="Garamond" w:hAnsi="Garamond"/>
          <w:spacing w:val="-4"/>
          <w:sz w:val="24"/>
          <w:szCs w:val="24"/>
          <w:lang w:val="sq-AL"/>
        </w:rPr>
      </w:pPr>
      <w:bookmarkStart w:id="1" w:name="_GoBack"/>
      <w:bookmarkEnd w:id="1"/>
      <w:r>
        <w:rPr>
          <w:rFonts w:ascii="Garamond" w:hAnsi="Garamond"/>
          <w:spacing w:val="-4"/>
          <w:sz w:val="24"/>
          <w:szCs w:val="24"/>
          <w:lang w:val="sq-AL"/>
        </w:rPr>
        <w:t xml:space="preserve"> Në të gjithë formularët e markave që do të depozitohen në zyrë do të vendoset adresa e zyrës dhe logoja e saj.</w:t>
      </w:r>
    </w:p>
    <w:p w:rsidR="000F0EA0" w:rsidRDefault="000F0EA0" w:rsidP="000F0EA0">
      <w:pPr>
        <w:pStyle w:val="Pa31"/>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284"/>
        <w:jc w:val="center"/>
        <w:rPr>
          <w:rFonts w:ascii="Garamond" w:hAnsi="Garamond"/>
          <w:b/>
          <w:spacing w:val="-4"/>
          <w:sz w:val="6"/>
          <w:lang w:val="sq-AL"/>
        </w:rPr>
      </w:pPr>
    </w:p>
    <w:p w:rsidR="000F0EA0" w:rsidRDefault="000F0EA0" w:rsidP="000F0EA0">
      <w:pPr>
        <w:pStyle w:val="NeniN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iCs/>
          <w:spacing w:val="-4"/>
          <w:lang w:val="sq-AL"/>
        </w:rPr>
      </w:pPr>
      <w:r>
        <w:rPr>
          <w:spacing w:val="-4"/>
          <w:lang w:val="sq-AL"/>
        </w:rPr>
        <w:t>Neni 63</w:t>
      </w:r>
    </w:p>
    <w:p w:rsidR="000F0EA0" w:rsidRDefault="000F0EA0" w:rsidP="000F0EA0">
      <w:pPr>
        <w:pStyle w:val="NeniTitull"/>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lang w:val="sq-AL"/>
        </w:rPr>
      </w:pPr>
      <w:r>
        <w:rPr>
          <w:spacing w:val="-4"/>
          <w:lang w:val="sq-AL"/>
        </w:rPr>
        <w:t>Kërkesa të tjera për korrespondencën</w:t>
      </w:r>
      <w:r>
        <w:rPr>
          <w:i/>
          <w:spacing w:val="-4"/>
          <w:lang w:val="sq-AL"/>
        </w:rPr>
        <w:t xml:space="preserve"> </w:t>
      </w:r>
    </w:p>
    <w:p w:rsidR="000F0EA0" w:rsidRDefault="000F0EA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aramond" w:hAnsi="Garamond"/>
          <w:spacing w:val="-4"/>
          <w:sz w:val="14"/>
          <w:szCs w:val="24"/>
          <w:lang w:val="sq-AL"/>
        </w:rPr>
      </w:pPr>
    </w:p>
    <w:p w:rsidR="000F0EA0" w:rsidRDefault="000F0EA0" w:rsidP="00524AF0">
      <w:pPr>
        <w:pStyle w:val="Pa31"/>
        <w:widowControl w:val="0"/>
        <w:numPr>
          <w:ilvl w:val="0"/>
          <w:numId w:val="82"/>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Garamond" w:hAnsi="Garamond"/>
          <w:spacing w:val="-4"/>
          <w:lang w:val="sq-AL"/>
        </w:rPr>
      </w:pPr>
      <w:r>
        <w:rPr>
          <w:rFonts w:ascii="Garamond" w:hAnsi="Garamond"/>
          <w:spacing w:val="-4"/>
          <w:lang w:val="sq-AL"/>
        </w:rPr>
        <w:t>Zyra do të pranojë vetëm nënshkrimet me dorë në dokumentet e depozituara në zyrë.</w:t>
      </w:r>
    </w:p>
    <w:p w:rsidR="000F0EA0" w:rsidRDefault="000F0EA0" w:rsidP="00524AF0">
      <w:pPr>
        <w:pStyle w:val="Pa31"/>
        <w:widowControl w:val="0"/>
        <w:numPr>
          <w:ilvl w:val="0"/>
          <w:numId w:val="82"/>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Garamond" w:hAnsi="Garamond"/>
          <w:spacing w:val="-4"/>
          <w:lang w:val="sq-AL"/>
        </w:rPr>
      </w:pPr>
      <w:r>
        <w:rPr>
          <w:rFonts w:ascii="Garamond" w:hAnsi="Garamond"/>
          <w:spacing w:val="-4"/>
          <w:lang w:val="sq-AL"/>
        </w:rPr>
        <w:t xml:space="preserve">Nëse një komunikim me zyrën përmban disa dokumente, të cilat kanë të bëjnë me disa aplikime, atëherë në çdo dokument duhet të shënohet numri i aplikimit me të cilin lidhet dokumenti. </w:t>
      </w:r>
    </w:p>
    <w:p w:rsidR="000F0EA0" w:rsidRDefault="000F0EA0" w:rsidP="000F0EA0">
      <w:pPr>
        <w:pStyle w:val="Pa11"/>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284"/>
        <w:jc w:val="center"/>
        <w:rPr>
          <w:rFonts w:ascii="Garamond" w:hAnsi="Garamond"/>
          <w:i/>
          <w:iCs/>
          <w:spacing w:val="-4"/>
          <w:sz w:val="8"/>
          <w:lang w:val="sq-AL"/>
        </w:rPr>
      </w:pPr>
    </w:p>
    <w:p w:rsidR="000F0EA0" w:rsidRDefault="000F0EA0" w:rsidP="000F0EA0">
      <w:pPr>
        <w:pStyle w:val="NeniN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iCs/>
          <w:spacing w:val="-4"/>
          <w:lang w:val="sq-AL"/>
        </w:rPr>
      </w:pPr>
      <w:r>
        <w:rPr>
          <w:spacing w:val="-4"/>
          <w:lang w:val="sq-AL"/>
        </w:rPr>
        <w:t xml:space="preserve">Neni 64 </w:t>
      </w:r>
    </w:p>
    <w:p w:rsidR="000F0EA0" w:rsidRDefault="000F0EA0" w:rsidP="000F0EA0">
      <w:pPr>
        <w:pStyle w:val="NeniTitull"/>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lang w:val="sq-AL"/>
        </w:rPr>
      </w:pPr>
      <w:r>
        <w:rPr>
          <w:spacing w:val="-4"/>
          <w:lang w:val="sq-AL"/>
        </w:rPr>
        <w:t>Depozitimi i dokumenteve</w:t>
      </w:r>
      <w:r>
        <w:rPr>
          <w:i/>
          <w:spacing w:val="-4"/>
          <w:lang w:val="sq-AL"/>
        </w:rPr>
        <w:t xml:space="preserve"> </w:t>
      </w:r>
    </w:p>
    <w:p w:rsidR="000F0EA0" w:rsidRDefault="000F0EA0" w:rsidP="000F0EA0">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aramond" w:hAnsi="Garamond"/>
          <w:spacing w:val="-4"/>
          <w:sz w:val="6"/>
          <w:szCs w:val="24"/>
          <w:lang w:val="sq-AL"/>
        </w:rPr>
      </w:pPr>
    </w:p>
    <w:p w:rsidR="000F0EA0" w:rsidRDefault="000F0EA0" w:rsidP="00524AF0">
      <w:pPr>
        <w:pStyle w:val="Pa31"/>
        <w:widowControl w:val="0"/>
        <w:numPr>
          <w:ilvl w:val="0"/>
          <w:numId w:val="83"/>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Garamond" w:hAnsi="Garamond"/>
          <w:spacing w:val="-4"/>
          <w:lang w:val="sq-AL"/>
        </w:rPr>
      </w:pPr>
      <w:r>
        <w:rPr>
          <w:rFonts w:ascii="Garamond" w:hAnsi="Garamond"/>
          <w:spacing w:val="-4"/>
          <w:lang w:val="sq-AL"/>
        </w:rPr>
        <w:t xml:space="preserve">Korrespondenca me zyrën bëhet dorazi ose me postë. </w:t>
      </w:r>
    </w:p>
    <w:p w:rsidR="000F0EA0" w:rsidRDefault="000F0EA0" w:rsidP="00524AF0">
      <w:pPr>
        <w:pStyle w:val="HTMLPreformatted"/>
        <w:widowControl w:val="0"/>
        <w:numPr>
          <w:ilvl w:val="0"/>
          <w:numId w:val="83"/>
        </w:numPr>
        <w:shd w:val="clear" w:color="auto" w:fill="FFFFFF"/>
        <w:spacing w:line="240" w:lineRule="auto"/>
        <w:jc w:val="both"/>
        <w:rPr>
          <w:rFonts w:ascii="Garamond" w:hAnsi="Garamond"/>
          <w:spacing w:val="-4"/>
          <w:sz w:val="24"/>
          <w:szCs w:val="24"/>
          <w:lang w:val="sq-AL"/>
        </w:rPr>
      </w:pPr>
      <w:r>
        <w:rPr>
          <w:rFonts w:ascii="Garamond" w:hAnsi="Garamond"/>
          <w:spacing w:val="-4"/>
          <w:sz w:val="24"/>
          <w:szCs w:val="24"/>
          <w:lang w:val="sq-AL"/>
        </w:rPr>
        <w:t>Kërkesa ose çdolloj dokumenti tjetër që depozitohet në DPPI duhet të jetë me shkrim dhe e përkthyer në gjuhën shqipe.</w:t>
      </w:r>
    </w:p>
    <w:p w:rsidR="000F0EA0" w:rsidRDefault="000F0EA0" w:rsidP="000F0EA0">
      <w:pPr>
        <w:pStyle w:val="NeniNr"/>
        <w:tabs>
          <w:tab w:val="left" w:pos="36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sz w:val="14"/>
          <w:szCs w:val="14"/>
          <w:lang w:val="sq-AL"/>
        </w:rPr>
      </w:pPr>
    </w:p>
    <w:p w:rsidR="000F0EA0" w:rsidRDefault="000F0EA0" w:rsidP="000F0EA0">
      <w:pPr>
        <w:pStyle w:val="NeniNr"/>
        <w:tabs>
          <w:tab w:val="left" w:pos="36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iCs/>
          <w:spacing w:val="-4"/>
          <w:lang w:val="sq-AL"/>
        </w:rPr>
      </w:pPr>
      <w:r>
        <w:rPr>
          <w:spacing w:val="-4"/>
          <w:lang w:val="sq-AL"/>
        </w:rPr>
        <w:t>Neni 65</w:t>
      </w:r>
    </w:p>
    <w:p w:rsidR="000F0EA0" w:rsidRDefault="000F0EA0" w:rsidP="000F0EA0">
      <w:pPr>
        <w:pStyle w:val="NeniTitull"/>
        <w:tabs>
          <w:tab w:val="left" w:pos="36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lang w:val="sq-AL"/>
        </w:rPr>
      </w:pPr>
      <w:r>
        <w:rPr>
          <w:spacing w:val="-4"/>
          <w:lang w:val="sq-AL"/>
        </w:rPr>
        <w:t>Autorizimi i përfaqësimit</w:t>
      </w:r>
      <w:r>
        <w:rPr>
          <w:i/>
          <w:spacing w:val="-4"/>
          <w:lang w:val="sq-AL"/>
        </w:rPr>
        <w:t xml:space="preserve"> </w:t>
      </w:r>
    </w:p>
    <w:p w:rsidR="000F0EA0" w:rsidRDefault="000F0EA0" w:rsidP="000F0EA0">
      <w:pPr>
        <w:widowControl w:val="0"/>
        <w:tabs>
          <w:tab w:val="left" w:pos="36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aramond" w:hAnsi="Garamond"/>
          <w:spacing w:val="-4"/>
          <w:sz w:val="12"/>
          <w:szCs w:val="24"/>
          <w:lang w:val="sq-AL"/>
        </w:rPr>
      </w:pPr>
    </w:p>
    <w:p w:rsidR="000F0EA0" w:rsidRDefault="000F0EA0" w:rsidP="00524AF0">
      <w:pPr>
        <w:widowControl w:val="0"/>
        <w:numPr>
          <w:ilvl w:val="1"/>
          <w:numId w:val="73"/>
        </w:numPr>
        <w:tabs>
          <w:tab w:val="left" w:pos="36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rPr>
          <w:rFonts w:ascii="Garamond" w:hAnsi="Garamond"/>
          <w:spacing w:val="-4"/>
          <w:sz w:val="24"/>
          <w:szCs w:val="24"/>
          <w:lang w:val="sq-AL"/>
        </w:rPr>
      </w:pPr>
      <w:r>
        <w:rPr>
          <w:rFonts w:ascii="Garamond" w:hAnsi="Garamond"/>
          <w:spacing w:val="-4"/>
          <w:sz w:val="24"/>
          <w:szCs w:val="24"/>
          <w:lang w:val="sq-AL"/>
        </w:rPr>
        <w:t xml:space="preserve"> Autorizimi i përfaqësimit duhet të përmbajë:</w:t>
      </w:r>
    </w:p>
    <w:p w:rsidR="000F0EA0" w:rsidRDefault="000F0EA0" w:rsidP="00524AF0">
      <w:pPr>
        <w:widowControl w:val="0"/>
        <w:numPr>
          <w:ilvl w:val="1"/>
          <w:numId w:val="74"/>
        </w:numPr>
        <w:tabs>
          <w:tab w:val="left" w:pos="36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Nënshkrimin e aplikantit të vërtetuar nga noteri, kur aplikanti është person fizik shqiptar ose i huaj;</w:t>
      </w:r>
    </w:p>
    <w:p w:rsidR="000F0EA0" w:rsidRDefault="000F0EA0" w:rsidP="00524AF0">
      <w:pPr>
        <w:widowControl w:val="0"/>
        <w:numPr>
          <w:ilvl w:val="1"/>
          <w:numId w:val="74"/>
        </w:numPr>
        <w:tabs>
          <w:tab w:val="left" w:pos="36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contextualSpacing/>
        <w:rPr>
          <w:rFonts w:ascii="Garamond" w:hAnsi="Garamond"/>
          <w:sz w:val="24"/>
          <w:szCs w:val="24"/>
          <w:lang w:val="sq-AL"/>
        </w:rPr>
      </w:pPr>
      <w:r>
        <w:rPr>
          <w:rFonts w:ascii="Garamond" w:hAnsi="Garamond"/>
          <w:sz w:val="24"/>
          <w:szCs w:val="24"/>
          <w:lang w:val="sq-AL"/>
        </w:rPr>
        <w:t xml:space="preserve"> Nënshkrimin dhe vulën e aplikantit ose nënshkrimin e aplikantit të vërtetuar nga noteri, kur aplikanti është person juridik shqiptar ose i huaj.</w:t>
      </w:r>
    </w:p>
    <w:p w:rsidR="000F0EA0" w:rsidRDefault="000F0EA0" w:rsidP="00524AF0">
      <w:pPr>
        <w:pStyle w:val="Pa31"/>
        <w:widowControl w:val="0"/>
        <w:numPr>
          <w:ilvl w:val="0"/>
          <w:numId w:val="74"/>
        </w:numPr>
        <w:tabs>
          <w:tab w:val="left" w:pos="36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284"/>
        <w:jc w:val="both"/>
        <w:rPr>
          <w:rFonts w:ascii="Garamond" w:hAnsi="Garamond"/>
          <w:lang w:val="sq-AL"/>
        </w:rPr>
      </w:pPr>
      <w:r>
        <w:rPr>
          <w:rFonts w:ascii="Garamond" w:hAnsi="Garamond"/>
          <w:lang w:val="sq-AL"/>
        </w:rPr>
        <w:t xml:space="preserve"> Nëse autorizimi i përfaqësimit nuk është në përputhje me rregullat e përcaktuara në këtë rregullore zyra njofton përfaqësuesin që ka depozituar aplikimin që të plotësojë parregullsitë brenda 3 muajve nga dita e marrjes së njoftimit</w:t>
      </w:r>
    </w:p>
    <w:p w:rsidR="000F0EA0" w:rsidRDefault="000F0EA0" w:rsidP="00524AF0">
      <w:pPr>
        <w:pStyle w:val="Pa31"/>
        <w:widowControl w:val="0"/>
        <w:numPr>
          <w:ilvl w:val="0"/>
          <w:numId w:val="74"/>
        </w:numPr>
        <w:tabs>
          <w:tab w:val="left" w:pos="36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284"/>
        <w:jc w:val="both"/>
        <w:rPr>
          <w:rFonts w:ascii="Garamond" w:hAnsi="Garamond"/>
          <w:spacing w:val="-4"/>
          <w:lang w:val="sq-AL"/>
        </w:rPr>
      </w:pPr>
      <w:r>
        <w:rPr>
          <w:rFonts w:ascii="Garamond" w:hAnsi="Garamond"/>
          <w:spacing w:val="-4"/>
          <w:lang w:val="sq-AL"/>
        </w:rPr>
        <w:t xml:space="preserve"> Nëse personi që ka depozituar autorizimin e përfaqësimit nuk plotëson të metat brenda afatit të caktuar në njoftimin e zyrës, sipas pikës 2 të këtij neni, zyra refuzon aplikimin. </w:t>
      </w:r>
    </w:p>
    <w:p w:rsidR="000F0EA0" w:rsidRDefault="000F0EA0" w:rsidP="00524AF0">
      <w:pPr>
        <w:pStyle w:val="Pa31"/>
        <w:widowControl w:val="0"/>
        <w:numPr>
          <w:ilvl w:val="0"/>
          <w:numId w:val="74"/>
        </w:numPr>
        <w:tabs>
          <w:tab w:val="left" w:pos="360"/>
        </w:tabs>
        <w:spacing w:line="240" w:lineRule="auto"/>
        <w:ind w:left="0" w:firstLine="284"/>
        <w:jc w:val="both"/>
        <w:rPr>
          <w:rFonts w:ascii="Garamond" w:eastAsia="MS Mincho" w:hAnsi="Garamond"/>
          <w:spacing w:val="-4"/>
          <w:lang w:val="sq-AL"/>
        </w:rPr>
      </w:pPr>
      <w:r>
        <w:rPr>
          <w:rFonts w:ascii="Garamond" w:eastAsia="MS Mincho" w:hAnsi="Garamond"/>
          <w:spacing w:val="-4"/>
          <w:lang w:val="sq-AL"/>
        </w:rPr>
        <w:t xml:space="preserve"> DPP</w:t>
      </w:r>
      <w:r>
        <w:rPr>
          <w:rFonts w:ascii="Garamond" w:hAnsi="Garamond"/>
          <w:spacing w:val="-4"/>
          <w:lang w:val="sq-AL"/>
        </w:rPr>
        <w:t>I-</w:t>
      </w:r>
      <w:r>
        <w:rPr>
          <w:rFonts w:ascii="Garamond" w:eastAsia="MS Mincho" w:hAnsi="Garamond"/>
          <w:spacing w:val="-4"/>
          <w:lang w:val="sq-AL"/>
        </w:rPr>
        <w:t xml:space="preserve">ja regjistron në regjistrin e </w:t>
      </w:r>
      <w:r>
        <w:rPr>
          <w:rFonts w:ascii="Garamond" w:hAnsi="Garamond"/>
          <w:spacing w:val="-4"/>
          <w:lang w:val="sq-AL"/>
        </w:rPr>
        <w:t xml:space="preserve">markave një </w:t>
      </w:r>
      <w:r>
        <w:rPr>
          <w:rFonts w:ascii="Garamond" w:eastAsia="MS Mincho" w:hAnsi="Garamond"/>
          <w:spacing w:val="-4"/>
          <w:lang w:val="sq-AL"/>
        </w:rPr>
        <w:t xml:space="preserve">përfaqësues të autorizuar në lidhje me një markë, kur përfaqësuesit i jepen me autorizim të drejta në ndjekjen e procedurave dhe kryerjen e veprimeve që parashikohen në ligj dhe rregullore në lidhje me markën. </w:t>
      </w:r>
    </w:p>
    <w:p w:rsidR="000F0EA0" w:rsidRDefault="000F0EA0" w:rsidP="00524AF0">
      <w:pPr>
        <w:pStyle w:val="Pa31"/>
        <w:widowControl w:val="0"/>
        <w:numPr>
          <w:ilvl w:val="0"/>
          <w:numId w:val="74"/>
        </w:numPr>
        <w:tabs>
          <w:tab w:val="left" w:pos="360"/>
        </w:tabs>
        <w:spacing w:line="240" w:lineRule="auto"/>
        <w:ind w:left="0" w:firstLine="284"/>
        <w:jc w:val="both"/>
        <w:rPr>
          <w:rFonts w:ascii="Garamond" w:eastAsia="MS Mincho" w:hAnsi="Garamond"/>
          <w:spacing w:val="-4"/>
          <w:lang w:val="sq-AL"/>
        </w:rPr>
      </w:pPr>
      <w:r>
        <w:rPr>
          <w:rFonts w:ascii="Garamond" w:eastAsia="MS Mincho" w:hAnsi="Garamond"/>
          <w:spacing w:val="-4"/>
          <w:lang w:val="sq-AL"/>
        </w:rPr>
        <w:t xml:space="preserve"> Për veprimet dhe ndjekjen e procedurave në lidhje me një markë, përfaqësuesi i regjistruar, sipas paragrafit të mëparshëm, nuk ka nevojë të depozitojë autorizimin origjinal, por një fotokopje të tij.</w:t>
      </w:r>
    </w:p>
    <w:p w:rsidR="000F0EA0" w:rsidRDefault="000F0EA0" w:rsidP="00524AF0">
      <w:pPr>
        <w:pStyle w:val="Pa31"/>
        <w:widowControl w:val="0"/>
        <w:numPr>
          <w:ilvl w:val="0"/>
          <w:numId w:val="74"/>
        </w:numPr>
        <w:tabs>
          <w:tab w:val="left" w:pos="360"/>
        </w:tabs>
        <w:spacing w:line="240" w:lineRule="auto"/>
        <w:ind w:left="0" w:firstLine="284"/>
        <w:jc w:val="both"/>
        <w:rPr>
          <w:rFonts w:ascii="Garamond" w:eastAsia="MS Mincho" w:hAnsi="Garamond"/>
          <w:spacing w:val="-4"/>
          <w:lang w:val="sq-AL"/>
        </w:rPr>
      </w:pPr>
      <w:r>
        <w:rPr>
          <w:rFonts w:ascii="Garamond" w:eastAsia="MS Mincho" w:hAnsi="Garamond"/>
          <w:spacing w:val="-4"/>
          <w:lang w:val="sq-AL"/>
        </w:rPr>
        <w:t xml:space="preserve"> Kur aplikanti ose pronari i një marke revokon ose ndryshon autorizimin e përfaqësimit, ai duhet të depozitojë në DPPI kërkesën për revokimin ose ndryshimin e autorizimit, si dhe për caktimin e përfaqësuesit të ri. Kërkesa regjistrohet në regjistrin e markave, sipas parashikimeve të pikës 4 të këtij neni.</w:t>
      </w:r>
    </w:p>
    <w:p w:rsidR="000F0EA0" w:rsidRPr="000F0EA0" w:rsidRDefault="000F0EA0" w:rsidP="000F0EA0">
      <w:pPr>
        <w:rPr>
          <w:sz w:val="14"/>
          <w:lang w:val="sq-AL"/>
        </w:rPr>
      </w:pPr>
    </w:p>
    <w:p w:rsidR="000F0EA0" w:rsidRDefault="000F0EA0" w:rsidP="000F0EA0">
      <w:pPr>
        <w:pStyle w:val="NeniNr"/>
        <w:tabs>
          <w:tab w:val="left" w:pos="36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iCs/>
          <w:spacing w:val="-4"/>
          <w:lang w:val="sq-AL"/>
        </w:rPr>
      </w:pPr>
      <w:r>
        <w:rPr>
          <w:spacing w:val="-4"/>
          <w:lang w:val="sq-AL"/>
        </w:rPr>
        <w:lastRenderedPageBreak/>
        <w:t>Neni 66</w:t>
      </w:r>
    </w:p>
    <w:p w:rsidR="000F0EA0" w:rsidRDefault="000F0EA0" w:rsidP="000F0EA0">
      <w:pPr>
        <w:pStyle w:val="NeniTitull"/>
        <w:tabs>
          <w:tab w:val="left" w:pos="36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lang w:val="sq-AL"/>
        </w:rPr>
      </w:pPr>
      <w:r>
        <w:rPr>
          <w:spacing w:val="-4"/>
          <w:lang w:val="sq-AL"/>
        </w:rPr>
        <w:t xml:space="preserve"> Ekzaminimi i fakteve</w:t>
      </w:r>
    </w:p>
    <w:p w:rsidR="000F0EA0" w:rsidRDefault="000F0EA0" w:rsidP="000F0EA0">
      <w:pPr>
        <w:widowControl w:val="0"/>
        <w:shd w:val="clear" w:color="auto" w:fill="FFFFFF"/>
        <w:tabs>
          <w:tab w:val="left" w:pos="284"/>
        </w:tabs>
        <w:autoSpaceDE w:val="0"/>
        <w:autoSpaceDN w:val="0"/>
        <w:adjustRightInd w:val="0"/>
        <w:spacing w:after="0" w:line="240" w:lineRule="auto"/>
        <w:rPr>
          <w:rFonts w:ascii="Garamond" w:hAnsi="Garamond"/>
          <w:spacing w:val="-4"/>
          <w:sz w:val="14"/>
          <w:szCs w:val="24"/>
          <w:lang w:val="sq-AL"/>
        </w:rPr>
      </w:pPr>
    </w:p>
    <w:p w:rsidR="000F0EA0" w:rsidRDefault="000F0EA0" w:rsidP="000F0EA0">
      <w:pPr>
        <w:widowControl w:val="0"/>
        <w:shd w:val="clear" w:color="auto" w:fill="FFFFFF"/>
        <w:tabs>
          <w:tab w:val="left" w:pos="36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spacing w:val="-4"/>
          <w:sz w:val="24"/>
          <w:szCs w:val="24"/>
          <w:lang w:val="sq-AL"/>
        </w:rPr>
      </w:pPr>
      <w:r>
        <w:rPr>
          <w:rFonts w:ascii="Garamond" w:hAnsi="Garamond"/>
          <w:spacing w:val="-4"/>
          <w:sz w:val="24"/>
          <w:szCs w:val="24"/>
          <w:lang w:val="sq-AL"/>
        </w:rPr>
        <w:t xml:space="preserve">1. </w:t>
      </w:r>
      <w:r>
        <w:rPr>
          <w:rFonts w:ascii="Garamond" w:hAnsi="Garamond"/>
          <w:spacing w:val="-4"/>
          <w:sz w:val="24"/>
          <w:szCs w:val="24"/>
          <w:lang w:val="sq-AL"/>
        </w:rPr>
        <w:tab/>
        <w:t>Gjatë ndjekjes së procedurave në lidhje me shkaqet absolute, zyra i ekzaminon faktet me iniciativën e vet.</w:t>
      </w:r>
    </w:p>
    <w:p w:rsidR="000F0EA0" w:rsidRDefault="000F0EA0" w:rsidP="000F0EA0">
      <w:pPr>
        <w:widowControl w:val="0"/>
        <w:numPr>
          <w:ilvl w:val="2"/>
          <w:numId w:val="71"/>
        </w:numPr>
        <w:shd w:val="clear" w:color="auto" w:fill="FFFFFF"/>
        <w:tabs>
          <w:tab w:val="left" w:pos="36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284"/>
        <w:rPr>
          <w:rFonts w:ascii="Garamond" w:hAnsi="Garamond"/>
          <w:spacing w:val="-4"/>
          <w:sz w:val="24"/>
          <w:szCs w:val="24"/>
          <w:lang w:val="sq-AL"/>
        </w:rPr>
      </w:pPr>
      <w:r>
        <w:rPr>
          <w:rFonts w:ascii="Garamond" w:hAnsi="Garamond"/>
          <w:spacing w:val="-4"/>
          <w:sz w:val="24"/>
          <w:szCs w:val="24"/>
          <w:lang w:val="sq-AL"/>
        </w:rPr>
        <w:t xml:space="preserve"> Gjatë ndjekjes së procedurave në lidhje me shkaqet relative, zyra e shqyrton një kërkesë për kundërshtim marke, duke u kufizuar vetëm në ekzaminimin e fakteve, provave dhe argumenteve të paraqitura nga palët në lidhje me këtë kërkesë, sipas nenit 43 të kësaj rregulloreje. </w:t>
      </w:r>
    </w:p>
    <w:p w:rsidR="000F0EA0" w:rsidRDefault="000F0EA0" w:rsidP="000F0EA0">
      <w:pPr>
        <w:widowControl w:val="0"/>
        <w:numPr>
          <w:ilvl w:val="2"/>
          <w:numId w:val="71"/>
        </w:numPr>
        <w:shd w:val="clear" w:color="auto" w:fill="FFFFFF"/>
        <w:tabs>
          <w:tab w:val="left" w:pos="36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284"/>
        <w:rPr>
          <w:rFonts w:ascii="Garamond" w:hAnsi="Garamond"/>
          <w:spacing w:val="-4"/>
          <w:sz w:val="24"/>
          <w:szCs w:val="24"/>
          <w:lang w:val="sq-AL"/>
        </w:rPr>
      </w:pPr>
      <w:r>
        <w:rPr>
          <w:rFonts w:ascii="Garamond" w:hAnsi="Garamond"/>
          <w:spacing w:val="-4"/>
          <w:sz w:val="24"/>
          <w:szCs w:val="24"/>
          <w:lang w:val="sq-AL"/>
        </w:rPr>
        <w:t xml:space="preserve"> Gjatë ndjekjes së procedurave të shfuqizimit/ zhvlerësimit, sipas nenit 174 të ligjit, zyra duhet të kufizojë ekzaminimin mbi bazat dhe argumentet e parashtruara nga palët, sipas nenit 43 të kësaj rregulloreje</w:t>
      </w:r>
    </w:p>
    <w:p w:rsidR="000F0EA0" w:rsidRDefault="000F0EA0" w:rsidP="000F0EA0">
      <w:pPr>
        <w:widowControl w:val="0"/>
        <w:numPr>
          <w:ilvl w:val="2"/>
          <w:numId w:val="71"/>
        </w:numPr>
        <w:shd w:val="clear" w:color="auto" w:fill="FFFFFF"/>
        <w:tabs>
          <w:tab w:val="left" w:pos="36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284"/>
        <w:rPr>
          <w:rFonts w:ascii="Garamond" w:hAnsi="Garamond"/>
          <w:spacing w:val="-4"/>
          <w:sz w:val="24"/>
          <w:szCs w:val="24"/>
          <w:lang w:val="sq-AL"/>
        </w:rPr>
      </w:pPr>
      <w:r>
        <w:rPr>
          <w:rFonts w:ascii="Garamond" w:hAnsi="Garamond"/>
          <w:spacing w:val="-4"/>
          <w:sz w:val="24"/>
          <w:szCs w:val="24"/>
          <w:lang w:val="sq-AL"/>
        </w:rPr>
        <w:t xml:space="preserve"> Zyra nuk merr parasysh faktet ose provat që nuk janë depozituar në afat, si dhe ato që nuk kanë lidhje më çështjen.</w:t>
      </w:r>
    </w:p>
    <w:p w:rsidR="000F0EA0" w:rsidRDefault="000F0EA0" w:rsidP="000F0EA0">
      <w:pPr>
        <w:widowControl w:val="0"/>
        <w:shd w:val="clear" w:color="auto" w:fill="FFFFFF"/>
        <w:tabs>
          <w:tab w:val="left" w:pos="1022"/>
        </w:tabs>
        <w:autoSpaceDE w:val="0"/>
        <w:autoSpaceDN w:val="0"/>
        <w:adjustRightInd w:val="0"/>
        <w:spacing w:after="0" w:line="240" w:lineRule="auto"/>
        <w:rPr>
          <w:rFonts w:ascii="Garamond" w:hAnsi="Garamond"/>
          <w:spacing w:val="-4"/>
          <w:sz w:val="14"/>
          <w:szCs w:val="24"/>
          <w:lang w:val="sq-AL"/>
        </w:rPr>
      </w:pPr>
    </w:p>
    <w:p w:rsidR="000F0EA0" w:rsidRDefault="000F0EA0" w:rsidP="000F0EA0">
      <w:pPr>
        <w:pStyle w:val="NeniNr"/>
        <w:tabs>
          <w:tab w:val="left" w:pos="36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lang w:val="sq-AL"/>
        </w:rPr>
      </w:pPr>
      <w:r>
        <w:rPr>
          <w:spacing w:val="-4"/>
          <w:lang w:val="sq-AL"/>
        </w:rPr>
        <w:t>Neni 67</w:t>
      </w:r>
    </w:p>
    <w:p w:rsidR="000F0EA0" w:rsidRDefault="000F0EA0" w:rsidP="000F0EA0">
      <w:pPr>
        <w:pStyle w:val="NeniTitull"/>
        <w:tabs>
          <w:tab w:val="left" w:pos="36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lang w:val="sq-AL"/>
        </w:rPr>
      </w:pPr>
      <w:r>
        <w:rPr>
          <w:spacing w:val="-4"/>
          <w:lang w:val="sq-AL"/>
        </w:rPr>
        <w:t xml:space="preserve"> Seancat dëgjimore</w:t>
      </w:r>
    </w:p>
    <w:p w:rsidR="000F0EA0" w:rsidRDefault="000F0EA0" w:rsidP="000F0EA0">
      <w:pPr>
        <w:widowControl w:val="0"/>
        <w:shd w:val="clear" w:color="auto" w:fill="FFFFFF"/>
        <w:tabs>
          <w:tab w:val="left" w:pos="1022"/>
        </w:tabs>
        <w:autoSpaceDE w:val="0"/>
        <w:autoSpaceDN w:val="0"/>
        <w:adjustRightInd w:val="0"/>
        <w:spacing w:after="0" w:line="240" w:lineRule="auto"/>
        <w:jc w:val="center"/>
        <w:rPr>
          <w:rFonts w:ascii="Garamond" w:hAnsi="Garamond"/>
          <w:b/>
          <w:spacing w:val="-4"/>
          <w:sz w:val="14"/>
          <w:szCs w:val="24"/>
          <w:lang w:val="sq-AL"/>
        </w:rPr>
      </w:pPr>
    </w:p>
    <w:p w:rsidR="000F0EA0" w:rsidRDefault="000F0EA0" w:rsidP="000F0EA0">
      <w:pPr>
        <w:widowControl w:val="0"/>
        <w:shd w:val="clear" w:color="auto" w:fill="FFFFFF"/>
        <w:tabs>
          <w:tab w:val="left" w:pos="36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spacing w:val="-4"/>
          <w:sz w:val="24"/>
          <w:szCs w:val="24"/>
          <w:lang w:val="sq-AL"/>
        </w:rPr>
      </w:pPr>
      <w:r>
        <w:rPr>
          <w:rFonts w:ascii="Garamond" w:hAnsi="Garamond"/>
          <w:spacing w:val="-4"/>
          <w:sz w:val="24"/>
          <w:szCs w:val="24"/>
          <w:lang w:val="sq-AL"/>
        </w:rPr>
        <w:t>Kur konsiderohet e nevojshme, zyra ose bordi i apelit zhvillon seanca dëgjimore, si dhe thërret palët të marrin pjesë në seanca.</w:t>
      </w:r>
    </w:p>
    <w:p w:rsidR="000F0EA0" w:rsidRDefault="000F0EA0" w:rsidP="000F0EA0">
      <w:pPr>
        <w:widowControl w:val="0"/>
        <w:shd w:val="clear" w:color="auto" w:fill="FFFFFF"/>
        <w:tabs>
          <w:tab w:val="left" w:pos="1022"/>
        </w:tabs>
        <w:autoSpaceDE w:val="0"/>
        <w:autoSpaceDN w:val="0"/>
        <w:adjustRightInd w:val="0"/>
        <w:spacing w:after="0" w:line="240" w:lineRule="auto"/>
        <w:rPr>
          <w:rFonts w:ascii="Garamond" w:hAnsi="Garamond"/>
          <w:spacing w:val="-4"/>
          <w:sz w:val="14"/>
          <w:szCs w:val="24"/>
          <w:lang w:val="sq-AL"/>
        </w:rPr>
      </w:pPr>
      <w:r>
        <w:rPr>
          <w:rFonts w:ascii="Garamond" w:hAnsi="Garamond"/>
          <w:spacing w:val="-4"/>
          <w:sz w:val="14"/>
          <w:szCs w:val="24"/>
          <w:lang w:val="sq-AL"/>
        </w:rPr>
        <w:t xml:space="preserve"> </w:t>
      </w:r>
    </w:p>
    <w:p w:rsidR="000F0EA0" w:rsidRDefault="000F0EA0" w:rsidP="000F0EA0">
      <w:pPr>
        <w:pStyle w:val="NeniNr"/>
        <w:tabs>
          <w:tab w:val="left" w:pos="36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lang w:val="sq-AL"/>
        </w:rPr>
      </w:pPr>
      <w:r>
        <w:rPr>
          <w:spacing w:val="-4"/>
          <w:lang w:val="sq-AL"/>
        </w:rPr>
        <w:t>Neni 68</w:t>
      </w:r>
    </w:p>
    <w:p w:rsidR="000F0EA0" w:rsidRDefault="000F0EA0" w:rsidP="000F0EA0">
      <w:pPr>
        <w:pStyle w:val="NeniTitull"/>
        <w:tabs>
          <w:tab w:val="left" w:pos="36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lang w:val="sq-AL"/>
        </w:rPr>
      </w:pPr>
      <w:r>
        <w:rPr>
          <w:spacing w:val="-4"/>
          <w:lang w:val="sq-AL"/>
        </w:rPr>
        <w:t xml:space="preserve">Marrja e provave </w:t>
      </w:r>
    </w:p>
    <w:p w:rsidR="000F0EA0" w:rsidRDefault="000F0EA0" w:rsidP="000F0EA0">
      <w:pPr>
        <w:widowControl w:val="0"/>
        <w:shd w:val="clear" w:color="auto" w:fill="FFFFFF"/>
        <w:tabs>
          <w:tab w:val="left" w:pos="360"/>
        </w:tabs>
        <w:autoSpaceDE w:val="0"/>
        <w:autoSpaceDN w:val="0"/>
        <w:adjustRightInd w:val="0"/>
        <w:spacing w:after="0" w:line="240" w:lineRule="auto"/>
        <w:jc w:val="center"/>
        <w:rPr>
          <w:rFonts w:ascii="Garamond" w:hAnsi="Garamond"/>
          <w:b/>
          <w:spacing w:val="-4"/>
          <w:sz w:val="14"/>
          <w:szCs w:val="24"/>
          <w:lang w:val="sq-AL"/>
        </w:rPr>
      </w:pPr>
    </w:p>
    <w:p w:rsidR="000F0EA0" w:rsidRDefault="000F0EA0" w:rsidP="000F0EA0">
      <w:pPr>
        <w:widowControl w:val="0"/>
        <w:shd w:val="clear" w:color="auto" w:fill="FFFFFF"/>
        <w:tabs>
          <w:tab w:val="left" w:pos="36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Garamond" w:hAnsi="Garamond"/>
          <w:spacing w:val="-4"/>
          <w:sz w:val="24"/>
          <w:szCs w:val="24"/>
          <w:lang w:val="sq-AL"/>
        </w:rPr>
      </w:pPr>
      <w:r>
        <w:rPr>
          <w:rFonts w:ascii="Garamond" w:hAnsi="Garamond"/>
          <w:spacing w:val="-4"/>
          <w:sz w:val="24"/>
          <w:szCs w:val="24"/>
          <w:lang w:val="sq-AL"/>
        </w:rPr>
        <w:t>Marrja dhe sigurimi i provave nga zyra dhe bordi i apelimit përbëhet nga:</w:t>
      </w:r>
    </w:p>
    <w:p w:rsidR="000F0EA0" w:rsidRDefault="000F0EA0" w:rsidP="00524AF0">
      <w:pPr>
        <w:widowControl w:val="0"/>
        <w:numPr>
          <w:ilvl w:val="0"/>
          <w:numId w:val="75"/>
        </w:numPr>
        <w:shd w:val="clear" w:color="auto" w:fill="FFFFFF"/>
        <w:tabs>
          <w:tab w:val="left" w:pos="36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284"/>
        <w:rPr>
          <w:rFonts w:ascii="Garamond" w:hAnsi="Garamond"/>
          <w:spacing w:val="-4"/>
          <w:sz w:val="24"/>
          <w:szCs w:val="24"/>
          <w:lang w:val="sq-AL"/>
        </w:rPr>
      </w:pPr>
      <w:r>
        <w:rPr>
          <w:rFonts w:ascii="Garamond" w:hAnsi="Garamond"/>
          <w:spacing w:val="-4"/>
          <w:sz w:val="24"/>
          <w:szCs w:val="24"/>
          <w:lang w:val="sq-AL"/>
        </w:rPr>
        <w:t xml:space="preserve"> Dëgjimi i palëve;</w:t>
      </w:r>
    </w:p>
    <w:p w:rsidR="000F0EA0" w:rsidRDefault="000F0EA0" w:rsidP="00524AF0">
      <w:pPr>
        <w:widowControl w:val="0"/>
        <w:numPr>
          <w:ilvl w:val="0"/>
          <w:numId w:val="75"/>
        </w:numPr>
        <w:shd w:val="clear" w:color="auto" w:fill="FFFFFF"/>
        <w:tabs>
          <w:tab w:val="left" w:pos="36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284"/>
        <w:rPr>
          <w:rFonts w:ascii="Garamond" w:hAnsi="Garamond"/>
          <w:spacing w:val="-4"/>
          <w:sz w:val="24"/>
          <w:szCs w:val="24"/>
          <w:lang w:val="sq-AL"/>
        </w:rPr>
      </w:pPr>
      <w:r>
        <w:rPr>
          <w:rFonts w:ascii="Garamond" w:hAnsi="Garamond"/>
          <w:spacing w:val="-4"/>
          <w:sz w:val="24"/>
          <w:szCs w:val="24"/>
          <w:lang w:val="sq-AL"/>
        </w:rPr>
        <w:t xml:space="preserve"> Kërkimi i informacionit shtesë palëve;</w:t>
      </w:r>
    </w:p>
    <w:p w:rsidR="000F0EA0" w:rsidRDefault="000F0EA0" w:rsidP="00524AF0">
      <w:pPr>
        <w:widowControl w:val="0"/>
        <w:numPr>
          <w:ilvl w:val="0"/>
          <w:numId w:val="75"/>
        </w:numPr>
        <w:shd w:val="clear" w:color="auto" w:fill="FFFFFF"/>
        <w:tabs>
          <w:tab w:val="left" w:pos="36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284"/>
        <w:rPr>
          <w:rFonts w:ascii="Garamond" w:hAnsi="Garamond"/>
          <w:spacing w:val="-4"/>
          <w:sz w:val="24"/>
          <w:szCs w:val="24"/>
          <w:lang w:val="sq-AL"/>
        </w:rPr>
      </w:pPr>
      <w:r>
        <w:rPr>
          <w:rFonts w:ascii="Garamond" w:hAnsi="Garamond"/>
          <w:spacing w:val="-4"/>
          <w:sz w:val="24"/>
          <w:szCs w:val="24"/>
          <w:lang w:val="sq-AL"/>
        </w:rPr>
        <w:t xml:space="preserve"> Depozitimi i dokumenteve dhe provave;</w:t>
      </w:r>
    </w:p>
    <w:p w:rsidR="000F0EA0" w:rsidRDefault="000F0EA0" w:rsidP="00524AF0">
      <w:pPr>
        <w:widowControl w:val="0"/>
        <w:numPr>
          <w:ilvl w:val="0"/>
          <w:numId w:val="75"/>
        </w:numPr>
        <w:shd w:val="clear" w:color="auto" w:fill="FFFFFF"/>
        <w:tabs>
          <w:tab w:val="left" w:pos="36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284"/>
        <w:rPr>
          <w:rFonts w:ascii="Garamond" w:hAnsi="Garamond"/>
          <w:spacing w:val="-4"/>
          <w:sz w:val="24"/>
          <w:szCs w:val="24"/>
          <w:lang w:val="sq-AL"/>
        </w:rPr>
      </w:pPr>
      <w:r>
        <w:rPr>
          <w:rFonts w:ascii="Garamond" w:hAnsi="Garamond"/>
          <w:spacing w:val="-4"/>
          <w:sz w:val="24"/>
          <w:szCs w:val="24"/>
          <w:lang w:val="sq-AL"/>
        </w:rPr>
        <w:t xml:space="preserve"> Dëgjimi i personave të tjerë, kur çmohet i nevojshëm nga zyra, bordi i apelit ose me kërkesë të palëve.</w:t>
      </w:r>
    </w:p>
    <w:p w:rsidR="000F0EA0" w:rsidRDefault="000F0EA0" w:rsidP="000F0EA0">
      <w:pPr>
        <w:widowControl w:val="0"/>
        <w:shd w:val="clear" w:color="auto" w:fill="FFFFFF"/>
        <w:tabs>
          <w:tab w:val="left" w:pos="1022"/>
        </w:tabs>
        <w:autoSpaceDE w:val="0"/>
        <w:autoSpaceDN w:val="0"/>
        <w:adjustRightInd w:val="0"/>
        <w:spacing w:after="0" w:line="240" w:lineRule="auto"/>
        <w:jc w:val="center"/>
        <w:rPr>
          <w:rFonts w:ascii="Garamond" w:hAnsi="Garamond"/>
          <w:b/>
          <w:spacing w:val="-4"/>
          <w:sz w:val="12"/>
          <w:szCs w:val="24"/>
          <w:lang w:val="sq-AL"/>
        </w:rPr>
      </w:pPr>
      <w:r>
        <w:rPr>
          <w:rFonts w:ascii="Garamond" w:hAnsi="Garamond"/>
          <w:spacing w:val="-4"/>
          <w:sz w:val="12"/>
          <w:szCs w:val="24"/>
          <w:lang w:val="sq-AL"/>
        </w:rPr>
        <w:t xml:space="preserve"> </w:t>
      </w:r>
    </w:p>
    <w:p w:rsidR="000F0EA0" w:rsidRDefault="000F0EA0" w:rsidP="000F0EA0">
      <w:pPr>
        <w:pStyle w:val="NeniNr"/>
        <w:tabs>
          <w:tab w:val="left" w:pos="36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lang w:val="sq-AL"/>
        </w:rPr>
      </w:pPr>
      <w:r>
        <w:rPr>
          <w:spacing w:val="-4"/>
          <w:lang w:val="sq-AL"/>
        </w:rPr>
        <w:t>Neni 69</w:t>
      </w:r>
    </w:p>
    <w:p w:rsidR="000F0EA0" w:rsidRDefault="000F0EA0" w:rsidP="000F0EA0">
      <w:pPr>
        <w:pStyle w:val="NeniTitull"/>
        <w:tabs>
          <w:tab w:val="left" w:pos="36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lang w:val="sq-AL"/>
        </w:rPr>
      </w:pPr>
      <w:r>
        <w:rPr>
          <w:spacing w:val="-4"/>
          <w:lang w:val="sq-AL"/>
        </w:rPr>
        <w:t>Njoftimi dhe dërgimi i dokumenteve</w:t>
      </w:r>
    </w:p>
    <w:p w:rsidR="000F0EA0" w:rsidRDefault="000F0EA0" w:rsidP="000F0EA0">
      <w:pPr>
        <w:widowControl w:val="0"/>
        <w:tabs>
          <w:tab w:val="left" w:pos="3195"/>
        </w:tabs>
        <w:spacing w:after="0" w:line="240" w:lineRule="auto"/>
        <w:rPr>
          <w:rFonts w:ascii="Garamond" w:hAnsi="Garamond"/>
          <w:b/>
          <w:spacing w:val="-4"/>
          <w:sz w:val="12"/>
          <w:szCs w:val="24"/>
          <w:lang w:val="sq-AL"/>
        </w:rPr>
      </w:pPr>
    </w:p>
    <w:p w:rsidR="000F0EA0" w:rsidRDefault="000F0EA0" w:rsidP="00524AF0">
      <w:pPr>
        <w:widowControl w:val="0"/>
        <w:numPr>
          <w:ilvl w:val="0"/>
          <w:numId w:val="76"/>
        </w:numPr>
        <w:tabs>
          <w:tab w:val="left" w:pos="36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Data e njoftimit të një dokumenti do të konsiderohet data e marrjes në dorëzim të njoftimit nga aplikanti ose përfaqësuesi i tij. Afatet e njoftimit do të llogariten duke filluar nga e nesërmja e marrjes në dorëzim të njoftimit.</w:t>
      </w:r>
    </w:p>
    <w:p w:rsidR="000F0EA0" w:rsidRDefault="000F0EA0" w:rsidP="00524AF0">
      <w:pPr>
        <w:widowControl w:val="0"/>
        <w:numPr>
          <w:ilvl w:val="0"/>
          <w:numId w:val="76"/>
        </w:numPr>
        <w:tabs>
          <w:tab w:val="left" w:pos="36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Çdo njoftim i dërguar përfaqësuesit, do të ketë të njëjtin efekt si t’i jetë dërguar personit të përfaqësuar. </w:t>
      </w:r>
    </w:p>
    <w:p w:rsidR="000F0EA0" w:rsidRDefault="000F0EA0" w:rsidP="00524AF0">
      <w:pPr>
        <w:widowControl w:val="0"/>
        <w:numPr>
          <w:ilvl w:val="0"/>
          <w:numId w:val="76"/>
        </w:numPr>
        <w:tabs>
          <w:tab w:val="left" w:pos="36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contextualSpacing/>
        <w:rPr>
          <w:rFonts w:ascii="Garamond" w:hAnsi="Garamond"/>
          <w:spacing w:val="-4"/>
          <w:sz w:val="24"/>
          <w:szCs w:val="24"/>
          <w:lang w:val="sq-AL"/>
        </w:rPr>
      </w:pPr>
      <w:r>
        <w:rPr>
          <w:rFonts w:ascii="Garamond" w:hAnsi="Garamond"/>
          <w:spacing w:val="-4"/>
          <w:sz w:val="24"/>
          <w:szCs w:val="24"/>
          <w:lang w:val="sq-AL"/>
        </w:rPr>
        <w:t xml:space="preserve"> Çdo komunikim i adresuar zyrës nga një përfaqësues, do të konsiderohet si të jetë dërguar nga personi i përfaqësuar. </w:t>
      </w:r>
    </w:p>
    <w:p w:rsidR="000F0EA0" w:rsidRDefault="000F0EA0" w:rsidP="000F0EA0">
      <w:pPr>
        <w:widowControl w:val="0"/>
        <w:tabs>
          <w:tab w:val="left" w:pos="36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aramond" w:hAnsi="Garamond"/>
          <w:b/>
          <w:spacing w:val="-4"/>
          <w:sz w:val="24"/>
          <w:szCs w:val="24"/>
          <w:lang w:val="sq-AL"/>
        </w:rPr>
      </w:pPr>
      <w:r>
        <w:rPr>
          <w:rFonts w:ascii="Garamond" w:hAnsi="Garamond"/>
          <w:spacing w:val="-4"/>
          <w:sz w:val="24"/>
          <w:szCs w:val="24"/>
          <w:lang w:val="sq-AL"/>
        </w:rPr>
        <w:t>4. Nëse është caktuar një përfaqësues i autorizuar, zyra do t’i dërgojë të gjitha njoftimet këtij të fundit.</w:t>
      </w:r>
    </w:p>
    <w:p w:rsidR="000F0EA0" w:rsidRDefault="000F0EA0" w:rsidP="000F0EA0">
      <w:pPr>
        <w:widowControl w:val="0"/>
        <w:tabs>
          <w:tab w:val="left" w:pos="36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Garamond" w:hAnsi="Garamond"/>
          <w:b/>
          <w:spacing w:val="-4"/>
          <w:sz w:val="10"/>
          <w:szCs w:val="24"/>
          <w:lang w:val="sq-AL"/>
        </w:rPr>
      </w:pPr>
    </w:p>
    <w:p w:rsidR="000F0EA0" w:rsidRDefault="000F0EA0" w:rsidP="000F0EA0">
      <w:pPr>
        <w:pStyle w:val="NeniNr"/>
        <w:tabs>
          <w:tab w:val="left" w:pos="36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lang w:val="sq-AL"/>
        </w:rPr>
      </w:pPr>
      <w:r>
        <w:rPr>
          <w:spacing w:val="-4"/>
          <w:lang w:val="sq-AL"/>
        </w:rPr>
        <w:t>Neni 70</w:t>
      </w:r>
    </w:p>
    <w:p w:rsidR="000F0EA0" w:rsidRDefault="000F0EA0" w:rsidP="000F0EA0">
      <w:pPr>
        <w:pStyle w:val="NeniTitull"/>
        <w:tabs>
          <w:tab w:val="left" w:pos="36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4"/>
          <w:shd w:val="clear" w:color="auto" w:fill="FFFFFF"/>
          <w:lang w:val="sq-AL"/>
        </w:rPr>
      </w:pPr>
      <w:r>
        <w:rPr>
          <w:spacing w:val="-4"/>
          <w:shd w:val="clear" w:color="auto" w:fill="FFFFFF"/>
          <w:lang w:val="sq-AL"/>
        </w:rPr>
        <w:t>Hyrja në fuqi</w:t>
      </w:r>
    </w:p>
    <w:p w:rsidR="000F0EA0" w:rsidRDefault="000F0EA0" w:rsidP="000F0EA0">
      <w:pPr>
        <w:widowControl w:val="0"/>
        <w:shd w:val="clear" w:color="auto" w:fill="FFFFFF"/>
        <w:tabs>
          <w:tab w:val="left" w:pos="36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Garamond" w:hAnsi="Garamond"/>
          <w:spacing w:val="-4"/>
          <w:sz w:val="12"/>
          <w:szCs w:val="24"/>
          <w:shd w:val="clear" w:color="auto" w:fill="FFFFFF"/>
          <w:lang w:val="sq-AL"/>
        </w:rPr>
      </w:pPr>
    </w:p>
    <w:p w:rsidR="000F0EA0" w:rsidRDefault="000F0EA0" w:rsidP="000F0EA0">
      <w:pPr>
        <w:widowControl w:val="0"/>
        <w:shd w:val="clear" w:color="auto" w:fill="FFFFFF"/>
        <w:tabs>
          <w:tab w:val="left" w:pos="36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aramond" w:hAnsi="Garamond"/>
          <w:b/>
          <w:spacing w:val="-4"/>
          <w:sz w:val="24"/>
          <w:szCs w:val="24"/>
          <w:lang w:val="sq-AL"/>
        </w:rPr>
      </w:pPr>
      <w:r>
        <w:rPr>
          <w:rFonts w:ascii="Garamond" w:hAnsi="Garamond"/>
          <w:spacing w:val="-4"/>
          <w:sz w:val="24"/>
          <w:szCs w:val="24"/>
          <w:shd w:val="clear" w:color="auto" w:fill="FFFFFF"/>
          <w:lang w:val="sq-AL"/>
        </w:rPr>
        <w:t>Kjo rregullore hyn në fuqi menjëherë pas botimit në Fletoren Zyrtare.</w:t>
      </w:r>
    </w:p>
    <w:p w:rsidR="00404F08" w:rsidRDefault="00404F08"/>
    <w:sectPr w:rsidR="00404F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Swis721 Win95BT">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40000013" w:usb2="00000000" w:usb3="00000000" w:csb0="0000009F" w:csb1="00000000"/>
  </w:font>
  <w:font w:name="Arrus BT">
    <w:altName w:val="Georgia"/>
    <w:panose1 w:val="00000000000000000000"/>
    <w:charset w:val="00"/>
    <w:family w:val="roman"/>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2AA51E6"/>
    <w:multiLevelType w:val="hybridMultilevel"/>
    <w:tmpl w:val="1A9C3774"/>
    <w:lvl w:ilvl="0" w:tplc="39664E5A">
      <w:start w:val="1"/>
      <w:numFmt w:val="decimal"/>
      <w:lvlText w:val="1.%1"/>
      <w:lvlJc w:val="left"/>
      <w:pPr>
        <w:ind w:left="720" w:hanging="360"/>
      </w:pPr>
      <w:rPr>
        <w:rFonts w:ascii="Times New Roman" w:hAnsi="Times New Roman" w:cs="Times New Roman" w:hint="default"/>
        <w:b/>
      </w:rPr>
    </w:lvl>
    <w:lvl w:ilvl="1" w:tplc="822C7084">
      <w:start w:val="1"/>
      <w:numFmt w:val="decimal"/>
      <w:lvlText w:val="1.%2"/>
      <w:lvlJc w:val="left"/>
      <w:pPr>
        <w:ind w:left="1350" w:hanging="360"/>
      </w:pPr>
      <w:rPr>
        <w:rFonts w:ascii="Garamond" w:hAnsi="Garamond" w:cs="Times New Roman" w:hint="default"/>
        <w:b w:val="0"/>
      </w:rPr>
    </w:lvl>
    <w:lvl w:ilvl="2" w:tplc="DA1628C6">
      <w:start w:val="1"/>
      <w:numFmt w:val="decimal"/>
      <w:lvlText w:val="%3."/>
      <w:lvlJc w:val="left"/>
      <w:pPr>
        <w:ind w:left="360" w:hanging="360"/>
      </w:pPr>
      <w:rPr>
        <w:b w:val="0"/>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02D41B10"/>
    <w:multiLevelType w:val="hybridMultilevel"/>
    <w:tmpl w:val="820EC51C"/>
    <w:lvl w:ilvl="0" w:tplc="625838DA">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0501154F"/>
    <w:multiLevelType w:val="hybridMultilevel"/>
    <w:tmpl w:val="AFE8EEE4"/>
    <w:lvl w:ilvl="0" w:tplc="39664E5A">
      <w:start w:val="1"/>
      <w:numFmt w:val="decimal"/>
      <w:lvlText w:val="1.%1"/>
      <w:lvlJc w:val="left"/>
      <w:pPr>
        <w:ind w:left="1120" w:hanging="360"/>
      </w:pPr>
      <w:rPr>
        <w:rFonts w:ascii="Times New Roman" w:hAnsi="Times New Roman" w:cs="Times New Roman" w:hint="default"/>
        <w:b/>
      </w:rPr>
    </w:lvl>
    <w:lvl w:ilvl="1" w:tplc="367E079E">
      <w:start w:val="1"/>
      <w:numFmt w:val="decimal"/>
      <w:lvlText w:val="1.%2"/>
      <w:lvlJc w:val="left"/>
      <w:pPr>
        <w:ind w:left="1840" w:hanging="360"/>
      </w:pPr>
      <w:rPr>
        <w:rFonts w:ascii="Times New Roman" w:hAnsi="Times New Roman" w:cs="Times New Roman" w:hint="default"/>
        <w:b w:val="0"/>
      </w:rPr>
    </w:lvl>
    <w:lvl w:ilvl="2" w:tplc="9FA64830">
      <w:start w:val="1"/>
      <w:numFmt w:val="decimal"/>
      <w:lvlText w:val="%3."/>
      <w:lvlJc w:val="left"/>
      <w:pPr>
        <w:ind w:left="360" w:hanging="360"/>
      </w:pPr>
      <w:rPr>
        <w:b w:val="0"/>
      </w:rPr>
    </w:lvl>
    <w:lvl w:ilvl="3" w:tplc="0409000F">
      <w:start w:val="1"/>
      <w:numFmt w:val="decimal"/>
      <w:lvlText w:val="%4."/>
      <w:lvlJc w:val="left"/>
      <w:pPr>
        <w:ind w:left="3280" w:hanging="360"/>
      </w:pPr>
    </w:lvl>
    <w:lvl w:ilvl="4" w:tplc="04090019">
      <w:start w:val="1"/>
      <w:numFmt w:val="lowerLetter"/>
      <w:lvlText w:val="%5."/>
      <w:lvlJc w:val="left"/>
      <w:pPr>
        <w:ind w:left="4000" w:hanging="360"/>
      </w:pPr>
    </w:lvl>
    <w:lvl w:ilvl="5" w:tplc="0409001B">
      <w:start w:val="1"/>
      <w:numFmt w:val="lowerRoman"/>
      <w:lvlText w:val="%6."/>
      <w:lvlJc w:val="right"/>
      <w:pPr>
        <w:ind w:left="4720" w:hanging="180"/>
      </w:pPr>
    </w:lvl>
    <w:lvl w:ilvl="6" w:tplc="0409000F">
      <w:start w:val="1"/>
      <w:numFmt w:val="decimal"/>
      <w:lvlText w:val="%7."/>
      <w:lvlJc w:val="left"/>
      <w:pPr>
        <w:ind w:left="5440" w:hanging="360"/>
      </w:pPr>
    </w:lvl>
    <w:lvl w:ilvl="7" w:tplc="04090019">
      <w:start w:val="1"/>
      <w:numFmt w:val="lowerLetter"/>
      <w:lvlText w:val="%8."/>
      <w:lvlJc w:val="left"/>
      <w:pPr>
        <w:ind w:left="6160" w:hanging="360"/>
      </w:pPr>
    </w:lvl>
    <w:lvl w:ilvl="8" w:tplc="0409001B">
      <w:start w:val="1"/>
      <w:numFmt w:val="lowerRoman"/>
      <w:lvlText w:val="%9."/>
      <w:lvlJc w:val="right"/>
      <w:pPr>
        <w:ind w:left="6880" w:hanging="180"/>
      </w:pPr>
    </w:lvl>
  </w:abstractNum>
  <w:abstractNum w:abstractNumId="13" w15:restartNumberingAfterBreak="0">
    <w:nsid w:val="052D482F"/>
    <w:multiLevelType w:val="hybridMultilevel"/>
    <w:tmpl w:val="8228C444"/>
    <w:lvl w:ilvl="0" w:tplc="047E9398">
      <w:start w:val="1"/>
      <w:numFmt w:val="decimal"/>
      <w:lvlText w:val="%1."/>
      <w:lvlJc w:val="left"/>
      <w:pPr>
        <w:ind w:left="2160" w:hanging="360"/>
      </w:pPr>
      <w:rPr>
        <w:rFonts w:ascii="Garamond" w:hAnsi="Garamond" w:cs="Times New Roman" w:hint="default"/>
        <w:b w:val="0"/>
      </w:r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04090019">
      <w:start w:val="1"/>
      <w:numFmt w:val="lowerLetter"/>
      <w:lvlText w:val="%5."/>
      <w:lvlJc w:val="left"/>
      <w:pPr>
        <w:ind w:left="5040" w:hanging="360"/>
      </w:pPr>
    </w:lvl>
    <w:lvl w:ilvl="5" w:tplc="0409001B">
      <w:start w:val="1"/>
      <w:numFmt w:val="lowerRoman"/>
      <w:lvlText w:val="%6."/>
      <w:lvlJc w:val="right"/>
      <w:pPr>
        <w:ind w:left="5760" w:hanging="180"/>
      </w:pPr>
    </w:lvl>
    <w:lvl w:ilvl="6" w:tplc="0409000F">
      <w:start w:val="1"/>
      <w:numFmt w:val="decimal"/>
      <w:lvlText w:val="%7."/>
      <w:lvlJc w:val="left"/>
      <w:pPr>
        <w:ind w:left="6480" w:hanging="360"/>
      </w:pPr>
    </w:lvl>
    <w:lvl w:ilvl="7" w:tplc="04090019">
      <w:start w:val="1"/>
      <w:numFmt w:val="lowerLetter"/>
      <w:lvlText w:val="%8."/>
      <w:lvlJc w:val="left"/>
      <w:pPr>
        <w:ind w:left="7200" w:hanging="360"/>
      </w:pPr>
    </w:lvl>
    <w:lvl w:ilvl="8" w:tplc="0409001B">
      <w:start w:val="1"/>
      <w:numFmt w:val="lowerRoman"/>
      <w:lvlText w:val="%9."/>
      <w:lvlJc w:val="right"/>
      <w:pPr>
        <w:ind w:left="7920" w:hanging="180"/>
      </w:pPr>
    </w:lvl>
  </w:abstractNum>
  <w:abstractNum w:abstractNumId="14" w15:restartNumberingAfterBreak="0">
    <w:nsid w:val="0BB54199"/>
    <w:multiLevelType w:val="hybridMultilevel"/>
    <w:tmpl w:val="D304E838"/>
    <w:lvl w:ilvl="0" w:tplc="4E768216">
      <w:start w:val="1"/>
      <w:numFmt w:val="decimal"/>
      <w:lvlText w:val="%1."/>
      <w:lvlJc w:val="left"/>
      <w:pPr>
        <w:ind w:left="720" w:hanging="360"/>
      </w:pPr>
      <w:rPr>
        <w:b w:val="0"/>
      </w:rPr>
    </w:lvl>
    <w:lvl w:ilvl="1" w:tplc="5DC23CFE">
      <w:start w:val="1"/>
      <w:numFmt w:val="decimal"/>
      <w:lvlText w:val="%2."/>
      <w:lvlJc w:val="left"/>
      <w:pPr>
        <w:ind w:left="1440" w:hanging="360"/>
      </w:pPr>
      <w:rPr>
        <w:b/>
      </w:rPr>
    </w:lvl>
    <w:lvl w:ilvl="2" w:tplc="1B3ACE68">
      <w:start w:val="1"/>
      <w:numFmt w:val="decimal"/>
      <w:lvlText w:val="%3."/>
      <w:lvlJc w:val="left"/>
      <w:pPr>
        <w:ind w:left="2340" w:hanging="360"/>
      </w:pPr>
      <w:rPr>
        <w:b w:val="0"/>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0C235E28"/>
    <w:multiLevelType w:val="hybridMultilevel"/>
    <w:tmpl w:val="C9CE67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C815DC1"/>
    <w:multiLevelType w:val="hybridMultilevel"/>
    <w:tmpl w:val="ED080166"/>
    <w:lvl w:ilvl="0" w:tplc="011AAE6C">
      <w:start w:val="1"/>
      <w:numFmt w:val="decimal"/>
      <w:lvlText w:val="%1."/>
      <w:lvlJc w:val="left"/>
      <w:pPr>
        <w:ind w:left="234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8" w15:restartNumberingAfterBreak="0">
    <w:nsid w:val="130B3695"/>
    <w:multiLevelType w:val="multilevel"/>
    <w:tmpl w:val="4C224748"/>
    <w:lvl w:ilvl="0">
      <w:start w:val="1"/>
      <w:numFmt w:val="decimal"/>
      <w:lvlText w:val="%1."/>
      <w:lvlJc w:val="left"/>
      <w:pPr>
        <w:ind w:left="360" w:hanging="360"/>
      </w:pPr>
      <w:rPr>
        <w:b w:val="0"/>
        <w:sz w:val="28"/>
        <w:szCs w:val="28"/>
      </w:rPr>
    </w:lvl>
    <w:lvl w:ilvl="1">
      <w:start w:val="1"/>
      <w:numFmt w:val="decimal"/>
      <w:isLgl/>
      <w:lvlText w:val="%1.%2"/>
      <w:lvlJc w:val="left"/>
      <w:pPr>
        <w:ind w:left="1080" w:hanging="360"/>
      </w:pPr>
      <w:rPr>
        <w:b w:val="0"/>
      </w:rPr>
    </w:lvl>
    <w:lvl w:ilvl="2">
      <w:start w:val="1"/>
      <w:numFmt w:val="decimal"/>
      <w:isLgl/>
      <w:lvlText w:val="%1.%2.%3"/>
      <w:lvlJc w:val="left"/>
      <w:pPr>
        <w:ind w:left="1530" w:hanging="720"/>
      </w:pPr>
      <w:rPr>
        <w:b w:val="0"/>
      </w:r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19" w15:restartNumberingAfterBreak="0">
    <w:nsid w:val="14D26EC6"/>
    <w:multiLevelType w:val="multilevel"/>
    <w:tmpl w:val="627E16DC"/>
    <w:lvl w:ilvl="0">
      <w:start w:val="1"/>
      <w:numFmt w:val="decimal"/>
      <w:lvlText w:val="%1."/>
      <w:lvlJc w:val="left"/>
      <w:pPr>
        <w:ind w:left="450" w:hanging="450"/>
      </w:pPr>
    </w:lvl>
    <w:lvl w:ilvl="1">
      <w:start w:val="1"/>
      <w:numFmt w:val="decimal"/>
      <w:lvlText w:val="1.%2"/>
      <w:lvlJc w:val="left"/>
      <w:pPr>
        <w:ind w:left="720" w:hanging="720"/>
      </w:pPr>
      <w:rPr>
        <w:rFonts w:ascii="Garamond" w:hAnsi="Garamond" w:cs="Times New Roman" w:hint="default"/>
        <w:b w:val="0"/>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20" w15:restartNumberingAfterBreak="0">
    <w:nsid w:val="14F6544F"/>
    <w:multiLevelType w:val="multilevel"/>
    <w:tmpl w:val="FA4852AA"/>
    <w:lvl w:ilvl="0">
      <w:start w:val="1"/>
      <w:numFmt w:val="decimal"/>
      <w:lvlText w:val="%1."/>
      <w:lvlJc w:val="left"/>
      <w:pPr>
        <w:ind w:left="360" w:hanging="360"/>
      </w:pPr>
      <w:rPr>
        <w:b w:val="0"/>
      </w:rPr>
    </w:lvl>
    <w:lvl w:ilvl="1">
      <w:start w:val="1"/>
      <w:numFmt w:val="decimal"/>
      <w:isLgl/>
      <w:lvlText w:val="%1.%2"/>
      <w:lvlJc w:val="left"/>
      <w:pPr>
        <w:ind w:left="630" w:hanging="360"/>
      </w:pPr>
      <w:rPr>
        <w:b w:val="0"/>
      </w:rPr>
    </w:lvl>
    <w:lvl w:ilvl="2">
      <w:start w:val="1"/>
      <w:numFmt w:val="decimal"/>
      <w:isLgl/>
      <w:lvlText w:val="%1.%2.%3"/>
      <w:lvlJc w:val="left"/>
      <w:pPr>
        <w:ind w:left="2880" w:hanging="720"/>
      </w:pPr>
      <w:rPr>
        <w:b w:val="0"/>
      </w:rPr>
    </w:lvl>
    <w:lvl w:ilvl="3">
      <w:start w:val="1"/>
      <w:numFmt w:val="decimal"/>
      <w:isLgl/>
      <w:lvlText w:val="%1.%2.%3.%4"/>
      <w:lvlJc w:val="left"/>
      <w:pPr>
        <w:ind w:left="3960" w:hanging="720"/>
      </w:pPr>
    </w:lvl>
    <w:lvl w:ilvl="4">
      <w:start w:val="1"/>
      <w:numFmt w:val="decimal"/>
      <w:isLgl/>
      <w:lvlText w:val="%1.%2.%3.%4.%5"/>
      <w:lvlJc w:val="left"/>
      <w:pPr>
        <w:ind w:left="5400" w:hanging="1080"/>
      </w:pPr>
    </w:lvl>
    <w:lvl w:ilvl="5">
      <w:start w:val="1"/>
      <w:numFmt w:val="decimal"/>
      <w:isLgl/>
      <w:lvlText w:val="%1.%2.%3.%4.%5.%6"/>
      <w:lvlJc w:val="left"/>
      <w:pPr>
        <w:ind w:left="6480" w:hanging="1080"/>
      </w:pPr>
    </w:lvl>
    <w:lvl w:ilvl="6">
      <w:start w:val="1"/>
      <w:numFmt w:val="decimal"/>
      <w:isLgl/>
      <w:lvlText w:val="%1.%2.%3.%4.%5.%6.%7"/>
      <w:lvlJc w:val="left"/>
      <w:pPr>
        <w:ind w:left="7920" w:hanging="1440"/>
      </w:pPr>
    </w:lvl>
    <w:lvl w:ilvl="7">
      <w:start w:val="1"/>
      <w:numFmt w:val="decimal"/>
      <w:isLgl/>
      <w:lvlText w:val="%1.%2.%3.%4.%5.%6.%7.%8"/>
      <w:lvlJc w:val="left"/>
      <w:pPr>
        <w:ind w:left="9000" w:hanging="1440"/>
      </w:pPr>
    </w:lvl>
    <w:lvl w:ilvl="8">
      <w:start w:val="1"/>
      <w:numFmt w:val="decimal"/>
      <w:isLgl/>
      <w:lvlText w:val="%1.%2.%3.%4.%5.%6.%7.%8.%9"/>
      <w:lvlJc w:val="left"/>
      <w:pPr>
        <w:ind w:left="10440" w:hanging="1800"/>
      </w:pPr>
    </w:lvl>
  </w:abstractNum>
  <w:abstractNum w:abstractNumId="21" w15:restartNumberingAfterBreak="0">
    <w:nsid w:val="16265DD0"/>
    <w:multiLevelType w:val="multilevel"/>
    <w:tmpl w:val="1B6089A2"/>
    <w:lvl w:ilvl="0">
      <w:start w:val="1"/>
      <w:numFmt w:val="decimal"/>
      <w:lvlText w:val="%1."/>
      <w:lvlJc w:val="left"/>
      <w:pPr>
        <w:ind w:left="720" w:hanging="360"/>
      </w:pPr>
      <w:rPr>
        <w:b w:val="0"/>
      </w:rPr>
    </w:lvl>
    <w:lvl w:ilvl="1">
      <w:start w:val="4"/>
      <w:numFmt w:val="decimal"/>
      <w:isLgl/>
      <w:lvlText w:val="%1.%2"/>
      <w:lvlJc w:val="left"/>
      <w:pPr>
        <w:ind w:left="720" w:hanging="360"/>
      </w:pPr>
      <w:rPr>
        <w:b/>
      </w:rPr>
    </w:lvl>
    <w:lvl w:ilvl="2">
      <w:start w:val="1"/>
      <w:numFmt w:val="decimal"/>
      <w:isLgl/>
      <w:lvlText w:val="%1.%2.%3"/>
      <w:lvlJc w:val="left"/>
      <w:pPr>
        <w:ind w:left="1080" w:hanging="720"/>
      </w:pPr>
      <w:rPr>
        <w:b/>
      </w:rPr>
    </w:lvl>
    <w:lvl w:ilvl="3">
      <w:start w:val="1"/>
      <w:numFmt w:val="decimal"/>
      <w:isLgl/>
      <w:lvlText w:val="%1.%2.%3.%4"/>
      <w:lvlJc w:val="left"/>
      <w:pPr>
        <w:ind w:left="1080" w:hanging="720"/>
      </w:pPr>
      <w:rPr>
        <w:b/>
      </w:rPr>
    </w:lvl>
    <w:lvl w:ilvl="4">
      <w:start w:val="1"/>
      <w:numFmt w:val="decimal"/>
      <w:isLgl/>
      <w:lvlText w:val="%1.%2.%3.%4.%5"/>
      <w:lvlJc w:val="left"/>
      <w:pPr>
        <w:ind w:left="1440" w:hanging="1080"/>
      </w:pPr>
      <w:rPr>
        <w:b/>
      </w:rPr>
    </w:lvl>
    <w:lvl w:ilvl="5">
      <w:start w:val="1"/>
      <w:numFmt w:val="decimal"/>
      <w:isLgl/>
      <w:lvlText w:val="%1.%2.%3.%4.%5.%6"/>
      <w:lvlJc w:val="left"/>
      <w:pPr>
        <w:ind w:left="1440" w:hanging="1080"/>
      </w:pPr>
      <w:rPr>
        <w:b/>
      </w:rPr>
    </w:lvl>
    <w:lvl w:ilvl="6">
      <w:start w:val="1"/>
      <w:numFmt w:val="decimal"/>
      <w:isLgl/>
      <w:lvlText w:val="%1.%2.%3.%4.%5.%6.%7"/>
      <w:lvlJc w:val="left"/>
      <w:pPr>
        <w:ind w:left="1800" w:hanging="1440"/>
      </w:pPr>
      <w:rPr>
        <w:b/>
      </w:rPr>
    </w:lvl>
    <w:lvl w:ilvl="7">
      <w:start w:val="1"/>
      <w:numFmt w:val="decimal"/>
      <w:isLgl/>
      <w:lvlText w:val="%1.%2.%3.%4.%5.%6.%7.%8"/>
      <w:lvlJc w:val="left"/>
      <w:pPr>
        <w:ind w:left="1800" w:hanging="1440"/>
      </w:pPr>
      <w:rPr>
        <w:b/>
      </w:rPr>
    </w:lvl>
    <w:lvl w:ilvl="8">
      <w:start w:val="1"/>
      <w:numFmt w:val="decimal"/>
      <w:isLgl/>
      <w:lvlText w:val="%1.%2.%3.%4.%5.%6.%7.%8.%9"/>
      <w:lvlJc w:val="left"/>
      <w:pPr>
        <w:ind w:left="2160" w:hanging="1800"/>
      </w:pPr>
      <w:rPr>
        <w:b/>
      </w:rPr>
    </w:lvl>
  </w:abstractNum>
  <w:abstractNum w:abstractNumId="22"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3" w15:restartNumberingAfterBreak="0">
    <w:nsid w:val="18AB17C6"/>
    <w:multiLevelType w:val="multilevel"/>
    <w:tmpl w:val="E7F43542"/>
    <w:lvl w:ilvl="0">
      <w:start w:val="1"/>
      <w:numFmt w:val="decimal"/>
      <w:lvlText w:val="%1."/>
      <w:lvlJc w:val="left"/>
      <w:pPr>
        <w:ind w:left="810" w:hanging="360"/>
      </w:pPr>
      <w:rPr>
        <w:b w:val="0"/>
      </w:rPr>
    </w:lvl>
    <w:lvl w:ilvl="1">
      <w:start w:val="1"/>
      <w:numFmt w:val="decimal"/>
      <w:isLgl/>
      <w:lvlText w:val="%1.%2"/>
      <w:lvlJc w:val="left"/>
      <w:pPr>
        <w:ind w:left="1080" w:hanging="360"/>
      </w:pPr>
      <w:rPr>
        <w:b w:val="0"/>
      </w:rPr>
    </w:lvl>
    <w:lvl w:ilvl="2">
      <w:start w:val="1"/>
      <w:numFmt w:val="decimal"/>
      <w:isLgl/>
      <w:lvlText w:val="%1.%2.%3"/>
      <w:lvlJc w:val="left"/>
      <w:pPr>
        <w:ind w:left="1710" w:hanging="720"/>
      </w:pPr>
    </w:lvl>
    <w:lvl w:ilvl="3">
      <w:start w:val="1"/>
      <w:numFmt w:val="decimal"/>
      <w:isLgl/>
      <w:lvlText w:val="%1.%2.%3.%4"/>
      <w:lvlJc w:val="left"/>
      <w:pPr>
        <w:ind w:left="1980" w:hanging="720"/>
      </w:pPr>
    </w:lvl>
    <w:lvl w:ilvl="4">
      <w:start w:val="1"/>
      <w:numFmt w:val="decimal"/>
      <w:isLgl/>
      <w:lvlText w:val="%1.%2.%3.%4.%5"/>
      <w:lvlJc w:val="left"/>
      <w:pPr>
        <w:ind w:left="2610" w:hanging="1080"/>
      </w:pPr>
    </w:lvl>
    <w:lvl w:ilvl="5">
      <w:start w:val="1"/>
      <w:numFmt w:val="decimal"/>
      <w:isLgl/>
      <w:lvlText w:val="%1.%2.%3.%4.%5.%6"/>
      <w:lvlJc w:val="left"/>
      <w:pPr>
        <w:ind w:left="2880" w:hanging="1080"/>
      </w:pPr>
    </w:lvl>
    <w:lvl w:ilvl="6">
      <w:start w:val="1"/>
      <w:numFmt w:val="decimal"/>
      <w:isLgl/>
      <w:lvlText w:val="%1.%2.%3.%4.%5.%6.%7"/>
      <w:lvlJc w:val="left"/>
      <w:pPr>
        <w:ind w:left="3510" w:hanging="1440"/>
      </w:pPr>
    </w:lvl>
    <w:lvl w:ilvl="7">
      <w:start w:val="1"/>
      <w:numFmt w:val="decimal"/>
      <w:isLgl/>
      <w:lvlText w:val="%1.%2.%3.%4.%5.%6.%7.%8"/>
      <w:lvlJc w:val="left"/>
      <w:pPr>
        <w:ind w:left="3780" w:hanging="1440"/>
      </w:pPr>
    </w:lvl>
    <w:lvl w:ilvl="8">
      <w:start w:val="1"/>
      <w:numFmt w:val="decimal"/>
      <w:isLgl/>
      <w:lvlText w:val="%1.%2.%3.%4.%5.%6.%7.%8.%9"/>
      <w:lvlJc w:val="left"/>
      <w:pPr>
        <w:ind w:left="4410" w:hanging="1800"/>
      </w:pPr>
    </w:lvl>
  </w:abstractNum>
  <w:abstractNum w:abstractNumId="24" w15:restartNumberingAfterBreak="0">
    <w:nsid w:val="1AEF77D8"/>
    <w:multiLevelType w:val="hybridMultilevel"/>
    <w:tmpl w:val="5EB23566"/>
    <w:lvl w:ilvl="0" w:tplc="F3D61256">
      <w:start w:val="1"/>
      <w:numFmt w:val="decimal"/>
      <w:lvlText w:val="%1."/>
      <w:lvlJc w:val="left"/>
      <w:pPr>
        <w:ind w:left="1180" w:hanging="360"/>
      </w:pPr>
      <w:rPr>
        <w:b w:val="0"/>
      </w:rPr>
    </w:lvl>
    <w:lvl w:ilvl="1" w:tplc="04090019">
      <w:start w:val="1"/>
      <w:numFmt w:val="lowerLetter"/>
      <w:lvlText w:val="%2."/>
      <w:lvlJc w:val="left"/>
      <w:pPr>
        <w:ind w:left="1900" w:hanging="360"/>
      </w:pPr>
    </w:lvl>
    <w:lvl w:ilvl="2" w:tplc="0409001B">
      <w:start w:val="1"/>
      <w:numFmt w:val="lowerRoman"/>
      <w:lvlText w:val="%3."/>
      <w:lvlJc w:val="right"/>
      <w:pPr>
        <w:ind w:left="2620" w:hanging="180"/>
      </w:pPr>
    </w:lvl>
    <w:lvl w:ilvl="3" w:tplc="0409000F">
      <w:start w:val="1"/>
      <w:numFmt w:val="decimal"/>
      <w:lvlText w:val="%4."/>
      <w:lvlJc w:val="left"/>
      <w:pPr>
        <w:ind w:left="3340" w:hanging="360"/>
      </w:pPr>
    </w:lvl>
    <w:lvl w:ilvl="4" w:tplc="04090019">
      <w:start w:val="1"/>
      <w:numFmt w:val="lowerLetter"/>
      <w:lvlText w:val="%5."/>
      <w:lvlJc w:val="left"/>
      <w:pPr>
        <w:ind w:left="4060" w:hanging="360"/>
      </w:pPr>
    </w:lvl>
    <w:lvl w:ilvl="5" w:tplc="0409001B">
      <w:start w:val="1"/>
      <w:numFmt w:val="lowerRoman"/>
      <w:lvlText w:val="%6."/>
      <w:lvlJc w:val="right"/>
      <w:pPr>
        <w:ind w:left="4780" w:hanging="180"/>
      </w:pPr>
    </w:lvl>
    <w:lvl w:ilvl="6" w:tplc="0409000F">
      <w:start w:val="1"/>
      <w:numFmt w:val="decimal"/>
      <w:lvlText w:val="%7."/>
      <w:lvlJc w:val="left"/>
      <w:pPr>
        <w:ind w:left="5500" w:hanging="360"/>
      </w:pPr>
    </w:lvl>
    <w:lvl w:ilvl="7" w:tplc="04090019">
      <w:start w:val="1"/>
      <w:numFmt w:val="lowerLetter"/>
      <w:lvlText w:val="%8."/>
      <w:lvlJc w:val="left"/>
      <w:pPr>
        <w:ind w:left="6220" w:hanging="360"/>
      </w:pPr>
    </w:lvl>
    <w:lvl w:ilvl="8" w:tplc="0409001B">
      <w:start w:val="1"/>
      <w:numFmt w:val="lowerRoman"/>
      <w:lvlText w:val="%9."/>
      <w:lvlJc w:val="right"/>
      <w:pPr>
        <w:ind w:left="6940" w:hanging="180"/>
      </w:pPr>
    </w:lvl>
  </w:abstractNum>
  <w:abstractNum w:abstractNumId="25" w15:restartNumberingAfterBreak="0">
    <w:nsid w:val="1B3C78B8"/>
    <w:multiLevelType w:val="multilevel"/>
    <w:tmpl w:val="96860D76"/>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6" w15:restartNumberingAfterBreak="0">
    <w:nsid w:val="1B827ABF"/>
    <w:multiLevelType w:val="hybridMultilevel"/>
    <w:tmpl w:val="549EC5D0"/>
    <w:lvl w:ilvl="0" w:tplc="470893DC">
      <w:start w:val="1"/>
      <w:numFmt w:val="decimal"/>
      <w:lvlText w:val="%1."/>
      <w:lvlJc w:val="left"/>
      <w:pPr>
        <w:ind w:left="810" w:hanging="360"/>
      </w:pPr>
      <w:rPr>
        <w:rFonts w:ascii="Times New Roman" w:eastAsia="Times New Roman" w:hAnsi="Times New Roman" w:cs="Times New Roman"/>
        <w:b w:val="0"/>
      </w:rPr>
    </w:lvl>
    <w:lvl w:ilvl="1" w:tplc="04090019">
      <w:start w:val="1"/>
      <w:numFmt w:val="lowerLetter"/>
      <w:lvlText w:val="%2."/>
      <w:lvlJc w:val="left"/>
      <w:pPr>
        <w:ind w:left="1350" w:hanging="360"/>
      </w:pPr>
    </w:lvl>
    <w:lvl w:ilvl="2" w:tplc="0409001B">
      <w:start w:val="1"/>
      <w:numFmt w:val="lowerRoman"/>
      <w:lvlText w:val="%3."/>
      <w:lvlJc w:val="right"/>
      <w:pPr>
        <w:ind w:left="2070" w:hanging="180"/>
      </w:pPr>
    </w:lvl>
    <w:lvl w:ilvl="3" w:tplc="0409000F">
      <w:start w:val="1"/>
      <w:numFmt w:val="decimal"/>
      <w:lvlText w:val="%4."/>
      <w:lvlJc w:val="left"/>
      <w:pPr>
        <w:ind w:left="2790" w:hanging="360"/>
      </w:pPr>
    </w:lvl>
    <w:lvl w:ilvl="4" w:tplc="04090019">
      <w:start w:val="1"/>
      <w:numFmt w:val="lowerLetter"/>
      <w:lvlText w:val="%5."/>
      <w:lvlJc w:val="left"/>
      <w:pPr>
        <w:ind w:left="3510" w:hanging="360"/>
      </w:pPr>
    </w:lvl>
    <w:lvl w:ilvl="5" w:tplc="0409001B">
      <w:start w:val="1"/>
      <w:numFmt w:val="lowerRoman"/>
      <w:lvlText w:val="%6."/>
      <w:lvlJc w:val="right"/>
      <w:pPr>
        <w:ind w:left="4230" w:hanging="180"/>
      </w:pPr>
    </w:lvl>
    <w:lvl w:ilvl="6" w:tplc="0409000F">
      <w:start w:val="1"/>
      <w:numFmt w:val="decimal"/>
      <w:lvlText w:val="%7."/>
      <w:lvlJc w:val="left"/>
      <w:pPr>
        <w:ind w:left="4950" w:hanging="360"/>
      </w:pPr>
    </w:lvl>
    <w:lvl w:ilvl="7" w:tplc="04090019">
      <w:start w:val="1"/>
      <w:numFmt w:val="lowerLetter"/>
      <w:lvlText w:val="%8."/>
      <w:lvlJc w:val="left"/>
      <w:pPr>
        <w:ind w:left="5670" w:hanging="360"/>
      </w:pPr>
    </w:lvl>
    <w:lvl w:ilvl="8" w:tplc="0409001B">
      <w:start w:val="1"/>
      <w:numFmt w:val="lowerRoman"/>
      <w:lvlText w:val="%9."/>
      <w:lvlJc w:val="right"/>
      <w:pPr>
        <w:ind w:left="6390" w:hanging="180"/>
      </w:pPr>
    </w:lvl>
  </w:abstractNum>
  <w:abstractNum w:abstractNumId="27" w15:restartNumberingAfterBreak="0">
    <w:nsid w:val="1D336A33"/>
    <w:multiLevelType w:val="hybridMultilevel"/>
    <w:tmpl w:val="40F69AB4"/>
    <w:lvl w:ilvl="0" w:tplc="61BAA2A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15:restartNumberingAfterBreak="0">
    <w:nsid w:val="1D3D6D10"/>
    <w:multiLevelType w:val="hybridMultilevel"/>
    <w:tmpl w:val="2E2EF408"/>
    <w:lvl w:ilvl="0" w:tplc="6CF2E93C">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9" w15:restartNumberingAfterBreak="0">
    <w:nsid w:val="1E9B4629"/>
    <w:multiLevelType w:val="multilevel"/>
    <w:tmpl w:val="32E252D6"/>
    <w:lvl w:ilvl="0">
      <w:start w:val="1"/>
      <w:numFmt w:val="decimal"/>
      <w:lvlText w:val="%1."/>
      <w:lvlJc w:val="left"/>
      <w:pPr>
        <w:ind w:left="450" w:hanging="450"/>
      </w:pPr>
    </w:lvl>
    <w:lvl w:ilvl="1">
      <w:start w:val="1"/>
      <w:numFmt w:val="decimal"/>
      <w:lvlText w:val="%1.%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30" w15:restartNumberingAfterBreak="0">
    <w:nsid w:val="1F053D7F"/>
    <w:multiLevelType w:val="multilevel"/>
    <w:tmpl w:val="0ABE6C70"/>
    <w:lvl w:ilvl="0">
      <w:start w:val="1"/>
      <w:numFmt w:val="decimal"/>
      <w:lvlText w:val="%1."/>
      <w:lvlJc w:val="left"/>
      <w:pPr>
        <w:ind w:left="720" w:hanging="360"/>
      </w:pPr>
      <w:rPr>
        <w:rFonts w:ascii="Garamond" w:eastAsia="Times New Roman" w:hAnsi="Garamond" w:cs="Times New Roman" w:hint="default"/>
        <w:b w:val="0"/>
      </w:rPr>
    </w:lvl>
    <w:lvl w:ilvl="1">
      <w:start w:val="1"/>
      <w:numFmt w:val="decimal"/>
      <w:isLgl/>
      <w:lvlText w:val="%1.%2"/>
      <w:lvlJc w:val="left"/>
      <w:pPr>
        <w:ind w:left="1140" w:hanging="420"/>
      </w:pPr>
      <w:rPr>
        <w:b w:val="0"/>
      </w:rPr>
    </w:lvl>
    <w:lvl w:ilvl="2">
      <w:start w:val="1"/>
      <w:numFmt w:val="decimal"/>
      <w:isLgl/>
      <w:lvlText w:val="%1.%2.%3"/>
      <w:lvlJc w:val="left"/>
      <w:pPr>
        <w:ind w:left="1800" w:hanging="720"/>
      </w:pPr>
      <w:rPr>
        <w:b w:val="0"/>
      </w:rPr>
    </w:lvl>
    <w:lvl w:ilvl="3">
      <w:start w:val="1"/>
      <w:numFmt w:val="decimal"/>
      <w:isLgl/>
      <w:lvlText w:val="%1.%2.%3.%4"/>
      <w:lvlJc w:val="left"/>
      <w:pPr>
        <w:ind w:left="2160" w:hanging="720"/>
      </w:pPr>
      <w:rPr>
        <w:b w:val="0"/>
      </w:rPr>
    </w:lvl>
    <w:lvl w:ilvl="4">
      <w:start w:val="1"/>
      <w:numFmt w:val="decimal"/>
      <w:isLgl/>
      <w:lvlText w:val="%1.%2.%3.%4.%5"/>
      <w:lvlJc w:val="left"/>
      <w:pPr>
        <w:ind w:left="2880" w:hanging="1080"/>
      </w:pPr>
      <w:rPr>
        <w:b w:val="0"/>
      </w:rPr>
    </w:lvl>
    <w:lvl w:ilvl="5">
      <w:start w:val="1"/>
      <w:numFmt w:val="decimal"/>
      <w:isLgl/>
      <w:lvlText w:val="%1.%2.%3.%4.%5.%6"/>
      <w:lvlJc w:val="left"/>
      <w:pPr>
        <w:ind w:left="3240" w:hanging="1080"/>
      </w:pPr>
      <w:rPr>
        <w:b w:val="0"/>
      </w:rPr>
    </w:lvl>
    <w:lvl w:ilvl="6">
      <w:start w:val="1"/>
      <w:numFmt w:val="decimal"/>
      <w:isLgl/>
      <w:lvlText w:val="%1.%2.%3.%4.%5.%6.%7"/>
      <w:lvlJc w:val="left"/>
      <w:pPr>
        <w:ind w:left="3960" w:hanging="1440"/>
      </w:pPr>
      <w:rPr>
        <w:b w:val="0"/>
      </w:rPr>
    </w:lvl>
    <w:lvl w:ilvl="7">
      <w:start w:val="1"/>
      <w:numFmt w:val="decimal"/>
      <w:isLgl/>
      <w:lvlText w:val="%1.%2.%3.%4.%5.%6.%7.%8"/>
      <w:lvlJc w:val="left"/>
      <w:pPr>
        <w:ind w:left="4320" w:hanging="1440"/>
      </w:pPr>
      <w:rPr>
        <w:b w:val="0"/>
      </w:rPr>
    </w:lvl>
    <w:lvl w:ilvl="8">
      <w:start w:val="1"/>
      <w:numFmt w:val="decimal"/>
      <w:isLgl/>
      <w:lvlText w:val="%1.%2.%3.%4.%5.%6.%7.%8.%9"/>
      <w:lvlJc w:val="left"/>
      <w:pPr>
        <w:ind w:left="5040" w:hanging="1800"/>
      </w:pPr>
      <w:rPr>
        <w:b w:val="0"/>
      </w:rPr>
    </w:lvl>
  </w:abstractNum>
  <w:abstractNum w:abstractNumId="31" w15:restartNumberingAfterBreak="0">
    <w:nsid w:val="2062034B"/>
    <w:multiLevelType w:val="hybridMultilevel"/>
    <w:tmpl w:val="15781FC0"/>
    <w:lvl w:ilvl="0" w:tplc="91840BD4">
      <w:start w:val="1"/>
      <w:numFmt w:val="decimal"/>
      <w:lvlText w:val="%1."/>
      <w:lvlJc w:val="left"/>
      <w:pPr>
        <w:ind w:left="450" w:hanging="360"/>
      </w:pPr>
      <w:rPr>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2" w15:restartNumberingAfterBreak="0">
    <w:nsid w:val="24CE1E54"/>
    <w:multiLevelType w:val="multilevel"/>
    <w:tmpl w:val="31363948"/>
    <w:lvl w:ilvl="0">
      <w:start w:val="1"/>
      <w:numFmt w:val="decimal"/>
      <w:lvlText w:val="%1."/>
      <w:lvlJc w:val="left"/>
      <w:pPr>
        <w:ind w:left="450" w:hanging="450"/>
      </w:pPr>
    </w:lvl>
    <w:lvl w:ilvl="1">
      <w:start w:val="1"/>
      <w:numFmt w:val="decimal"/>
      <w:lvlText w:val="1.%2"/>
      <w:lvlJc w:val="left"/>
      <w:pPr>
        <w:ind w:left="720" w:hanging="720"/>
      </w:pPr>
      <w:rPr>
        <w:rFonts w:ascii="Garamond" w:hAnsi="Garamond" w:cs="Times New Roman" w:hint="default"/>
        <w:b w:val="0"/>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33" w15:restartNumberingAfterBreak="0">
    <w:nsid w:val="270227FD"/>
    <w:multiLevelType w:val="hybridMultilevel"/>
    <w:tmpl w:val="D4C66818"/>
    <w:lvl w:ilvl="0" w:tplc="D7268312">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4" w15:restartNumberingAfterBreak="0">
    <w:nsid w:val="285D2441"/>
    <w:multiLevelType w:val="multilevel"/>
    <w:tmpl w:val="9A5C67AA"/>
    <w:lvl w:ilvl="0">
      <w:start w:val="1"/>
      <w:numFmt w:val="decimal"/>
      <w:lvlText w:val="%1."/>
      <w:lvlJc w:val="left"/>
      <w:pPr>
        <w:ind w:left="450" w:hanging="450"/>
      </w:pPr>
      <w:rPr>
        <w:rFonts w:eastAsia="Times New Roman"/>
        <w:color w:val="auto"/>
      </w:rPr>
    </w:lvl>
    <w:lvl w:ilvl="1">
      <w:start w:val="1"/>
      <w:numFmt w:val="decimal"/>
      <w:lvlText w:val="%1.%2"/>
      <w:lvlJc w:val="left"/>
      <w:pPr>
        <w:ind w:left="720" w:hanging="720"/>
      </w:pPr>
      <w:rPr>
        <w:rFonts w:eastAsia="Times New Roman"/>
        <w:color w:val="auto"/>
      </w:rPr>
    </w:lvl>
    <w:lvl w:ilvl="2">
      <w:start w:val="1"/>
      <w:numFmt w:val="decimal"/>
      <w:lvlText w:val="%1.%2.%3."/>
      <w:lvlJc w:val="left"/>
      <w:pPr>
        <w:ind w:left="720" w:hanging="720"/>
      </w:pPr>
      <w:rPr>
        <w:rFonts w:eastAsia="Times New Roman"/>
        <w:color w:val="auto"/>
      </w:rPr>
    </w:lvl>
    <w:lvl w:ilvl="3">
      <w:start w:val="1"/>
      <w:numFmt w:val="decimal"/>
      <w:lvlText w:val="%1.%2.%3.%4."/>
      <w:lvlJc w:val="left"/>
      <w:pPr>
        <w:ind w:left="1080" w:hanging="1080"/>
      </w:pPr>
      <w:rPr>
        <w:rFonts w:eastAsia="Times New Roman"/>
        <w:color w:val="auto"/>
      </w:rPr>
    </w:lvl>
    <w:lvl w:ilvl="4">
      <w:start w:val="1"/>
      <w:numFmt w:val="decimal"/>
      <w:lvlText w:val="%1.%2.%3.%4.%5."/>
      <w:lvlJc w:val="left"/>
      <w:pPr>
        <w:ind w:left="1080" w:hanging="1080"/>
      </w:pPr>
      <w:rPr>
        <w:rFonts w:eastAsia="Times New Roman"/>
        <w:color w:val="auto"/>
      </w:rPr>
    </w:lvl>
    <w:lvl w:ilvl="5">
      <w:start w:val="1"/>
      <w:numFmt w:val="decimal"/>
      <w:lvlText w:val="%1.%2.%3.%4.%5.%6."/>
      <w:lvlJc w:val="left"/>
      <w:pPr>
        <w:ind w:left="1440" w:hanging="1440"/>
      </w:pPr>
      <w:rPr>
        <w:rFonts w:eastAsia="Times New Roman"/>
        <w:color w:val="auto"/>
      </w:rPr>
    </w:lvl>
    <w:lvl w:ilvl="6">
      <w:start w:val="1"/>
      <w:numFmt w:val="decimal"/>
      <w:lvlText w:val="%1.%2.%3.%4.%5.%6.%7."/>
      <w:lvlJc w:val="left"/>
      <w:pPr>
        <w:ind w:left="1800" w:hanging="1800"/>
      </w:pPr>
      <w:rPr>
        <w:rFonts w:eastAsia="Times New Roman"/>
        <w:color w:val="auto"/>
      </w:rPr>
    </w:lvl>
    <w:lvl w:ilvl="7">
      <w:start w:val="1"/>
      <w:numFmt w:val="decimal"/>
      <w:lvlText w:val="%1.%2.%3.%4.%5.%6.%7.%8."/>
      <w:lvlJc w:val="left"/>
      <w:pPr>
        <w:ind w:left="1800" w:hanging="1800"/>
      </w:pPr>
      <w:rPr>
        <w:rFonts w:eastAsia="Times New Roman"/>
        <w:color w:val="auto"/>
      </w:rPr>
    </w:lvl>
    <w:lvl w:ilvl="8">
      <w:start w:val="1"/>
      <w:numFmt w:val="decimal"/>
      <w:lvlText w:val="%1.%2.%3.%4.%5.%6.%7.%8.%9."/>
      <w:lvlJc w:val="left"/>
      <w:pPr>
        <w:ind w:left="2160" w:hanging="2160"/>
      </w:pPr>
      <w:rPr>
        <w:rFonts w:eastAsia="Times New Roman"/>
        <w:color w:val="auto"/>
      </w:rPr>
    </w:lvl>
  </w:abstractNum>
  <w:abstractNum w:abstractNumId="35" w15:restartNumberingAfterBreak="0">
    <w:nsid w:val="2A220C54"/>
    <w:multiLevelType w:val="multilevel"/>
    <w:tmpl w:val="AD9CC4E6"/>
    <w:lvl w:ilvl="0">
      <w:start w:val="1"/>
      <w:numFmt w:val="decimal"/>
      <w:lvlText w:val="%1."/>
      <w:lvlJc w:val="left"/>
      <w:pPr>
        <w:ind w:left="2340" w:hanging="360"/>
      </w:pPr>
      <w:rPr>
        <w:b w:val="0"/>
      </w:rPr>
    </w:lvl>
    <w:lvl w:ilvl="1">
      <w:start w:val="1"/>
      <w:numFmt w:val="decimal"/>
      <w:isLgl/>
      <w:lvlText w:val="%1.%2"/>
      <w:lvlJc w:val="left"/>
      <w:pPr>
        <w:ind w:left="2340" w:hanging="360"/>
      </w:pPr>
      <w:rPr>
        <w:b w:val="0"/>
      </w:rPr>
    </w:lvl>
    <w:lvl w:ilvl="2">
      <w:start w:val="1"/>
      <w:numFmt w:val="decimal"/>
      <w:isLgl/>
      <w:lvlText w:val="%1.%2.%3"/>
      <w:lvlJc w:val="left"/>
      <w:pPr>
        <w:ind w:left="1710" w:hanging="720"/>
      </w:pPr>
      <w:rPr>
        <w:b w:val="0"/>
      </w:rPr>
    </w:lvl>
    <w:lvl w:ilvl="3">
      <w:start w:val="1"/>
      <w:numFmt w:val="decimal"/>
      <w:isLgl/>
      <w:lvlText w:val="%1.%2.%3.%4"/>
      <w:lvlJc w:val="left"/>
      <w:pPr>
        <w:ind w:left="2700" w:hanging="720"/>
      </w:pPr>
    </w:lvl>
    <w:lvl w:ilvl="4">
      <w:start w:val="1"/>
      <w:numFmt w:val="decimal"/>
      <w:isLgl/>
      <w:lvlText w:val="%1.%2.%3.%4.%5"/>
      <w:lvlJc w:val="left"/>
      <w:pPr>
        <w:ind w:left="3060" w:hanging="1080"/>
      </w:pPr>
    </w:lvl>
    <w:lvl w:ilvl="5">
      <w:start w:val="1"/>
      <w:numFmt w:val="decimal"/>
      <w:isLgl/>
      <w:lvlText w:val="%1.%2.%3.%4.%5.%6"/>
      <w:lvlJc w:val="left"/>
      <w:pPr>
        <w:ind w:left="3060" w:hanging="1080"/>
      </w:pPr>
    </w:lvl>
    <w:lvl w:ilvl="6">
      <w:start w:val="1"/>
      <w:numFmt w:val="decimal"/>
      <w:isLgl/>
      <w:lvlText w:val="%1.%2.%3.%4.%5.%6.%7"/>
      <w:lvlJc w:val="left"/>
      <w:pPr>
        <w:ind w:left="3420" w:hanging="1440"/>
      </w:pPr>
    </w:lvl>
    <w:lvl w:ilvl="7">
      <w:start w:val="1"/>
      <w:numFmt w:val="decimal"/>
      <w:isLgl/>
      <w:lvlText w:val="%1.%2.%3.%4.%5.%6.%7.%8"/>
      <w:lvlJc w:val="left"/>
      <w:pPr>
        <w:ind w:left="3420" w:hanging="1440"/>
      </w:pPr>
    </w:lvl>
    <w:lvl w:ilvl="8">
      <w:start w:val="1"/>
      <w:numFmt w:val="decimal"/>
      <w:isLgl/>
      <w:lvlText w:val="%1.%2.%3.%4.%5.%6.%7.%8.%9"/>
      <w:lvlJc w:val="left"/>
      <w:pPr>
        <w:ind w:left="3780" w:hanging="1800"/>
      </w:pPr>
    </w:lvl>
  </w:abstractNum>
  <w:abstractNum w:abstractNumId="36" w15:restartNumberingAfterBreak="0">
    <w:nsid w:val="2C0F742D"/>
    <w:multiLevelType w:val="multilevel"/>
    <w:tmpl w:val="459007DA"/>
    <w:lvl w:ilvl="0">
      <w:start w:val="6"/>
      <w:numFmt w:val="decimal"/>
      <w:lvlText w:val="%1."/>
      <w:lvlJc w:val="left"/>
      <w:pPr>
        <w:ind w:left="450" w:hanging="450"/>
      </w:pPr>
    </w:lvl>
    <w:lvl w:ilvl="1">
      <w:start w:val="1"/>
      <w:numFmt w:val="decimal"/>
      <w:lvlText w:val="%1.%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37" w15:restartNumberingAfterBreak="0">
    <w:nsid w:val="2E7D40BC"/>
    <w:multiLevelType w:val="hybridMultilevel"/>
    <w:tmpl w:val="92B22DE8"/>
    <w:lvl w:ilvl="0" w:tplc="9CD40F94">
      <w:start w:val="1"/>
      <w:numFmt w:val="decimal"/>
      <w:lvlText w:val="%1."/>
      <w:lvlJc w:val="left"/>
      <w:pPr>
        <w:ind w:left="1440" w:hanging="360"/>
      </w:pPr>
      <w:rPr>
        <w:b w:val="0"/>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38" w15:restartNumberingAfterBreak="0">
    <w:nsid w:val="33615968"/>
    <w:multiLevelType w:val="multilevel"/>
    <w:tmpl w:val="F072F57E"/>
    <w:lvl w:ilvl="0">
      <w:start w:val="1"/>
      <w:numFmt w:val="decimal"/>
      <w:lvlText w:val="%1."/>
      <w:lvlJc w:val="left"/>
      <w:pPr>
        <w:ind w:left="1080" w:hanging="360"/>
      </w:pPr>
      <w:rPr>
        <w:b w:val="0"/>
      </w:rPr>
    </w:lvl>
    <w:lvl w:ilvl="1">
      <w:start w:val="1"/>
      <w:numFmt w:val="decimal"/>
      <w:isLgl/>
      <w:lvlText w:val="%1.%2"/>
      <w:lvlJc w:val="left"/>
      <w:pPr>
        <w:ind w:left="1440" w:hanging="720"/>
      </w:pPr>
    </w:lvl>
    <w:lvl w:ilvl="2">
      <w:start w:val="1"/>
      <w:numFmt w:val="decimal"/>
      <w:isLgl/>
      <w:lvlText w:val="%1.%2.%3"/>
      <w:lvlJc w:val="left"/>
      <w:pPr>
        <w:ind w:left="1440" w:hanging="720"/>
      </w:pPr>
    </w:lvl>
    <w:lvl w:ilvl="3">
      <w:start w:val="1"/>
      <w:numFmt w:val="decimal"/>
      <w:isLgl/>
      <w:lvlText w:val="%1.%2.%3.%4."/>
      <w:lvlJc w:val="left"/>
      <w:pPr>
        <w:ind w:left="1800" w:hanging="1080"/>
      </w:pPr>
    </w:lvl>
    <w:lvl w:ilvl="4">
      <w:start w:val="1"/>
      <w:numFmt w:val="decimal"/>
      <w:isLgl/>
      <w:lvlText w:val="%1.%2.%3.%4.%5."/>
      <w:lvlJc w:val="left"/>
      <w:pPr>
        <w:ind w:left="1800" w:hanging="1080"/>
      </w:pPr>
    </w:lvl>
    <w:lvl w:ilvl="5">
      <w:start w:val="1"/>
      <w:numFmt w:val="decimal"/>
      <w:isLgl/>
      <w:lvlText w:val="%1.%2.%3.%4.%5.%6."/>
      <w:lvlJc w:val="left"/>
      <w:pPr>
        <w:ind w:left="2160" w:hanging="1440"/>
      </w:pPr>
    </w:lvl>
    <w:lvl w:ilvl="6">
      <w:start w:val="1"/>
      <w:numFmt w:val="decimal"/>
      <w:isLgl/>
      <w:lvlText w:val="%1.%2.%3.%4.%5.%6.%7."/>
      <w:lvlJc w:val="left"/>
      <w:pPr>
        <w:ind w:left="2520" w:hanging="1800"/>
      </w:pPr>
    </w:lvl>
    <w:lvl w:ilvl="7">
      <w:start w:val="1"/>
      <w:numFmt w:val="decimal"/>
      <w:isLgl/>
      <w:lvlText w:val="%1.%2.%3.%4.%5.%6.%7.%8."/>
      <w:lvlJc w:val="left"/>
      <w:pPr>
        <w:ind w:left="2520" w:hanging="1800"/>
      </w:pPr>
    </w:lvl>
    <w:lvl w:ilvl="8">
      <w:start w:val="1"/>
      <w:numFmt w:val="decimal"/>
      <w:isLgl/>
      <w:lvlText w:val="%1.%2.%3.%4.%5.%6.%7.%8.%9."/>
      <w:lvlJc w:val="left"/>
      <w:pPr>
        <w:ind w:left="2880" w:hanging="2160"/>
      </w:pPr>
    </w:lvl>
  </w:abstractNum>
  <w:abstractNum w:abstractNumId="39" w15:restartNumberingAfterBreak="0">
    <w:nsid w:val="375E484F"/>
    <w:multiLevelType w:val="hybridMultilevel"/>
    <w:tmpl w:val="3DEE4BEA"/>
    <w:lvl w:ilvl="0" w:tplc="BD806306">
      <w:start w:val="1"/>
      <w:numFmt w:val="decimal"/>
      <w:lvlText w:val="%1."/>
      <w:lvlJc w:val="left"/>
      <w:pPr>
        <w:ind w:left="1080" w:hanging="360"/>
      </w:pPr>
      <w:rPr>
        <w:b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0" w15:restartNumberingAfterBreak="0">
    <w:nsid w:val="38734F71"/>
    <w:multiLevelType w:val="multilevel"/>
    <w:tmpl w:val="6A026240"/>
    <w:lvl w:ilvl="0">
      <w:start w:val="2"/>
      <w:numFmt w:val="decimal"/>
      <w:lvlText w:val="%1."/>
      <w:lvlJc w:val="left"/>
      <w:pPr>
        <w:ind w:left="450" w:hanging="450"/>
      </w:pPr>
    </w:lvl>
    <w:lvl w:ilvl="1">
      <w:start w:val="1"/>
      <w:numFmt w:val="decimal"/>
      <w:lvlText w:val="%1.%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41" w15:restartNumberingAfterBreak="0">
    <w:nsid w:val="3B7A6C63"/>
    <w:multiLevelType w:val="hybridMultilevel"/>
    <w:tmpl w:val="C3788FAA"/>
    <w:lvl w:ilvl="0" w:tplc="EE70FA7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2" w15:restartNumberingAfterBreak="0">
    <w:nsid w:val="3BBA7C4C"/>
    <w:multiLevelType w:val="multilevel"/>
    <w:tmpl w:val="08F286E0"/>
    <w:styleLink w:val="aAhs"/>
    <w:lvl w:ilvl="0">
      <w:start w:val="1"/>
      <w:numFmt w:val="decimal"/>
      <w:lvlText w:val="%1."/>
      <w:lvlJc w:val="left"/>
      <w:pPr>
        <w:ind w:left="360" w:hanging="360"/>
      </w:pPr>
    </w:lvl>
    <w:lvl w:ilvl="1">
      <w:start w:val="1"/>
      <w:numFmt w:val="decimal"/>
      <w:lvlText w:val="%1.%2"/>
      <w:lvlJc w:val="left"/>
      <w:pPr>
        <w:ind w:left="792" w:hanging="792"/>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upperLetter"/>
      <w:lvlRestart w:val="0"/>
      <w:lvlText w:val="Appendix %7: "/>
      <w:lvlJc w:val="left"/>
      <w:pPr>
        <w:ind w:left="2736" w:hanging="2736"/>
      </w:pPr>
    </w:lvl>
    <w:lvl w:ilvl="7">
      <w:start w:val="1"/>
      <w:numFmt w:val="decimal"/>
      <w:lvlText w:val="%7.%8"/>
      <w:lvlJc w:val="left"/>
      <w:pPr>
        <w:ind w:left="792" w:hanging="792"/>
      </w:pPr>
    </w:lvl>
    <w:lvl w:ilvl="8">
      <w:start w:val="1"/>
      <w:numFmt w:val="lowerRoman"/>
      <w:lvlText w:val="%9."/>
      <w:lvlJc w:val="right"/>
      <w:pPr>
        <w:ind w:left="7560" w:hanging="180"/>
      </w:pPr>
    </w:lvl>
  </w:abstractNum>
  <w:abstractNum w:abstractNumId="43" w15:restartNumberingAfterBreak="0">
    <w:nsid w:val="3D442B64"/>
    <w:multiLevelType w:val="multilevel"/>
    <w:tmpl w:val="8C0C2476"/>
    <w:lvl w:ilvl="0">
      <w:start w:val="3"/>
      <w:numFmt w:val="decimal"/>
      <w:lvlText w:val="%1"/>
      <w:lvlJc w:val="left"/>
      <w:pPr>
        <w:ind w:left="360" w:hanging="360"/>
      </w:pPr>
    </w:lvl>
    <w:lvl w:ilvl="1">
      <w:start w:val="3"/>
      <w:numFmt w:val="decimal"/>
      <w:lvlText w:val="%1.%2"/>
      <w:lvlJc w:val="left"/>
      <w:pPr>
        <w:ind w:left="644" w:hanging="360"/>
      </w:pPr>
    </w:lvl>
    <w:lvl w:ilvl="2">
      <w:start w:val="1"/>
      <w:numFmt w:val="decimal"/>
      <w:lvlText w:val="%1.%2.%3"/>
      <w:lvlJc w:val="left"/>
      <w:pPr>
        <w:ind w:left="1288" w:hanging="720"/>
      </w:pPr>
    </w:lvl>
    <w:lvl w:ilvl="3">
      <w:start w:val="1"/>
      <w:numFmt w:val="decimal"/>
      <w:lvlText w:val="%1.%2.%3.%4"/>
      <w:lvlJc w:val="left"/>
      <w:pPr>
        <w:ind w:left="1932" w:hanging="1080"/>
      </w:pPr>
    </w:lvl>
    <w:lvl w:ilvl="4">
      <w:start w:val="1"/>
      <w:numFmt w:val="decimal"/>
      <w:lvlText w:val="%1.%2.%3.%4.%5"/>
      <w:lvlJc w:val="left"/>
      <w:pPr>
        <w:ind w:left="2216" w:hanging="1080"/>
      </w:pPr>
    </w:lvl>
    <w:lvl w:ilvl="5">
      <w:start w:val="1"/>
      <w:numFmt w:val="decimal"/>
      <w:lvlText w:val="%1.%2.%3.%4.%5.%6"/>
      <w:lvlJc w:val="left"/>
      <w:pPr>
        <w:ind w:left="2860" w:hanging="1440"/>
      </w:pPr>
    </w:lvl>
    <w:lvl w:ilvl="6">
      <w:start w:val="1"/>
      <w:numFmt w:val="decimal"/>
      <w:lvlText w:val="%1.%2.%3.%4.%5.%6.%7"/>
      <w:lvlJc w:val="left"/>
      <w:pPr>
        <w:ind w:left="3144" w:hanging="1440"/>
      </w:pPr>
    </w:lvl>
    <w:lvl w:ilvl="7">
      <w:start w:val="1"/>
      <w:numFmt w:val="decimal"/>
      <w:lvlText w:val="%1.%2.%3.%4.%5.%6.%7.%8"/>
      <w:lvlJc w:val="left"/>
      <w:pPr>
        <w:ind w:left="3788" w:hanging="1800"/>
      </w:pPr>
    </w:lvl>
    <w:lvl w:ilvl="8">
      <w:start w:val="1"/>
      <w:numFmt w:val="decimal"/>
      <w:lvlText w:val="%1.%2.%3.%4.%5.%6.%7.%8.%9"/>
      <w:lvlJc w:val="left"/>
      <w:pPr>
        <w:ind w:left="4072" w:hanging="1800"/>
      </w:pPr>
    </w:lvl>
  </w:abstractNum>
  <w:abstractNum w:abstractNumId="44" w15:restartNumberingAfterBreak="0">
    <w:nsid w:val="3E5C2157"/>
    <w:multiLevelType w:val="hybridMultilevel"/>
    <w:tmpl w:val="1890A520"/>
    <w:lvl w:ilvl="0" w:tplc="39B2AE54">
      <w:start w:val="1"/>
      <w:numFmt w:val="decimal"/>
      <w:lvlText w:val="%1."/>
      <w:lvlJc w:val="left"/>
      <w:pPr>
        <w:ind w:left="1080" w:hanging="360"/>
      </w:pPr>
      <w:rPr>
        <w:b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5" w15:restartNumberingAfterBreak="0">
    <w:nsid w:val="3EF90AF1"/>
    <w:multiLevelType w:val="multilevel"/>
    <w:tmpl w:val="D7E61684"/>
    <w:lvl w:ilvl="0">
      <w:start w:val="1"/>
      <w:numFmt w:val="decimal"/>
      <w:lvlText w:val="%1."/>
      <w:lvlJc w:val="left"/>
      <w:pPr>
        <w:ind w:left="720" w:hanging="360"/>
      </w:pPr>
      <w:rPr>
        <w:b w:val="0"/>
        <w:color w:val="auto"/>
      </w:rPr>
    </w:lvl>
    <w:lvl w:ilvl="1">
      <w:start w:val="1"/>
      <w:numFmt w:val="decimal"/>
      <w:isLgl/>
      <w:lvlText w:val="%1.%2"/>
      <w:lvlJc w:val="left"/>
      <w:pPr>
        <w:ind w:left="760" w:hanging="360"/>
      </w:pPr>
      <w:rPr>
        <w:b/>
      </w:rPr>
    </w:lvl>
    <w:lvl w:ilvl="2">
      <w:start w:val="1"/>
      <w:numFmt w:val="decimal"/>
      <w:isLgl/>
      <w:lvlText w:val="%1.%2.%3"/>
      <w:lvlJc w:val="left"/>
      <w:pPr>
        <w:ind w:left="1160" w:hanging="720"/>
      </w:pPr>
      <w:rPr>
        <w:b/>
        <w:lang w:val="sq-AL"/>
      </w:rPr>
    </w:lvl>
    <w:lvl w:ilvl="3">
      <w:start w:val="1"/>
      <w:numFmt w:val="decimal"/>
      <w:isLgl/>
      <w:lvlText w:val="%1.%2.%3.%4"/>
      <w:lvlJc w:val="left"/>
      <w:pPr>
        <w:ind w:left="1200" w:hanging="720"/>
      </w:pPr>
      <w:rPr>
        <w:b/>
      </w:rPr>
    </w:lvl>
    <w:lvl w:ilvl="4">
      <w:start w:val="1"/>
      <w:numFmt w:val="decimal"/>
      <w:isLgl/>
      <w:lvlText w:val="%1.%2.%3.%4.%5"/>
      <w:lvlJc w:val="left"/>
      <w:pPr>
        <w:ind w:left="1600" w:hanging="1080"/>
      </w:pPr>
      <w:rPr>
        <w:b/>
      </w:rPr>
    </w:lvl>
    <w:lvl w:ilvl="5">
      <w:start w:val="1"/>
      <w:numFmt w:val="decimal"/>
      <w:isLgl/>
      <w:lvlText w:val="%1.%2.%3.%4.%5.%6"/>
      <w:lvlJc w:val="left"/>
      <w:pPr>
        <w:ind w:left="1640" w:hanging="1080"/>
      </w:pPr>
      <w:rPr>
        <w:b/>
      </w:rPr>
    </w:lvl>
    <w:lvl w:ilvl="6">
      <w:start w:val="1"/>
      <w:numFmt w:val="decimal"/>
      <w:isLgl/>
      <w:lvlText w:val="%1.%2.%3.%4.%5.%6.%7"/>
      <w:lvlJc w:val="left"/>
      <w:pPr>
        <w:ind w:left="2040" w:hanging="1440"/>
      </w:pPr>
      <w:rPr>
        <w:b/>
      </w:rPr>
    </w:lvl>
    <w:lvl w:ilvl="7">
      <w:start w:val="1"/>
      <w:numFmt w:val="decimal"/>
      <w:isLgl/>
      <w:lvlText w:val="%1.%2.%3.%4.%5.%6.%7.%8"/>
      <w:lvlJc w:val="left"/>
      <w:pPr>
        <w:ind w:left="2080" w:hanging="1440"/>
      </w:pPr>
      <w:rPr>
        <w:b/>
      </w:rPr>
    </w:lvl>
    <w:lvl w:ilvl="8">
      <w:start w:val="1"/>
      <w:numFmt w:val="decimal"/>
      <w:isLgl/>
      <w:lvlText w:val="%1.%2.%3.%4.%5.%6.%7.%8.%9"/>
      <w:lvlJc w:val="left"/>
      <w:pPr>
        <w:ind w:left="2480" w:hanging="1800"/>
      </w:pPr>
      <w:rPr>
        <w:b/>
      </w:rPr>
    </w:lvl>
  </w:abstractNum>
  <w:abstractNum w:abstractNumId="46" w15:restartNumberingAfterBreak="0">
    <w:nsid w:val="3F612C60"/>
    <w:multiLevelType w:val="multilevel"/>
    <w:tmpl w:val="354E7180"/>
    <w:lvl w:ilvl="0">
      <w:start w:val="1"/>
      <w:numFmt w:val="decimal"/>
      <w:lvlText w:val="%1."/>
      <w:lvlJc w:val="left"/>
      <w:pPr>
        <w:ind w:left="720" w:hanging="360"/>
      </w:pPr>
      <w:rPr>
        <w:b w:val="0"/>
      </w:rPr>
    </w:lvl>
    <w:lvl w:ilvl="1">
      <w:start w:val="1"/>
      <w:numFmt w:val="decimal"/>
      <w:isLgl/>
      <w:lvlText w:val="%1.%2"/>
      <w:lvlJc w:val="left"/>
      <w:pPr>
        <w:ind w:left="840" w:hanging="480"/>
      </w:pPr>
    </w:lvl>
    <w:lvl w:ilvl="2">
      <w:start w:val="4"/>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47" w15:restartNumberingAfterBreak="0">
    <w:nsid w:val="404F5A4B"/>
    <w:multiLevelType w:val="multilevel"/>
    <w:tmpl w:val="C03C5AEE"/>
    <w:lvl w:ilvl="0">
      <w:start w:val="1"/>
      <w:numFmt w:val="decimal"/>
      <w:lvlText w:val="%1."/>
      <w:lvlJc w:val="left"/>
      <w:pPr>
        <w:ind w:left="1530" w:hanging="360"/>
      </w:pPr>
      <w:rPr>
        <w:b w:val="0"/>
      </w:rPr>
    </w:lvl>
    <w:lvl w:ilvl="1">
      <w:start w:val="2"/>
      <w:numFmt w:val="decimal"/>
      <w:isLgl/>
      <w:lvlText w:val="%1.%2"/>
      <w:lvlJc w:val="left"/>
      <w:pPr>
        <w:ind w:left="1530" w:hanging="360"/>
      </w:pPr>
    </w:lvl>
    <w:lvl w:ilvl="2">
      <w:start w:val="1"/>
      <w:numFmt w:val="decimal"/>
      <w:isLgl/>
      <w:lvlText w:val="%1.%2.%3"/>
      <w:lvlJc w:val="left"/>
      <w:pPr>
        <w:ind w:left="1890" w:hanging="720"/>
      </w:pPr>
    </w:lvl>
    <w:lvl w:ilvl="3">
      <w:start w:val="1"/>
      <w:numFmt w:val="decimal"/>
      <w:isLgl/>
      <w:lvlText w:val="%1.%2.%3.%4"/>
      <w:lvlJc w:val="left"/>
      <w:pPr>
        <w:ind w:left="1890" w:hanging="720"/>
      </w:pPr>
    </w:lvl>
    <w:lvl w:ilvl="4">
      <w:start w:val="1"/>
      <w:numFmt w:val="decimal"/>
      <w:isLgl/>
      <w:lvlText w:val="%1.%2.%3.%4.%5"/>
      <w:lvlJc w:val="left"/>
      <w:pPr>
        <w:ind w:left="2250" w:hanging="1080"/>
      </w:pPr>
    </w:lvl>
    <w:lvl w:ilvl="5">
      <w:start w:val="1"/>
      <w:numFmt w:val="decimal"/>
      <w:isLgl/>
      <w:lvlText w:val="%1.%2.%3.%4.%5.%6"/>
      <w:lvlJc w:val="left"/>
      <w:pPr>
        <w:ind w:left="2250" w:hanging="1080"/>
      </w:pPr>
    </w:lvl>
    <w:lvl w:ilvl="6">
      <w:start w:val="1"/>
      <w:numFmt w:val="decimal"/>
      <w:isLgl/>
      <w:lvlText w:val="%1.%2.%3.%4.%5.%6.%7"/>
      <w:lvlJc w:val="left"/>
      <w:pPr>
        <w:ind w:left="2610" w:hanging="1440"/>
      </w:pPr>
    </w:lvl>
    <w:lvl w:ilvl="7">
      <w:start w:val="1"/>
      <w:numFmt w:val="decimal"/>
      <w:isLgl/>
      <w:lvlText w:val="%1.%2.%3.%4.%5.%6.%7.%8"/>
      <w:lvlJc w:val="left"/>
      <w:pPr>
        <w:ind w:left="2610" w:hanging="1440"/>
      </w:pPr>
    </w:lvl>
    <w:lvl w:ilvl="8">
      <w:start w:val="1"/>
      <w:numFmt w:val="decimal"/>
      <w:isLgl/>
      <w:lvlText w:val="%1.%2.%3.%4.%5.%6.%7.%8.%9"/>
      <w:lvlJc w:val="left"/>
      <w:pPr>
        <w:ind w:left="2970" w:hanging="1800"/>
      </w:pPr>
    </w:lvl>
  </w:abstractNum>
  <w:abstractNum w:abstractNumId="48" w15:restartNumberingAfterBreak="0">
    <w:nsid w:val="454F1D5E"/>
    <w:multiLevelType w:val="hybridMultilevel"/>
    <w:tmpl w:val="E57EB56E"/>
    <w:lvl w:ilvl="0" w:tplc="AABED362">
      <w:start w:val="1"/>
      <w:numFmt w:val="decimal"/>
      <w:lvlText w:val="%1."/>
      <w:lvlJc w:val="left"/>
      <w:pPr>
        <w:ind w:left="1080" w:hanging="360"/>
      </w:pPr>
      <w:rPr>
        <w:b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9" w15:restartNumberingAfterBreak="0">
    <w:nsid w:val="46D638A4"/>
    <w:multiLevelType w:val="hybridMultilevel"/>
    <w:tmpl w:val="59F44ECC"/>
    <w:lvl w:ilvl="0" w:tplc="39664E5A">
      <w:start w:val="1"/>
      <w:numFmt w:val="decimal"/>
      <w:lvlText w:val="1.%1"/>
      <w:lvlJc w:val="left"/>
      <w:pPr>
        <w:ind w:left="1440" w:hanging="360"/>
      </w:pPr>
      <w:rPr>
        <w:rFonts w:ascii="Times New Roman" w:hAnsi="Times New Roman" w:cs="Times New Roman" w:hint="default"/>
        <w:b/>
      </w:rPr>
    </w:lvl>
    <w:lvl w:ilvl="1" w:tplc="3678FADC">
      <w:start w:val="1"/>
      <w:numFmt w:val="decimal"/>
      <w:lvlText w:val="1.%2."/>
      <w:lvlJc w:val="left"/>
      <w:pPr>
        <w:ind w:left="2160" w:hanging="360"/>
      </w:pPr>
      <w:rPr>
        <w:rFonts w:ascii="Garamond" w:hAnsi="Garamond" w:cs="Times New Roman" w:hint="default"/>
        <w:b w:val="0"/>
      </w:rPr>
    </w:lvl>
    <w:lvl w:ilvl="2" w:tplc="070A4386">
      <w:start w:val="1"/>
      <w:numFmt w:val="decimal"/>
      <w:lvlText w:val="%3."/>
      <w:lvlJc w:val="left"/>
      <w:pPr>
        <w:ind w:left="450" w:hanging="360"/>
      </w:pPr>
      <w:rPr>
        <w:b w:val="0"/>
      </w:rPr>
    </w:lvl>
    <w:lvl w:ilvl="3" w:tplc="7D8C0130">
      <w:start w:val="1"/>
      <w:numFmt w:val="lowerLetter"/>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50" w15:restartNumberingAfterBreak="0">
    <w:nsid w:val="47A837CB"/>
    <w:multiLevelType w:val="multilevel"/>
    <w:tmpl w:val="B25C29E6"/>
    <w:lvl w:ilvl="0">
      <w:start w:val="1"/>
      <w:numFmt w:val="decimal"/>
      <w:lvlText w:val="%1."/>
      <w:lvlJc w:val="left"/>
      <w:pPr>
        <w:ind w:left="720" w:hanging="360"/>
      </w:pPr>
      <w:rPr>
        <w:b w:val="0"/>
      </w:rPr>
    </w:lvl>
    <w:lvl w:ilvl="1">
      <w:start w:val="1"/>
      <w:numFmt w:val="decimal"/>
      <w:isLgl/>
      <w:lvlText w:val="%1.%2"/>
      <w:lvlJc w:val="left"/>
      <w:pPr>
        <w:ind w:left="1170" w:hanging="360"/>
      </w:pPr>
      <w:rPr>
        <w:rFonts w:ascii="Times New Roman" w:hAnsi="Times New Roman" w:cs="Times New Roman" w:hint="default"/>
        <w:b/>
        <w:color w:val="000000"/>
      </w:rPr>
    </w:lvl>
    <w:lvl w:ilvl="2">
      <w:start w:val="1"/>
      <w:numFmt w:val="decimal"/>
      <w:isLgl/>
      <w:lvlText w:val="%1.%2.%3"/>
      <w:lvlJc w:val="left"/>
      <w:pPr>
        <w:ind w:left="1800" w:hanging="720"/>
      </w:pPr>
      <w:rPr>
        <w:rFonts w:ascii="Times New Roman" w:hAnsi="Times New Roman" w:cs="Times New Roman" w:hint="default"/>
        <w:color w:val="000000"/>
      </w:rPr>
    </w:lvl>
    <w:lvl w:ilvl="3">
      <w:start w:val="1"/>
      <w:numFmt w:val="decimal"/>
      <w:isLgl/>
      <w:lvlText w:val="%1.%2.%3.%4"/>
      <w:lvlJc w:val="left"/>
      <w:pPr>
        <w:ind w:left="2160" w:hanging="720"/>
      </w:pPr>
      <w:rPr>
        <w:rFonts w:ascii="Times New Roman" w:hAnsi="Times New Roman" w:cs="Times New Roman" w:hint="default"/>
        <w:color w:val="000000"/>
      </w:rPr>
    </w:lvl>
    <w:lvl w:ilvl="4">
      <w:start w:val="1"/>
      <w:numFmt w:val="decimal"/>
      <w:isLgl/>
      <w:lvlText w:val="%1.%2.%3.%4.%5"/>
      <w:lvlJc w:val="left"/>
      <w:pPr>
        <w:ind w:left="2880" w:hanging="1080"/>
      </w:pPr>
      <w:rPr>
        <w:rFonts w:ascii="Times New Roman" w:hAnsi="Times New Roman" w:cs="Times New Roman" w:hint="default"/>
        <w:color w:val="000000"/>
      </w:rPr>
    </w:lvl>
    <w:lvl w:ilvl="5">
      <w:start w:val="1"/>
      <w:numFmt w:val="decimal"/>
      <w:isLgl/>
      <w:lvlText w:val="%1.%2.%3.%4.%5.%6"/>
      <w:lvlJc w:val="left"/>
      <w:pPr>
        <w:ind w:left="3240" w:hanging="1080"/>
      </w:pPr>
      <w:rPr>
        <w:rFonts w:ascii="Times New Roman" w:hAnsi="Times New Roman" w:cs="Times New Roman" w:hint="default"/>
        <w:color w:val="000000"/>
      </w:rPr>
    </w:lvl>
    <w:lvl w:ilvl="6">
      <w:start w:val="1"/>
      <w:numFmt w:val="decimal"/>
      <w:isLgl/>
      <w:lvlText w:val="%1.%2.%3.%4.%5.%6.%7"/>
      <w:lvlJc w:val="left"/>
      <w:pPr>
        <w:ind w:left="3960" w:hanging="1440"/>
      </w:pPr>
      <w:rPr>
        <w:rFonts w:ascii="Times New Roman" w:hAnsi="Times New Roman" w:cs="Times New Roman" w:hint="default"/>
        <w:color w:val="000000"/>
      </w:rPr>
    </w:lvl>
    <w:lvl w:ilvl="7">
      <w:start w:val="1"/>
      <w:numFmt w:val="decimal"/>
      <w:isLgl/>
      <w:lvlText w:val="%1.%2.%3.%4.%5.%6.%7.%8"/>
      <w:lvlJc w:val="left"/>
      <w:pPr>
        <w:ind w:left="4320" w:hanging="1440"/>
      </w:pPr>
      <w:rPr>
        <w:rFonts w:ascii="Times New Roman" w:hAnsi="Times New Roman" w:cs="Times New Roman" w:hint="default"/>
        <w:color w:val="000000"/>
      </w:rPr>
    </w:lvl>
    <w:lvl w:ilvl="8">
      <w:start w:val="1"/>
      <w:numFmt w:val="decimal"/>
      <w:isLgl/>
      <w:lvlText w:val="%1.%2.%3.%4.%5.%6.%7.%8.%9"/>
      <w:lvlJc w:val="left"/>
      <w:pPr>
        <w:ind w:left="5040" w:hanging="1800"/>
      </w:pPr>
      <w:rPr>
        <w:rFonts w:ascii="Times New Roman" w:hAnsi="Times New Roman" w:cs="Times New Roman" w:hint="default"/>
        <w:color w:val="000000"/>
      </w:rPr>
    </w:lvl>
  </w:abstractNum>
  <w:abstractNum w:abstractNumId="51" w15:restartNumberingAfterBreak="0">
    <w:nsid w:val="48646226"/>
    <w:multiLevelType w:val="hybridMultilevel"/>
    <w:tmpl w:val="4D2CF0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4C8011DE"/>
    <w:multiLevelType w:val="hybridMultilevel"/>
    <w:tmpl w:val="A6E66184"/>
    <w:lvl w:ilvl="0" w:tplc="78E0CE5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3" w15:restartNumberingAfterBreak="0">
    <w:nsid w:val="4F3619F9"/>
    <w:multiLevelType w:val="hybridMultilevel"/>
    <w:tmpl w:val="492EBC12"/>
    <w:lvl w:ilvl="0" w:tplc="94C607DC">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4" w15:restartNumberingAfterBreak="0">
    <w:nsid w:val="506D33E6"/>
    <w:multiLevelType w:val="multilevel"/>
    <w:tmpl w:val="F93E4EFE"/>
    <w:lvl w:ilvl="0">
      <w:start w:val="1"/>
      <w:numFmt w:val="decimal"/>
      <w:lvlText w:val="%1."/>
      <w:lvlJc w:val="left"/>
      <w:pPr>
        <w:ind w:left="1080" w:hanging="360"/>
      </w:pPr>
      <w:rPr>
        <w:b w:val="0"/>
      </w:rPr>
    </w:lvl>
    <w:lvl w:ilvl="1">
      <w:start w:val="1"/>
      <w:numFmt w:val="decimal"/>
      <w:isLgl/>
      <w:lvlText w:val="%1.%2"/>
      <w:lvlJc w:val="left"/>
      <w:pPr>
        <w:ind w:left="1440" w:hanging="720"/>
      </w:pPr>
    </w:lvl>
    <w:lvl w:ilvl="2">
      <w:start w:val="1"/>
      <w:numFmt w:val="decimal"/>
      <w:isLgl/>
      <w:lvlText w:val="%1.%2.%3."/>
      <w:lvlJc w:val="left"/>
      <w:pPr>
        <w:ind w:left="1440" w:hanging="720"/>
      </w:pPr>
    </w:lvl>
    <w:lvl w:ilvl="3">
      <w:start w:val="1"/>
      <w:numFmt w:val="decimal"/>
      <w:isLgl/>
      <w:lvlText w:val="%1.%2.%3.%4."/>
      <w:lvlJc w:val="left"/>
      <w:pPr>
        <w:ind w:left="1800" w:hanging="1080"/>
      </w:pPr>
    </w:lvl>
    <w:lvl w:ilvl="4">
      <w:start w:val="1"/>
      <w:numFmt w:val="decimal"/>
      <w:isLgl/>
      <w:lvlText w:val="%1.%2.%3.%4.%5."/>
      <w:lvlJc w:val="left"/>
      <w:pPr>
        <w:ind w:left="1800" w:hanging="1080"/>
      </w:pPr>
    </w:lvl>
    <w:lvl w:ilvl="5">
      <w:start w:val="1"/>
      <w:numFmt w:val="decimal"/>
      <w:isLgl/>
      <w:lvlText w:val="%1.%2.%3.%4.%5.%6."/>
      <w:lvlJc w:val="left"/>
      <w:pPr>
        <w:ind w:left="2160" w:hanging="1440"/>
      </w:pPr>
    </w:lvl>
    <w:lvl w:ilvl="6">
      <w:start w:val="1"/>
      <w:numFmt w:val="decimal"/>
      <w:isLgl/>
      <w:lvlText w:val="%1.%2.%3.%4.%5.%6.%7."/>
      <w:lvlJc w:val="left"/>
      <w:pPr>
        <w:ind w:left="2520" w:hanging="1800"/>
      </w:pPr>
    </w:lvl>
    <w:lvl w:ilvl="7">
      <w:start w:val="1"/>
      <w:numFmt w:val="decimal"/>
      <w:isLgl/>
      <w:lvlText w:val="%1.%2.%3.%4.%5.%6.%7.%8."/>
      <w:lvlJc w:val="left"/>
      <w:pPr>
        <w:ind w:left="2520" w:hanging="1800"/>
      </w:pPr>
    </w:lvl>
    <w:lvl w:ilvl="8">
      <w:start w:val="1"/>
      <w:numFmt w:val="decimal"/>
      <w:isLgl/>
      <w:lvlText w:val="%1.%2.%3.%4.%5.%6.%7.%8.%9."/>
      <w:lvlJc w:val="left"/>
      <w:pPr>
        <w:ind w:left="2880" w:hanging="2160"/>
      </w:pPr>
    </w:lvl>
  </w:abstractNum>
  <w:abstractNum w:abstractNumId="55" w15:restartNumberingAfterBreak="0">
    <w:nsid w:val="521A7930"/>
    <w:multiLevelType w:val="hybridMultilevel"/>
    <w:tmpl w:val="BA165D76"/>
    <w:lvl w:ilvl="0" w:tplc="141A97E8">
      <w:start w:val="1"/>
      <w:numFmt w:val="decimal"/>
      <w:lvlText w:val="%1."/>
      <w:lvlJc w:val="left"/>
      <w:pPr>
        <w:ind w:left="720" w:hanging="360"/>
      </w:pPr>
      <w:rPr>
        <w:b/>
      </w:rPr>
    </w:lvl>
    <w:lvl w:ilvl="1" w:tplc="0E481FCA">
      <w:start w:val="1"/>
      <w:numFmt w:val="decimal"/>
      <w:lvlText w:val="%2."/>
      <w:lvlJc w:val="left"/>
      <w:pPr>
        <w:ind w:left="1440" w:hanging="360"/>
      </w:pPr>
      <w:rPr>
        <w:b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6" w15:restartNumberingAfterBreak="0">
    <w:nsid w:val="521E17CF"/>
    <w:multiLevelType w:val="hybridMultilevel"/>
    <w:tmpl w:val="6C0A3314"/>
    <w:lvl w:ilvl="0" w:tplc="09C8922C">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7" w15:restartNumberingAfterBreak="0">
    <w:nsid w:val="5264155E"/>
    <w:multiLevelType w:val="multilevel"/>
    <w:tmpl w:val="83001CCE"/>
    <w:lvl w:ilvl="0">
      <w:start w:val="1"/>
      <w:numFmt w:val="decimal"/>
      <w:lvlText w:val="%1."/>
      <w:lvlJc w:val="left"/>
      <w:pPr>
        <w:ind w:left="450" w:hanging="450"/>
      </w:pPr>
    </w:lvl>
    <w:lvl w:ilvl="1">
      <w:start w:val="1"/>
      <w:numFmt w:val="decimal"/>
      <w:lvlText w:val="1.%2"/>
      <w:lvlJc w:val="left"/>
      <w:pPr>
        <w:ind w:left="1080" w:hanging="720"/>
      </w:pPr>
      <w:rPr>
        <w:rFonts w:ascii="Garamond" w:hAnsi="Garamond" w:cs="Times New Roman" w:hint="default"/>
        <w:b w:val="0"/>
      </w:r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58" w15:restartNumberingAfterBreak="0">
    <w:nsid w:val="53827259"/>
    <w:multiLevelType w:val="hybridMultilevel"/>
    <w:tmpl w:val="A5A670B2"/>
    <w:lvl w:ilvl="0" w:tplc="D9A40066">
      <w:start w:val="1"/>
      <w:numFmt w:val="lowerLetter"/>
      <w:lvlText w:val="%1)"/>
      <w:lvlJc w:val="left"/>
      <w:pPr>
        <w:ind w:left="2430" w:hanging="360"/>
      </w:pPr>
    </w:lvl>
    <w:lvl w:ilvl="1" w:tplc="04090019">
      <w:start w:val="1"/>
      <w:numFmt w:val="lowerLetter"/>
      <w:lvlText w:val="%2."/>
      <w:lvlJc w:val="left"/>
      <w:pPr>
        <w:ind w:left="3150" w:hanging="360"/>
      </w:pPr>
    </w:lvl>
    <w:lvl w:ilvl="2" w:tplc="0409001B">
      <w:start w:val="1"/>
      <w:numFmt w:val="lowerRoman"/>
      <w:lvlText w:val="%3."/>
      <w:lvlJc w:val="right"/>
      <w:pPr>
        <w:ind w:left="3870" w:hanging="180"/>
      </w:pPr>
    </w:lvl>
    <w:lvl w:ilvl="3" w:tplc="0409000F">
      <w:start w:val="1"/>
      <w:numFmt w:val="decimal"/>
      <w:lvlText w:val="%4."/>
      <w:lvlJc w:val="left"/>
      <w:pPr>
        <w:ind w:left="4590" w:hanging="360"/>
      </w:pPr>
    </w:lvl>
    <w:lvl w:ilvl="4" w:tplc="04090019">
      <w:start w:val="1"/>
      <w:numFmt w:val="lowerLetter"/>
      <w:lvlText w:val="%5."/>
      <w:lvlJc w:val="left"/>
      <w:pPr>
        <w:ind w:left="5310" w:hanging="360"/>
      </w:pPr>
    </w:lvl>
    <w:lvl w:ilvl="5" w:tplc="0409001B">
      <w:start w:val="1"/>
      <w:numFmt w:val="lowerRoman"/>
      <w:lvlText w:val="%6."/>
      <w:lvlJc w:val="right"/>
      <w:pPr>
        <w:ind w:left="6030" w:hanging="180"/>
      </w:pPr>
    </w:lvl>
    <w:lvl w:ilvl="6" w:tplc="0409000F">
      <w:start w:val="1"/>
      <w:numFmt w:val="decimal"/>
      <w:lvlText w:val="%7."/>
      <w:lvlJc w:val="left"/>
      <w:pPr>
        <w:ind w:left="6750" w:hanging="360"/>
      </w:pPr>
    </w:lvl>
    <w:lvl w:ilvl="7" w:tplc="04090019">
      <w:start w:val="1"/>
      <w:numFmt w:val="lowerLetter"/>
      <w:lvlText w:val="%8."/>
      <w:lvlJc w:val="left"/>
      <w:pPr>
        <w:ind w:left="7470" w:hanging="360"/>
      </w:pPr>
    </w:lvl>
    <w:lvl w:ilvl="8" w:tplc="0409001B">
      <w:start w:val="1"/>
      <w:numFmt w:val="lowerRoman"/>
      <w:lvlText w:val="%9."/>
      <w:lvlJc w:val="right"/>
      <w:pPr>
        <w:ind w:left="8190" w:hanging="180"/>
      </w:pPr>
    </w:lvl>
  </w:abstractNum>
  <w:abstractNum w:abstractNumId="59"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60" w15:restartNumberingAfterBreak="0">
    <w:nsid w:val="572B5B80"/>
    <w:multiLevelType w:val="multilevel"/>
    <w:tmpl w:val="9DF405C8"/>
    <w:lvl w:ilvl="0">
      <w:start w:val="1"/>
      <w:numFmt w:val="decimal"/>
      <w:lvlText w:val="%1."/>
      <w:lvlJc w:val="left"/>
      <w:pPr>
        <w:ind w:left="720" w:hanging="360"/>
      </w:pPr>
      <w:rPr>
        <w:b w:val="0"/>
      </w:rPr>
    </w:lvl>
    <w:lvl w:ilvl="1">
      <w:start w:val="1"/>
      <w:numFmt w:val="decimal"/>
      <w:isLgl/>
      <w:lvlText w:val="%1.%2"/>
      <w:lvlJc w:val="left"/>
      <w:pPr>
        <w:ind w:left="540" w:hanging="360"/>
      </w:pPr>
      <w:rPr>
        <w:b w:val="0"/>
      </w:rPr>
    </w:lvl>
    <w:lvl w:ilvl="2">
      <w:start w:val="1"/>
      <w:numFmt w:val="decimal"/>
      <w:isLgl/>
      <w:lvlText w:val="%1.%2.%3"/>
      <w:lvlJc w:val="left"/>
      <w:pPr>
        <w:ind w:left="2600" w:hanging="720"/>
      </w:pPr>
      <w:rPr>
        <w:b w:val="0"/>
      </w:rPr>
    </w:lvl>
    <w:lvl w:ilvl="3">
      <w:start w:val="1"/>
      <w:numFmt w:val="decimal"/>
      <w:isLgl/>
      <w:lvlText w:val="%1.%2.%3.%4"/>
      <w:lvlJc w:val="left"/>
      <w:pPr>
        <w:ind w:left="3360" w:hanging="720"/>
      </w:pPr>
    </w:lvl>
    <w:lvl w:ilvl="4">
      <w:start w:val="1"/>
      <w:numFmt w:val="decimal"/>
      <w:isLgl/>
      <w:lvlText w:val="%1.%2.%3.%4.%5"/>
      <w:lvlJc w:val="left"/>
      <w:pPr>
        <w:ind w:left="4480" w:hanging="1080"/>
      </w:pPr>
    </w:lvl>
    <w:lvl w:ilvl="5">
      <w:start w:val="1"/>
      <w:numFmt w:val="decimal"/>
      <w:isLgl/>
      <w:lvlText w:val="%1.%2.%3.%4.%5.%6"/>
      <w:lvlJc w:val="left"/>
      <w:pPr>
        <w:ind w:left="5240" w:hanging="1080"/>
      </w:pPr>
    </w:lvl>
    <w:lvl w:ilvl="6">
      <w:start w:val="1"/>
      <w:numFmt w:val="decimal"/>
      <w:isLgl/>
      <w:lvlText w:val="%1.%2.%3.%4.%5.%6.%7"/>
      <w:lvlJc w:val="left"/>
      <w:pPr>
        <w:ind w:left="6360" w:hanging="1440"/>
      </w:pPr>
    </w:lvl>
    <w:lvl w:ilvl="7">
      <w:start w:val="1"/>
      <w:numFmt w:val="decimal"/>
      <w:isLgl/>
      <w:lvlText w:val="%1.%2.%3.%4.%5.%6.%7.%8"/>
      <w:lvlJc w:val="left"/>
      <w:pPr>
        <w:ind w:left="7120" w:hanging="1440"/>
      </w:pPr>
    </w:lvl>
    <w:lvl w:ilvl="8">
      <w:start w:val="1"/>
      <w:numFmt w:val="decimal"/>
      <w:isLgl/>
      <w:lvlText w:val="%1.%2.%3.%4.%5.%6.%7.%8.%9"/>
      <w:lvlJc w:val="left"/>
      <w:pPr>
        <w:ind w:left="8240" w:hanging="1800"/>
      </w:pPr>
    </w:lvl>
  </w:abstractNum>
  <w:abstractNum w:abstractNumId="61" w15:restartNumberingAfterBreak="0">
    <w:nsid w:val="58810CEC"/>
    <w:multiLevelType w:val="multilevel"/>
    <w:tmpl w:val="581A422C"/>
    <w:lvl w:ilvl="0">
      <w:start w:val="1"/>
      <w:numFmt w:val="decimal"/>
      <w:lvlText w:val="%1."/>
      <w:lvlJc w:val="left"/>
      <w:pPr>
        <w:ind w:left="1260" w:hanging="360"/>
      </w:pPr>
      <w:rPr>
        <w:b w:val="0"/>
      </w:rPr>
    </w:lvl>
    <w:lvl w:ilvl="1">
      <w:start w:val="1"/>
      <w:numFmt w:val="decimal"/>
      <w:isLgl/>
      <w:lvlText w:val="%1.%2"/>
      <w:lvlJc w:val="left"/>
      <w:pPr>
        <w:ind w:left="1320" w:hanging="420"/>
      </w:pPr>
      <w:rPr>
        <w:b/>
      </w:rPr>
    </w:lvl>
    <w:lvl w:ilvl="2">
      <w:start w:val="1"/>
      <w:numFmt w:val="decimal"/>
      <w:isLgl/>
      <w:lvlText w:val="%1.%2.%3"/>
      <w:lvlJc w:val="left"/>
      <w:pPr>
        <w:ind w:left="1620" w:hanging="720"/>
      </w:pPr>
    </w:lvl>
    <w:lvl w:ilvl="3">
      <w:start w:val="1"/>
      <w:numFmt w:val="decimal"/>
      <w:isLgl/>
      <w:lvlText w:val="%1.%2.%3.%4"/>
      <w:lvlJc w:val="left"/>
      <w:pPr>
        <w:ind w:left="1620" w:hanging="720"/>
      </w:pPr>
    </w:lvl>
    <w:lvl w:ilvl="4">
      <w:start w:val="1"/>
      <w:numFmt w:val="decimal"/>
      <w:isLgl/>
      <w:lvlText w:val="%1.%2.%3.%4.%5"/>
      <w:lvlJc w:val="left"/>
      <w:pPr>
        <w:ind w:left="1980" w:hanging="1080"/>
      </w:pPr>
    </w:lvl>
    <w:lvl w:ilvl="5">
      <w:start w:val="1"/>
      <w:numFmt w:val="decimal"/>
      <w:isLgl/>
      <w:lvlText w:val="%1.%2.%3.%4.%5.%6"/>
      <w:lvlJc w:val="left"/>
      <w:pPr>
        <w:ind w:left="1980" w:hanging="1080"/>
      </w:pPr>
    </w:lvl>
    <w:lvl w:ilvl="6">
      <w:start w:val="1"/>
      <w:numFmt w:val="decimal"/>
      <w:isLgl/>
      <w:lvlText w:val="%1.%2.%3.%4.%5.%6.%7"/>
      <w:lvlJc w:val="left"/>
      <w:pPr>
        <w:ind w:left="2340" w:hanging="1440"/>
      </w:pPr>
    </w:lvl>
    <w:lvl w:ilvl="7">
      <w:start w:val="1"/>
      <w:numFmt w:val="decimal"/>
      <w:isLgl/>
      <w:lvlText w:val="%1.%2.%3.%4.%5.%6.%7.%8"/>
      <w:lvlJc w:val="left"/>
      <w:pPr>
        <w:ind w:left="2340" w:hanging="1440"/>
      </w:pPr>
    </w:lvl>
    <w:lvl w:ilvl="8">
      <w:start w:val="1"/>
      <w:numFmt w:val="decimal"/>
      <w:isLgl/>
      <w:lvlText w:val="%1.%2.%3.%4.%5.%6.%7.%8.%9"/>
      <w:lvlJc w:val="left"/>
      <w:pPr>
        <w:ind w:left="2700" w:hanging="1800"/>
      </w:pPr>
    </w:lvl>
  </w:abstractNum>
  <w:abstractNum w:abstractNumId="62" w15:restartNumberingAfterBreak="0">
    <w:nsid w:val="595C7700"/>
    <w:multiLevelType w:val="multilevel"/>
    <w:tmpl w:val="2FF4256A"/>
    <w:lvl w:ilvl="0">
      <w:start w:val="1"/>
      <w:numFmt w:val="decimal"/>
      <w:lvlText w:val="%1."/>
      <w:lvlJc w:val="left"/>
      <w:pPr>
        <w:ind w:left="1080" w:hanging="360"/>
      </w:pPr>
      <w:rPr>
        <w:rFonts w:ascii="Times New Roman" w:hAnsi="Times New Roman" w:cs="Times New Roman" w:hint="default"/>
        <w:b w:val="0"/>
        <w:sz w:val="24"/>
        <w:szCs w:val="24"/>
      </w:rPr>
    </w:lvl>
    <w:lvl w:ilvl="1">
      <w:start w:val="4"/>
      <w:numFmt w:val="decimal"/>
      <w:isLgl/>
      <w:lvlText w:val="%1.%2"/>
      <w:lvlJc w:val="left"/>
      <w:pPr>
        <w:ind w:left="900" w:hanging="360"/>
      </w:pPr>
      <w:rPr>
        <w:b w:val="0"/>
      </w:rPr>
    </w:lvl>
    <w:lvl w:ilvl="2">
      <w:start w:val="1"/>
      <w:numFmt w:val="decimal"/>
      <w:isLgl/>
      <w:lvlText w:val="%1.%2.%3"/>
      <w:lvlJc w:val="left"/>
      <w:pPr>
        <w:ind w:left="1440" w:hanging="720"/>
      </w:pPr>
      <w:rPr>
        <w:b/>
      </w:rPr>
    </w:lvl>
    <w:lvl w:ilvl="3">
      <w:start w:val="1"/>
      <w:numFmt w:val="decimal"/>
      <w:isLgl/>
      <w:lvlText w:val="%1.%2.%3.%4"/>
      <w:lvlJc w:val="left"/>
      <w:pPr>
        <w:ind w:left="1440" w:hanging="720"/>
      </w:pPr>
      <w:rPr>
        <w:b/>
      </w:rPr>
    </w:lvl>
    <w:lvl w:ilvl="4">
      <w:start w:val="1"/>
      <w:numFmt w:val="decimal"/>
      <w:isLgl/>
      <w:lvlText w:val="%1.%2.%3.%4.%5"/>
      <w:lvlJc w:val="left"/>
      <w:pPr>
        <w:ind w:left="1800" w:hanging="1080"/>
      </w:pPr>
      <w:rPr>
        <w:b/>
      </w:rPr>
    </w:lvl>
    <w:lvl w:ilvl="5">
      <w:start w:val="1"/>
      <w:numFmt w:val="decimal"/>
      <w:isLgl/>
      <w:lvlText w:val="%1.%2.%3.%4.%5.%6"/>
      <w:lvlJc w:val="left"/>
      <w:pPr>
        <w:ind w:left="1800" w:hanging="1080"/>
      </w:pPr>
      <w:rPr>
        <w:b/>
      </w:rPr>
    </w:lvl>
    <w:lvl w:ilvl="6">
      <w:start w:val="1"/>
      <w:numFmt w:val="decimal"/>
      <w:isLgl/>
      <w:lvlText w:val="%1.%2.%3.%4.%5.%6.%7"/>
      <w:lvlJc w:val="left"/>
      <w:pPr>
        <w:ind w:left="2160" w:hanging="1440"/>
      </w:pPr>
      <w:rPr>
        <w:b/>
      </w:rPr>
    </w:lvl>
    <w:lvl w:ilvl="7">
      <w:start w:val="1"/>
      <w:numFmt w:val="decimal"/>
      <w:isLgl/>
      <w:lvlText w:val="%1.%2.%3.%4.%5.%6.%7.%8"/>
      <w:lvlJc w:val="left"/>
      <w:pPr>
        <w:ind w:left="2160" w:hanging="1440"/>
      </w:pPr>
      <w:rPr>
        <w:b/>
      </w:rPr>
    </w:lvl>
    <w:lvl w:ilvl="8">
      <w:start w:val="1"/>
      <w:numFmt w:val="decimal"/>
      <w:isLgl/>
      <w:lvlText w:val="%1.%2.%3.%4.%5.%6.%7.%8.%9"/>
      <w:lvlJc w:val="left"/>
      <w:pPr>
        <w:ind w:left="2520" w:hanging="1800"/>
      </w:pPr>
      <w:rPr>
        <w:b/>
      </w:rPr>
    </w:lvl>
  </w:abstractNum>
  <w:abstractNum w:abstractNumId="63" w15:restartNumberingAfterBreak="0">
    <w:nsid w:val="5A5C38FC"/>
    <w:multiLevelType w:val="multilevel"/>
    <w:tmpl w:val="28E2A9CE"/>
    <w:lvl w:ilvl="0">
      <w:start w:val="1"/>
      <w:numFmt w:val="decimal"/>
      <w:lvlText w:val="%1."/>
      <w:lvlJc w:val="left"/>
      <w:pPr>
        <w:ind w:left="720" w:hanging="360"/>
      </w:pPr>
      <w:rPr>
        <w:b w:val="0"/>
      </w:rPr>
    </w:lvl>
    <w:lvl w:ilvl="1">
      <w:start w:val="1"/>
      <w:numFmt w:val="decimal"/>
      <w:isLgl/>
      <w:lvlText w:val="%1.%2"/>
      <w:lvlJc w:val="left"/>
      <w:pPr>
        <w:ind w:left="720" w:hanging="360"/>
      </w:pPr>
      <w:rPr>
        <w:b w:val="0"/>
        <w:color w:val="auto"/>
      </w:rPr>
    </w:lvl>
    <w:lvl w:ilvl="2">
      <w:start w:val="1"/>
      <w:numFmt w:val="decimal"/>
      <w:isLgl/>
      <w:lvlText w:val="%1.%2.%3"/>
      <w:lvlJc w:val="left"/>
      <w:pPr>
        <w:ind w:left="1080" w:hanging="720"/>
      </w:pPr>
      <w:rPr>
        <w:b/>
        <w:color w:val="auto"/>
      </w:rPr>
    </w:lvl>
    <w:lvl w:ilvl="3">
      <w:start w:val="1"/>
      <w:numFmt w:val="decimal"/>
      <w:isLgl/>
      <w:lvlText w:val="%1.%2.%3.%4"/>
      <w:lvlJc w:val="left"/>
      <w:pPr>
        <w:ind w:left="1080" w:hanging="720"/>
      </w:pPr>
      <w:rPr>
        <w:b/>
        <w:color w:val="auto"/>
      </w:rPr>
    </w:lvl>
    <w:lvl w:ilvl="4">
      <w:start w:val="1"/>
      <w:numFmt w:val="decimal"/>
      <w:isLgl/>
      <w:lvlText w:val="%1.%2.%3.%4.%5"/>
      <w:lvlJc w:val="left"/>
      <w:pPr>
        <w:ind w:left="1440" w:hanging="1080"/>
      </w:pPr>
      <w:rPr>
        <w:b/>
        <w:color w:val="auto"/>
      </w:rPr>
    </w:lvl>
    <w:lvl w:ilvl="5">
      <w:start w:val="1"/>
      <w:numFmt w:val="decimal"/>
      <w:isLgl/>
      <w:lvlText w:val="%1.%2.%3.%4.%5.%6"/>
      <w:lvlJc w:val="left"/>
      <w:pPr>
        <w:ind w:left="1440" w:hanging="1080"/>
      </w:pPr>
      <w:rPr>
        <w:b/>
        <w:color w:val="auto"/>
      </w:rPr>
    </w:lvl>
    <w:lvl w:ilvl="6">
      <w:start w:val="1"/>
      <w:numFmt w:val="decimal"/>
      <w:isLgl/>
      <w:lvlText w:val="%1.%2.%3.%4.%5.%6.%7"/>
      <w:lvlJc w:val="left"/>
      <w:pPr>
        <w:ind w:left="1800" w:hanging="1440"/>
      </w:pPr>
      <w:rPr>
        <w:b/>
        <w:color w:val="auto"/>
      </w:rPr>
    </w:lvl>
    <w:lvl w:ilvl="7">
      <w:start w:val="1"/>
      <w:numFmt w:val="decimal"/>
      <w:isLgl/>
      <w:lvlText w:val="%1.%2.%3.%4.%5.%6.%7.%8"/>
      <w:lvlJc w:val="left"/>
      <w:pPr>
        <w:ind w:left="1800" w:hanging="1440"/>
      </w:pPr>
      <w:rPr>
        <w:b/>
        <w:color w:val="auto"/>
      </w:rPr>
    </w:lvl>
    <w:lvl w:ilvl="8">
      <w:start w:val="1"/>
      <w:numFmt w:val="decimal"/>
      <w:isLgl/>
      <w:lvlText w:val="%1.%2.%3.%4.%5.%6.%7.%8.%9"/>
      <w:lvlJc w:val="left"/>
      <w:pPr>
        <w:ind w:left="2160" w:hanging="1800"/>
      </w:pPr>
      <w:rPr>
        <w:b/>
        <w:color w:val="auto"/>
      </w:rPr>
    </w:lvl>
  </w:abstractNum>
  <w:abstractNum w:abstractNumId="64" w15:restartNumberingAfterBreak="0">
    <w:nsid w:val="5E7324FE"/>
    <w:multiLevelType w:val="hybridMultilevel"/>
    <w:tmpl w:val="3E18A728"/>
    <w:lvl w:ilvl="0" w:tplc="3F483F0C">
      <w:start w:val="1"/>
      <w:numFmt w:val="decimal"/>
      <w:lvlText w:val="%1."/>
      <w:lvlJc w:val="left"/>
      <w:pPr>
        <w:ind w:left="720" w:hanging="360"/>
      </w:pPr>
      <w:rPr>
        <w:rFonts w:ascii="Garamond" w:hAnsi="Garamond" w:cs="Times New Roman" w:hint="default"/>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5" w15:restartNumberingAfterBreak="0">
    <w:nsid w:val="5F7A18BC"/>
    <w:multiLevelType w:val="hybridMultilevel"/>
    <w:tmpl w:val="1E0ACF72"/>
    <w:lvl w:ilvl="0" w:tplc="39664E5A">
      <w:start w:val="1"/>
      <w:numFmt w:val="decimal"/>
      <w:lvlText w:val="1.%1"/>
      <w:lvlJc w:val="left"/>
      <w:pPr>
        <w:ind w:left="720" w:hanging="360"/>
      </w:pPr>
      <w:rPr>
        <w:rFonts w:ascii="Times New Roman" w:hAnsi="Times New Roman" w:cs="Times New Roman" w:hint="default"/>
        <w:b/>
      </w:rPr>
    </w:lvl>
    <w:lvl w:ilvl="1" w:tplc="E0085390">
      <w:start w:val="1"/>
      <w:numFmt w:val="decimal"/>
      <w:lvlText w:val="%2."/>
      <w:lvlJc w:val="left"/>
      <w:pPr>
        <w:ind w:left="1440" w:hanging="360"/>
      </w:pPr>
      <w:rPr>
        <w:b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6" w15:restartNumberingAfterBreak="0">
    <w:nsid w:val="616E0CD5"/>
    <w:multiLevelType w:val="hybridMultilevel"/>
    <w:tmpl w:val="C7A0CC32"/>
    <w:lvl w:ilvl="0" w:tplc="299CACAE">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7" w15:restartNumberingAfterBreak="0">
    <w:nsid w:val="61C91547"/>
    <w:multiLevelType w:val="multilevel"/>
    <w:tmpl w:val="FF5C39E0"/>
    <w:lvl w:ilvl="0">
      <w:start w:val="1"/>
      <w:numFmt w:val="decimal"/>
      <w:lvlText w:val="%1."/>
      <w:lvlJc w:val="left"/>
      <w:pPr>
        <w:ind w:left="720" w:hanging="360"/>
      </w:pPr>
      <w:rPr>
        <w:b w:val="0"/>
      </w:rPr>
    </w:lvl>
    <w:lvl w:ilvl="1">
      <w:start w:val="1"/>
      <w:numFmt w:val="decimal"/>
      <w:isLgl/>
      <w:lvlText w:val="%1.%2"/>
      <w:lvlJc w:val="left"/>
      <w:pPr>
        <w:ind w:left="660" w:hanging="480"/>
      </w:pPr>
      <w:rPr>
        <w:b/>
      </w:rPr>
    </w:lvl>
    <w:lvl w:ilvl="2">
      <w:start w:val="1"/>
      <w:numFmt w:val="decimal"/>
      <w:isLgl/>
      <w:lvlText w:val="%1.%2.%3"/>
      <w:lvlJc w:val="left"/>
      <w:pPr>
        <w:ind w:left="1160" w:hanging="720"/>
      </w:pPr>
      <w:rPr>
        <w:b w:val="0"/>
      </w:rPr>
    </w:lvl>
    <w:lvl w:ilvl="3">
      <w:start w:val="1"/>
      <w:numFmt w:val="decimal"/>
      <w:isLgl/>
      <w:lvlText w:val="%1.%2.%3.%4"/>
      <w:lvlJc w:val="left"/>
      <w:pPr>
        <w:ind w:left="1200" w:hanging="720"/>
      </w:pPr>
    </w:lvl>
    <w:lvl w:ilvl="4">
      <w:start w:val="1"/>
      <w:numFmt w:val="decimal"/>
      <w:isLgl/>
      <w:lvlText w:val="%1.%2.%3.%4.%5"/>
      <w:lvlJc w:val="left"/>
      <w:pPr>
        <w:ind w:left="1600" w:hanging="1080"/>
      </w:pPr>
    </w:lvl>
    <w:lvl w:ilvl="5">
      <w:start w:val="1"/>
      <w:numFmt w:val="decimal"/>
      <w:isLgl/>
      <w:lvlText w:val="%1.%2.%3.%4.%5.%6"/>
      <w:lvlJc w:val="left"/>
      <w:pPr>
        <w:ind w:left="1640" w:hanging="1080"/>
      </w:pPr>
    </w:lvl>
    <w:lvl w:ilvl="6">
      <w:start w:val="1"/>
      <w:numFmt w:val="decimal"/>
      <w:isLgl/>
      <w:lvlText w:val="%1.%2.%3.%4.%5.%6.%7"/>
      <w:lvlJc w:val="left"/>
      <w:pPr>
        <w:ind w:left="2040" w:hanging="1440"/>
      </w:pPr>
    </w:lvl>
    <w:lvl w:ilvl="7">
      <w:start w:val="1"/>
      <w:numFmt w:val="decimal"/>
      <w:isLgl/>
      <w:lvlText w:val="%1.%2.%3.%4.%5.%6.%7.%8"/>
      <w:lvlJc w:val="left"/>
      <w:pPr>
        <w:ind w:left="2080" w:hanging="1440"/>
      </w:pPr>
    </w:lvl>
    <w:lvl w:ilvl="8">
      <w:start w:val="1"/>
      <w:numFmt w:val="decimal"/>
      <w:isLgl/>
      <w:lvlText w:val="%1.%2.%3.%4.%5.%6.%7.%8.%9"/>
      <w:lvlJc w:val="left"/>
      <w:pPr>
        <w:ind w:left="2480" w:hanging="1800"/>
      </w:pPr>
    </w:lvl>
  </w:abstractNum>
  <w:abstractNum w:abstractNumId="68" w15:restartNumberingAfterBreak="0">
    <w:nsid w:val="61D90E33"/>
    <w:multiLevelType w:val="multilevel"/>
    <w:tmpl w:val="CC242F8E"/>
    <w:lvl w:ilvl="0">
      <w:start w:val="1"/>
      <w:numFmt w:val="decimal"/>
      <w:lvlText w:val="%1."/>
      <w:lvlJc w:val="left"/>
      <w:pPr>
        <w:ind w:left="900" w:hanging="360"/>
      </w:pPr>
      <w:rPr>
        <w:b w:val="0"/>
      </w:rPr>
    </w:lvl>
    <w:lvl w:ilvl="1">
      <w:start w:val="1"/>
      <w:numFmt w:val="decimal"/>
      <w:lvlText w:val="%2."/>
      <w:lvlJc w:val="left"/>
      <w:pPr>
        <w:ind w:left="1080" w:hanging="720"/>
      </w:pPr>
      <w:rPr>
        <w:b w:val="0"/>
      </w:rPr>
    </w:lvl>
    <w:lvl w:ilvl="2">
      <w:start w:val="1"/>
      <w:numFmt w:val="decimal"/>
      <w:isLgl/>
      <w:lvlText w:val="%1.%2.%3"/>
      <w:lvlJc w:val="left"/>
      <w:pPr>
        <w:ind w:left="1080" w:hanging="720"/>
      </w:pPr>
      <w:rPr>
        <w:b/>
      </w:r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69" w15:restartNumberingAfterBreak="0">
    <w:nsid w:val="621F1A94"/>
    <w:multiLevelType w:val="hybridMultilevel"/>
    <w:tmpl w:val="BDF03A52"/>
    <w:lvl w:ilvl="0" w:tplc="E8C8FE16">
      <w:start w:val="1"/>
      <w:numFmt w:val="decimal"/>
      <w:lvlText w:val="%1."/>
      <w:lvlJc w:val="left"/>
      <w:pPr>
        <w:ind w:left="450" w:hanging="360"/>
      </w:pPr>
      <w:rPr>
        <w:b w:val="0"/>
      </w:rPr>
    </w:lvl>
    <w:lvl w:ilvl="1" w:tplc="04090019">
      <w:start w:val="1"/>
      <w:numFmt w:val="lowerLetter"/>
      <w:lvlText w:val="%2."/>
      <w:lvlJc w:val="left"/>
      <w:pPr>
        <w:ind w:left="1170" w:hanging="360"/>
      </w:pPr>
    </w:lvl>
    <w:lvl w:ilvl="2" w:tplc="0409001B">
      <w:start w:val="1"/>
      <w:numFmt w:val="lowerRoman"/>
      <w:lvlText w:val="%3."/>
      <w:lvlJc w:val="right"/>
      <w:pPr>
        <w:ind w:left="1890" w:hanging="180"/>
      </w:pPr>
    </w:lvl>
    <w:lvl w:ilvl="3" w:tplc="0409000F">
      <w:start w:val="1"/>
      <w:numFmt w:val="decimal"/>
      <w:lvlText w:val="%4."/>
      <w:lvlJc w:val="left"/>
      <w:pPr>
        <w:ind w:left="2610" w:hanging="360"/>
      </w:pPr>
    </w:lvl>
    <w:lvl w:ilvl="4" w:tplc="04090019">
      <w:start w:val="1"/>
      <w:numFmt w:val="lowerLetter"/>
      <w:lvlText w:val="%5."/>
      <w:lvlJc w:val="left"/>
      <w:pPr>
        <w:ind w:left="3330" w:hanging="360"/>
      </w:pPr>
    </w:lvl>
    <w:lvl w:ilvl="5" w:tplc="0409001B">
      <w:start w:val="1"/>
      <w:numFmt w:val="lowerRoman"/>
      <w:lvlText w:val="%6."/>
      <w:lvlJc w:val="right"/>
      <w:pPr>
        <w:ind w:left="4050" w:hanging="180"/>
      </w:pPr>
    </w:lvl>
    <w:lvl w:ilvl="6" w:tplc="0409000F">
      <w:start w:val="1"/>
      <w:numFmt w:val="decimal"/>
      <w:lvlText w:val="%7."/>
      <w:lvlJc w:val="left"/>
      <w:pPr>
        <w:ind w:left="4770" w:hanging="360"/>
      </w:pPr>
    </w:lvl>
    <w:lvl w:ilvl="7" w:tplc="04090019">
      <w:start w:val="1"/>
      <w:numFmt w:val="lowerLetter"/>
      <w:lvlText w:val="%8."/>
      <w:lvlJc w:val="left"/>
      <w:pPr>
        <w:ind w:left="5490" w:hanging="360"/>
      </w:pPr>
    </w:lvl>
    <w:lvl w:ilvl="8" w:tplc="0409001B">
      <w:start w:val="1"/>
      <w:numFmt w:val="lowerRoman"/>
      <w:lvlText w:val="%9."/>
      <w:lvlJc w:val="right"/>
      <w:pPr>
        <w:ind w:left="6210" w:hanging="180"/>
      </w:pPr>
    </w:lvl>
  </w:abstractNum>
  <w:abstractNum w:abstractNumId="70" w15:restartNumberingAfterBreak="0">
    <w:nsid w:val="69BB04C9"/>
    <w:multiLevelType w:val="multilevel"/>
    <w:tmpl w:val="F0522432"/>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71"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2" w15:restartNumberingAfterBreak="0">
    <w:nsid w:val="7333299F"/>
    <w:multiLevelType w:val="multilevel"/>
    <w:tmpl w:val="F61C2B3C"/>
    <w:lvl w:ilvl="0">
      <w:start w:val="1"/>
      <w:numFmt w:val="decimal"/>
      <w:lvlText w:val="%1."/>
      <w:lvlJc w:val="left"/>
      <w:pPr>
        <w:ind w:left="450" w:hanging="450"/>
      </w:pPr>
    </w:lvl>
    <w:lvl w:ilvl="1">
      <w:start w:val="1"/>
      <w:numFmt w:val="decimal"/>
      <w:lvlText w:val="1.%2"/>
      <w:lvlJc w:val="left"/>
      <w:pPr>
        <w:ind w:left="1004" w:hanging="720"/>
      </w:pPr>
      <w:rPr>
        <w:rFonts w:ascii="Garamond" w:hAnsi="Garamond" w:cs="Times New Roman" w:hint="default"/>
        <w:b w:val="0"/>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73" w15:restartNumberingAfterBreak="0">
    <w:nsid w:val="76F86B2F"/>
    <w:multiLevelType w:val="multilevel"/>
    <w:tmpl w:val="DFAC7024"/>
    <w:lvl w:ilvl="0">
      <w:start w:val="1"/>
      <w:numFmt w:val="decimal"/>
      <w:lvlText w:val="%1."/>
      <w:lvlJc w:val="left"/>
      <w:pPr>
        <w:ind w:left="786" w:hanging="360"/>
      </w:pPr>
      <w:rPr>
        <w:b w:val="0"/>
        <w:color w:val="212121"/>
      </w:rPr>
    </w:lvl>
    <w:lvl w:ilvl="1">
      <w:start w:val="1"/>
      <w:numFmt w:val="decimal"/>
      <w:isLgl/>
      <w:lvlText w:val="%1.%2"/>
      <w:lvlJc w:val="left"/>
      <w:pPr>
        <w:ind w:left="426" w:hanging="360"/>
      </w:pPr>
      <w:rPr>
        <w:b/>
      </w:rPr>
    </w:lvl>
    <w:lvl w:ilvl="2">
      <w:start w:val="1"/>
      <w:numFmt w:val="decimal"/>
      <w:isLgl/>
      <w:lvlText w:val="%1.%2.%3"/>
      <w:lvlJc w:val="left"/>
      <w:pPr>
        <w:ind w:left="1146" w:hanging="720"/>
      </w:pPr>
      <w:rPr>
        <w:b/>
      </w:rPr>
    </w:lvl>
    <w:lvl w:ilvl="3">
      <w:start w:val="1"/>
      <w:numFmt w:val="decimal"/>
      <w:isLgl/>
      <w:lvlText w:val="%1.%2.%3.%4"/>
      <w:lvlJc w:val="left"/>
      <w:pPr>
        <w:ind w:left="1146" w:hanging="720"/>
      </w:pPr>
    </w:lvl>
    <w:lvl w:ilvl="4">
      <w:start w:val="1"/>
      <w:numFmt w:val="decimal"/>
      <w:isLgl/>
      <w:lvlText w:val="%1.%2.%3.%4.%5"/>
      <w:lvlJc w:val="left"/>
      <w:pPr>
        <w:ind w:left="1506" w:hanging="1080"/>
      </w:pPr>
    </w:lvl>
    <w:lvl w:ilvl="5">
      <w:start w:val="1"/>
      <w:numFmt w:val="decimal"/>
      <w:isLgl/>
      <w:lvlText w:val="%1.%2.%3.%4.%5.%6"/>
      <w:lvlJc w:val="left"/>
      <w:pPr>
        <w:ind w:left="1506" w:hanging="1080"/>
      </w:pPr>
    </w:lvl>
    <w:lvl w:ilvl="6">
      <w:start w:val="1"/>
      <w:numFmt w:val="decimal"/>
      <w:isLgl/>
      <w:lvlText w:val="%1.%2.%3.%4.%5.%6.%7"/>
      <w:lvlJc w:val="left"/>
      <w:pPr>
        <w:ind w:left="1866" w:hanging="1440"/>
      </w:pPr>
    </w:lvl>
    <w:lvl w:ilvl="7">
      <w:start w:val="1"/>
      <w:numFmt w:val="decimal"/>
      <w:isLgl/>
      <w:lvlText w:val="%1.%2.%3.%4.%5.%6.%7.%8"/>
      <w:lvlJc w:val="left"/>
      <w:pPr>
        <w:ind w:left="1866" w:hanging="1440"/>
      </w:pPr>
    </w:lvl>
    <w:lvl w:ilvl="8">
      <w:start w:val="1"/>
      <w:numFmt w:val="decimal"/>
      <w:isLgl/>
      <w:lvlText w:val="%1.%2.%3.%4.%5.%6.%7.%8.%9"/>
      <w:lvlJc w:val="left"/>
      <w:pPr>
        <w:ind w:left="2226" w:hanging="1800"/>
      </w:pPr>
    </w:lvl>
  </w:abstractNum>
  <w:abstractNum w:abstractNumId="74" w15:restartNumberingAfterBreak="0">
    <w:nsid w:val="78680CE3"/>
    <w:multiLevelType w:val="hybridMultilevel"/>
    <w:tmpl w:val="AC00EAA6"/>
    <w:lvl w:ilvl="0" w:tplc="801C53BE">
      <w:start w:val="1"/>
      <w:numFmt w:val="decimal"/>
      <w:lvlText w:val="%1."/>
      <w:lvlJc w:val="left"/>
      <w:pPr>
        <w:ind w:left="720" w:hanging="360"/>
      </w:pPr>
      <w:rPr>
        <w:b w:val="0"/>
      </w:rPr>
    </w:lvl>
    <w:lvl w:ilvl="1" w:tplc="39664E5A">
      <w:start w:val="1"/>
      <w:numFmt w:val="decimal"/>
      <w:lvlText w:val="1.%2"/>
      <w:lvlJc w:val="left"/>
      <w:pPr>
        <w:ind w:left="0" w:hanging="360"/>
      </w:pPr>
      <w:rPr>
        <w:rFonts w:ascii="Times New Roman" w:hAnsi="Times New Roman" w:cs="Times New Roman" w:hint="default"/>
        <w:b/>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5" w15:restartNumberingAfterBreak="0">
    <w:nsid w:val="7A427AB1"/>
    <w:multiLevelType w:val="hybridMultilevel"/>
    <w:tmpl w:val="1610C320"/>
    <w:lvl w:ilvl="0" w:tplc="4B0C6AF4">
      <w:start w:val="1"/>
      <w:numFmt w:val="decimal"/>
      <w:lvlText w:val="%1."/>
      <w:lvlJc w:val="left"/>
      <w:pPr>
        <w:ind w:left="1120" w:hanging="360"/>
      </w:pPr>
      <w:rPr>
        <w:b w:val="0"/>
      </w:rPr>
    </w:lvl>
    <w:lvl w:ilvl="1" w:tplc="04090019">
      <w:start w:val="1"/>
      <w:numFmt w:val="lowerLetter"/>
      <w:lvlText w:val="%2."/>
      <w:lvlJc w:val="left"/>
      <w:pPr>
        <w:ind w:left="1840" w:hanging="360"/>
      </w:pPr>
    </w:lvl>
    <w:lvl w:ilvl="2" w:tplc="0409001B">
      <w:start w:val="1"/>
      <w:numFmt w:val="lowerRoman"/>
      <w:lvlText w:val="%3."/>
      <w:lvlJc w:val="right"/>
      <w:pPr>
        <w:ind w:left="2560" w:hanging="180"/>
      </w:pPr>
    </w:lvl>
    <w:lvl w:ilvl="3" w:tplc="0409000F">
      <w:start w:val="1"/>
      <w:numFmt w:val="decimal"/>
      <w:lvlText w:val="%4."/>
      <w:lvlJc w:val="left"/>
      <w:pPr>
        <w:ind w:left="3280" w:hanging="360"/>
      </w:pPr>
    </w:lvl>
    <w:lvl w:ilvl="4" w:tplc="04090019">
      <w:start w:val="1"/>
      <w:numFmt w:val="lowerLetter"/>
      <w:lvlText w:val="%5."/>
      <w:lvlJc w:val="left"/>
      <w:pPr>
        <w:ind w:left="4000" w:hanging="360"/>
      </w:pPr>
    </w:lvl>
    <w:lvl w:ilvl="5" w:tplc="0409001B">
      <w:start w:val="1"/>
      <w:numFmt w:val="lowerRoman"/>
      <w:lvlText w:val="%6."/>
      <w:lvlJc w:val="right"/>
      <w:pPr>
        <w:ind w:left="4720" w:hanging="180"/>
      </w:pPr>
    </w:lvl>
    <w:lvl w:ilvl="6" w:tplc="0409000F">
      <w:start w:val="1"/>
      <w:numFmt w:val="decimal"/>
      <w:lvlText w:val="%7."/>
      <w:lvlJc w:val="left"/>
      <w:pPr>
        <w:ind w:left="5440" w:hanging="360"/>
      </w:pPr>
    </w:lvl>
    <w:lvl w:ilvl="7" w:tplc="04090019">
      <w:start w:val="1"/>
      <w:numFmt w:val="lowerLetter"/>
      <w:lvlText w:val="%8."/>
      <w:lvlJc w:val="left"/>
      <w:pPr>
        <w:ind w:left="6160" w:hanging="360"/>
      </w:pPr>
    </w:lvl>
    <w:lvl w:ilvl="8" w:tplc="0409001B">
      <w:start w:val="1"/>
      <w:numFmt w:val="lowerRoman"/>
      <w:lvlText w:val="%9."/>
      <w:lvlJc w:val="right"/>
      <w:pPr>
        <w:ind w:left="6880" w:hanging="180"/>
      </w:pPr>
    </w:lvl>
  </w:abstractNum>
  <w:abstractNum w:abstractNumId="76"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7" w15:restartNumberingAfterBreak="0">
    <w:nsid w:val="7C825DB6"/>
    <w:multiLevelType w:val="multilevel"/>
    <w:tmpl w:val="C856FFEC"/>
    <w:lvl w:ilvl="0">
      <w:start w:val="1"/>
      <w:numFmt w:val="decimal"/>
      <w:lvlText w:val="%1."/>
      <w:lvlJc w:val="left"/>
      <w:pPr>
        <w:ind w:left="450" w:hanging="45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78" w15:restartNumberingAfterBreak="0">
    <w:nsid w:val="7D78345F"/>
    <w:multiLevelType w:val="hybridMultilevel"/>
    <w:tmpl w:val="ED3E29DA"/>
    <w:lvl w:ilvl="0" w:tplc="1646FB84">
      <w:start w:val="1"/>
      <w:numFmt w:val="decimal"/>
      <w:lvlText w:val="%1."/>
      <w:lvlJc w:val="left"/>
      <w:pPr>
        <w:ind w:left="720" w:hanging="360"/>
      </w:pPr>
      <w:rPr>
        <w:b w:val="0"/>
      </w:rPr>
    </w:lvl>
    <w:lvl w:ilvl="1" w:tplc="17A68D00">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9" w15:restartNumberingAfterBreak="0">
    <w:nsid w:val="7E821411"/>
    <w:multiLevelType w:val="hybridMultilevel"/>
    <w:tmpl w:val="D8D631AC"/>
    <w:lvl w:ilvl="0" w:tplc="107E0F7C">
      <w:start w:val="1"/>
      <w:numFmt w:val="decimal"/>
      <w:lvlText w:val="%1."/>
      <w:lvlJc w:val="left"/>
      <w:pPr>
        <w:ind w:left="1260" w:hanging="360"/>
      </w:pPr>
      <w:rPr>
        <w:b w:val="0"/>
      </w:rPr>
    </w:lvl>
    <w:lvl w:ilvl="1" w:tplc="04090019">
      <w:start w:val="1"/>
      <w:numFmt w:val="lowerLetter"/>
      <w:lvlText w:val="%2."/>
      <w:lvlJc w:val="left"/>
      <w:pPr>
        <w:ind w:left="1980" w:hanging="360"/>
      </w:pPr>
    </w:lvl>
    <w:lvl w:ilvl="2" w:tplc="0409001B">
      <w:start w:val="1"/>
      <w:numFmt w:val="lowerRoman"/>
      <w:lvlText w:val="%3."/>
      <w:lvlJc w:val="right"/>
      <w:pPr>
        <w:ind w:left="2700" w:hanging="180"/>
      </w:pPr>
    </w:lvl>
    <w:lvl w:ilvl="3" w:tplc="0409000F">
      <w:start w:val="1"/>
      <w:numFmt w:val="decimal"/>
      <w:lvlText w:val="%4."/>
      <w:lvlJc w:val="left"/>
      <w:pPr>
        <w:ind w:left="3420" w:hanging="360"/>
      </w:pPr>
    </w:lvl>
    <w:lvl w:ilvl="4" w:tplc="04090019">
      <w:start w:val="1"/>
      <w:numFmt w:val="lowerLetter"/>
      <w:lvlText w:val="%5."/>
      <w:lvlJc w:val="left"/>
      <w:pPr>
        <w:ind w:left="4140" w:hanging="360"/>
      </w:pPr>
    </w:lvl>
    <w:lvl w:ilvl="5" w:tplc="0409001B">
      <w:start w:val="1"/>
      <w:numFmt w:val="lowerRoman"/>
      <w:lvlText w:val="%6."/>
      <w:lvlJc w:val="right"/>
      <w:pPr>
        <w:ind w:left="4860" w:hanging="180"/>
      </w:pPr>
    </w:lvl>
    <w:lvl w:ilvl="6" w:tplc="0409000F">
      <w:start w:val="1"/>
      <w:numFmt w:val="decimal"/>
      <w:lvlText w:val="%7."/>
      <w:lvlJc w:val="left"/>
      <w:pPr>
        <w:ind w:left="5580" w:hanging="360"/>
      </w:pPr>
    </w:lvl>
    <w:lvl w:ilvl="7" w:tplc="04090019">
      <w:start w:val="1"/>
      <w:numFmt w:val="lowerLetter"/>
      <w:lvlText w:val="%8."/>
      <w:lvlJc w:val="left"/>
      <w:pPr>
        <w:ind w:left="6300" w:hanging="360"/>
      </w:pPr>
    </w:lvl>
    <w:lvl w:ilvl="8" w:tplc="0409001B">
      <w:start w:val="1"/>
      <w:numFmt w:val="lowerRoman"/>
      <w:lvlText w:val="%9."/>
      <w:lvlJc w:val="right"/>
      <w:pPr>
        <w:ind w:left="7020" w:hanging="180"/>
      </w:pPr>
    </w:lvl>
  </w:abstractNum>
  <w:abstractNum w:abstractNumId="80" w15:restartNumberingAfterBreak="0">
    <w:nsid w:val="7EDE513A"/>
    <w:multiLevelType w:val="multilevel"/>
    <w:tmpl w:val="8E8AC468"/>
    <w:lvl w:ilvl="0">
      <w:start w:val="2"/>
      <w:numFmt w:val="decimal"/>
      <w:lvlText w:val="%1."/>
      <w:lvlJc w:val="left"/>
      <w:pPr>
        <w:ind w:left="450" w:hanging="450"/>
      </w:pPr>
    </w:lvl>
    <w:lvl w:ilvl="1">
      <w:start w:val="1"/>
      <w:numFmt w:val="decimal"/>
      <w:lvlText w:val="%1.%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81" w15:restartNumberingAfterBreak="0">
    <w:nsid w:val="7F5B1D9A"/>
    <w:multiLevelType w:val="multilevel"/>
    <w:tmpl w:val="A7E6A4EA"/>
    <w:lvl w:ilvl="0">
      <w:start w:val="1"/>
      <w:numFmt w:val="decimal"/>
      <w:lvlText w:val="%1."/>
      <w:lvlJc w:val="left"/>
      <w:pPr>
        <w:ind w:left="720" w:hanging="360"/>
      </w:pPr>
      <w:rPr>
        <w:rFonts w:cs="Tahoma"/>
        <w:b w:val="0"/>
        <w:color w:val="000000"/>
        <w:sz w:val="24"/>
        <w:szCs w:val="24"/>
      </w:rPr>
    </w:lvl>
    <w:lvl w:ilvl="1">
      <w:start w:val="1"/>
      <w:numFmt w:val="decimal"/>
      <w:isLgl/>
      <w:lvlText w:val="%1.%2"/>
      <w:lvlJc w:val="left"/>
      <w:pPr>
        <w:ind w:left="720" w:hanging="360"/>
      </w:pPr>
      <w:rPr>
        <w:b w:val="0"/>
      </w:rPr>
    </w:lvl>
    <w:lvl w:ilvl="2">
      <w:start w:val="1"/>
      <w:numFmt w:val="decimal"/>
      <w:isLgl/>
      <w:lvlText w:val="%1.%2.%3"/>
      <w:lvlJc w:val="left"/>
      <w:pPr>
        <w:ind w:left="1160" w:hanging="720"/>
      </w:pPr>
      <w:rPr>
        <w:b w:val="0"/>
      </w:rPr>
    </w:lvl>
    <w:lvl w:ilvl="3">
      <w:start w:val="1"/>
      <w:numFmt w:val="decimal"/>
      <w:isLgl/>
      <w:lvlText w:val="%1.%2.%3.%4"/>
      <w:lvlJc w:val="left"/>
      <w:pPr>
        <w:ind w:left="1200" w:hanging="720"/>
      </w:pPr>
    </w:lvl>
    <w:lvl w:ilvl="4">
      <w:start w:val="1"/>
      <w:numFmt w:val="decimal"/>
      <w:isLgl/>
      <w:lvlText w:val="%1.%2.%3.%4.%5"/>
      <w:lvlJc w:val="left"/>
      <w:pPr>
        <w:ind w:left="1600" w:hanging="1080"/>
      </w:pPr>
    </w:lvl>
    <w:lvl w:ilvl="5">
      <w:start w:val="1"/>
      <w:numFmt w:val="decimal"/>
      <w:isLgl/>
      <w:lvlText w:val="%1.%2.%3.%4.%5.%6"/>
      <w:lvlJc w:val="left"/>
      <w:pPr>
        <w:ind w:left="1640" w:hanging="1080"/>
      </w:pPr>
    </w:lvl>
    <w:lvl w:ilvl="6">
      <w:start w:val="1"/>
      <w:numFmt w:val="decimal"/>
      <w:isLgl/>
      <w:lvlText w:val="%1.%2.%3.%4.%5.%6.%7"/>
      <w:lvlJc w:val="left"/>
      <w:pPr>
        <w:ind w:left="2040" w:hanging="1440"/>
      </w:pPr>
    </w:lvl>
    <w:lvl w:ilvl="7">
      <w:start w:val="1"/>
      <w:numFmt w:val="decimal"/>
      <w:isLgl/>
      <w:lvlText w:val="%1.%2.%3.%4.%5.%6.%7.%8"/>
      <w:lvlJc w:val="left"/>
      <w:pPr>
        <w:ind w:left="2080" w:hanging="1440"/>
      </w:pPr>
    </w:lvl>
    <w:lvl w:ilvl="8">
      <w:start w:val="1"/>
      <w:numFmt w:val="decimal"/>
      <w:isLgl/>
      <w:lvlText w:val="%1.%2.%3.%4.%5.%6.%7.%8.%9"/>
      <w:lvlJc w:val="left"/>
      <w:pPr>
        <w:ind w:left="2480" w:hanging="1800"/>
      </w:pPr>
    </w:lvl>
  </w:abstractNum>
  <w:num w:numId="1">
    <w:abstractNumId w:val="0"/>
  </w:num>
  <w:num w:numId="2">
    <w:abstractNumId w:val="0"/>
    <w:lvlOverride w:ilvl="0">
      <w:startOverride w:val="1"/>
    </w:lvlOverride>
  </w:num>
  <w:num w:numId="3">
    <w:abstractNumId w:val="9"/>
  </w:num>
  <w:num w:numId="4">
    <w:abstractNumId w:val="8"/>
    <w:lvlOverride w:ilvl="0">
      <w:startOverride w:val="1"/>
    </w:lvlOverride>
  </w:num>
  <w:num w:numId="5">
    <w:abstractNumId w:val="7"/>
  </w:num>
  <w:num w:numId="6">
    <w:abstractNumId w:val="6"/>
  </w:num>
  <w:num w:numId="7">
    <w:abstractNumId w:val="5"/>
  </w:num>
  <w:num w:numId="8">
    <w:abstractNumId w:val="4"/>
  </w:num>
  <w:num w:numId="9">
    <w:abstractNumId w:val="3"/>
  </w:num>
  <w:num w:numId="10">
    <w:abstractNumId w:val="2"/>
  </w:num>
  <w:num w:numId="11">
    <w:abstractNumId w:val="1"/>
  </w:num>
  <w:num w:numId="1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6"/>
    <w:lvlOverride w:ilvl="0">
      <w:startOverride w:val="1"/>
    </w:lvlOverride>
    <w:lvlOverride w:ilvl="1">
      <w:startOverride w:val="1"/>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62"/>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7"/>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3"/>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8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21"/>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22"/>
  </w:num>
  <w:num w:numId="78">
    <w:abstractNumId w:val="42"/>
  </w:num>
  <w:num w:numId="79">
    <w:abstractNumId w:val="59"/>
  </w:num>
  <w:num w:numId="80">
    <w:abstractNumId w:val="71"/>
  </w:num>
  <w:num w:numId="81">
    <w:abstractNumId w:val="76"/>
  </w:num>
  <w:num w:numId="82">
    <w:abstractNumId w:val="15"/>
  </w:num>
  <w:num w:numId="83">
    <w:abstractNumId w:val="51"/>
  </w:num>
  <w:numIdMacAtCleanup w:val="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EA0"/>
    <w:rsid w:val="000F0EA0"/>
    <w:rsid w:val="00404F08"/>
    <w:rsid w:val="00524A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0407DA1-4B7B-4E9C-92F6-A69E6359B2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iPriority="99" w:unhideWhenUsed="1"/>
    <w:lsdException w:name="List Bullet" w:semiHidden="1" w:unhideWhenUsed="1"/>
    <w:lsdException w:name="List Number" w:semiHidden="1" w:uiPriority="99" w:unhideWhenUsed="1" w:qFormat="1"/>
    <w:lsdException w:name="List 2" w:semiHidden="1" w:uiPriority="99" w:unhideWhenUsed="1"/>
    <w:lsdException w:name="List 3" w:semiHidden="1" w:uiPriority="99" w:unhideWhenUsed="1"/>
    <w:lsdException w:name="List 4" w:semiHidden="1" w:uiPriority="99" w:unhideWhenUsed="1"/>
    <w:lsdException w:name="List 5"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99"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iPriority="99"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39" w:unhideWhenUsed="1" w:qFormat="1"/>
    <w:lsdException w:name="HTML Acronym" w:semiHidden="1" w:uiPriority="99" w:unhideWhenUsed="1"/>
    <w:lsdException w:name="HTML Address" w:semiHidden="1" w:unhideWhenUsed="1"/>
    <w:lsdException w:name="HTML Cite" w:semiHidden="1" w:uiPriority="99" w:unhideWhenUsed="1"/>
    <w:lsdException w:name="HTML Code" w:semiHidden="1" w:unhideWhenUsed="1"/>
    <w:lsdException w:name="HTML Definition" w:semiHidden="1" w:uiPriority="99"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0EA0"/>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uiPriority w:val="9"/>
    <w:qFormat/>
    <w:rsid w:val="000F0EA0"/>
    <w:pPr>
      <w:keepNext/>
      <w:keepLines/>
      <w:numPr>
        <w:numId w:val="2"/>
      </w:numPr>
      <w:spacing w:before="240" w:after="0"/>
      <w:ind w:left="0"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Section Heading 2,Section Heading"/>
    <w:basedOn w:val="Normal"/>
    <w:next w:val="Normal"/>
    <w:link w:val="Heading2Char1"/>
    <w:uiPriority w:val="9"/>
    <w:semiHidden/>
    <w:unhideWhenUsed/>
    <w:qFormat/>
    <w:rsid w:val="000F0EA0"/>
    <w:pPr>
      <w:keepNext/>
      <w:keepLines/>
      <w:numPr>
        <w:ilvl w:val="1"/>
        <w:numId w:val="2"/>
      </w:numPr>
      <w:spacing w:before="40" w:after="0"/>
      <w:ind w:left="0"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uiPriority w:val="9"/>
    <w:semiHidden/>
    <w:unhideWhenUsed/>
    <w:qFormat/>
    <w:rsid w:val="000F0EA0"/>
    <w:pPr>
      <w:keepNext/>
      <w:keepLines/>
      <w:numPr>
        <w:ilvl w:val="2"/>
        <w:numId w:val="2"/>
      </w:numPr>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F0EA0"/>
    <w:pPr>
      <w:keepNext/>
      <w:keepLines/>
      <w:numPr>
        <w:ilvl w:val="3"/>
        <w:numId w:val="2"/>
      </w:numPr>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F0EA0"/>
    <w:pPr>
      <w:keepNext/>
      <w:keepLines/>
      <w:numPr>
        <w:ilvl w:val="4"/>
        <w:numId w:val="2"/>
      </w:numPr>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0F0EA0"/>
    <w:pPr>
      <w:keepNext/>
      <w:keepLines/>
      <w:numPr>
        <w:ilvl w:val="5"/>
        <w:numId w:val="2"/>
      </w:numPr>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uiPriority w:val="9"/>
    <w:semiHidden/>
    <w:unhideWhenUsed/>
    <w:qFormat/>
    <w:rsid w:val="000F0EA0"/>
    <w:pPr>
      <w:keepNext/>
      <w:keepLines/>
      <w:numPr>
        <w:ilvl w:val="6"/>
        <w:numId w:val="2"/>
      </w:numPr>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uiPriority w:val="9"/>
    <w:semiHidden/>
    <w:unhideWhenUsed/>
    <w:qFormat/>
    <w:rsid w:val="000F0EA0"/>
    <w:pPr>
      <w:keepNext/>
      <w:keepLines/>
      <w:numPr>
        <w:ilvl w:val="7"/>
        <w:numId w:val="2"/>
      </w:numPr>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F0EA0"/>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0F0EA0"/>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Section Heading 2 Char1,Section Heading Char1"/>
    <w:basedOn w:val="DefaultParagraphFont"/>
    <w:uiPriority w:val="9"/>
    <w:semiHidden/>
    <w:rsid w:val="000F0EA0"/>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Germa Char"/>
    <w:basedOn w:val="DefaultParagraphFont"/>
    <w:uiPriority w:val="9"/>
    <w:semiHidden/>
    <w:rsid w:val="000F0EA0"/>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semiHidden/>
    <w:rsid w:val="000F0EA0"/>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semiHidden/>
    <w:rsid w:val="000F0EA0"/>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0F0EA0"/>
    <w:rPr>
      <w:rFonts w:asciiTheme="majorHAnsi" w:eastAsiaTheme="majorEastAsia" w:hAnsiTheme="majorHAnsi" w:cstheme="majorBidi"/>
      <w:color w:val="1F4D78" w:themeColor="accent1" w:themeShade="7F"/>
    </w:rPr>
  </w:style>
  <w:style w:type="character" w:customStyle="1" w:styleId="Heading7Char">
    <w:name w:val="Heading 7 Char"/>
    <w:aliases w:val="Style Left: 3 Char,25 cm Char"/>
    <w:basedOn w:val="DefaultParagraphFont"/>
    <w:link w:val="Heading7"/>
    <w:uiPriority w:val="9"/>
    <w:semiHidden/>
    <w:rsid w:val="000F0EA0"/>
    <w:rPr>
      <w:rFonts w:asciiTheme="majorHAnsi" w:eastAsiaTheme="majorEastAsia" w:hAnsiTheme="majorHAnsi" w:cstheme="majorBidi"/>
      <w:i/>
      <w:iCs/>
      <w:color w:val="1F4D78" w:themeColor="accent1" w:themeShade="7F"/>
    </w:rPr>
  </w:style>
  <w:style w:type="character" w:customStyle="1" w:styleId="Heading8Char">
    <w:name w:val="Heading 8 Char"/>
    <w:aliases w:val="h Char"/>
    <w:basedOn w:val="DefaultParagraphFont"/>
    <w:link w:val="Heading8"/>
    <w:uiPriority w:val="9"/>
    <w:semiHidden/>
    <w:rsid w:val="000F0EA0"/>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0F0EA0"/>
    <w:rPr>
      <w:rFonts w:asciiTheme="majorHAnsi" w:eastAsiaTheme="majorEastAsia" w:hAnsiTheme="majorHAnsi" w:cstheme="majorBidi"/>
      <w:i/>
      <w:iCs/>
      <w:color w:val="272727" w:themeColor="text1" w:themeTint="D8"/>
      <w:sz w:val="21"/>
      <w:szCs w:val="21"/>
    </w:rPr>
  </w:style>
  <w:style w:type="character" w:styleId="Hyperlink">
    <w:name w:val="Hyperlink"/>
    <w:uiPriority w:val="99"/>
    <w:semiHidden/>
    <w:unhideWhenUsed/>
    <w:rsid w:val="000F0EA0"/>
    <w:rPr>
      <w:color w:val="0000FF"/>
      <w:u w:val="single"/>
    </w:rPr>
  </w:style>
  <w:style w:type="character" w:styleId="FollowedHyperlink">
    <w:name w:val="FollowedHyperlink"/>
    <w:uiPriority w:val="99"/>
    <w:semiHidden/>
    <w:unhideWhenUsed/>
    <w:rsid w:val="000F0EA0"/>
    <w:rPr>
      <w:color w:val="800080"/>
      <w:u w:val="single"/>
    </w:rPr>
  </w:style>
  <w:style w:type="paragraph" w:styleId="HTMLAddress">
    <w:name w:val="HTML Address"/>
    <w:basedOn w:val="Normal"/>
    <w:link w:val="HTMLAddressChar"/>
    <w:semiHidden/>
    <w:unhideWhenUsed/>
    <w:rsid w:val="000F0EA0"/>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0F0EA0"/>
    <w:rPr>
      <w:rFonts w:ascii="Tahoma" w:eastAsia="Times New Roman" w:hAnsi="Tahoma" w:cs="Times New Roman"/>
      <w:i/>
      <w:iCs/>
      <w:lang w:val="de-AT" w:eastAsia="de-DE"/>
    </w:rPr>
  </w:style>
  <w:style w:type="character" w:styleId="HTMLCode">
    <w:name w:val="HTML Code"/>
    <w:semiHidden/>
    <w:unhideWhenUsed/>
    <w:rsid w:val="000F0EA0"/>
    <w:rPr>
      <w:rFonts w:ascii="Courier New" w:eastAsia="Times New Roman" w:hAnsi="Courier New" w:cs="Courier New" w:hint="default"/>
      <w:sz w:val="20"/>
      <w:szCs w:val="20"/>
    </w:rPr>
  </w:style>
  <w:style w:type="character" w:customStyle="1" w:styleId="Heading1Char2">
    <w:name w:val="Heading 1 Char2"/>
    <w:aliases w:val="Heading 1 Char1 Char2,Heading 1 Char1 Char Char1,Heading 1 Char Char Char Char1,Kreu Char1,Heading 1. Char1,Article Heading Char1"/>
    <w:basedOn w:val="DefaultParagraphFont"/>
    <w:uiPriority w:val="9"/>
    <w:rsid w:val="000F0EA0"/>
    <w:rPr>
      <w:rFonts w:asciiTheme="majorHAnsi" w:eastAsiaTheme="majorEastAsia" w:hAnsiTheme="majorHAnsi" w:cstheme="majorBidi"/>
      <w:color w:val="2E74B5" w:themeColor="accent1" w:themeShade="BF"/>
      <w:sz w:val="32"/>
      <w:szCs w:val="32"/>
    </w:rPr>
  </w:style>
  <w:style w:type="character" w:customStyle="1" w:styleId="Heading2Char1">
    <w:name w:val="Heading 2 Char1"/>
    <w:aliases w:val="Section Heading 2 Char,Section Heading Char"/>
    <w:link w:val="Heading2"/>
    <w:uiPriority w:val="9"/>
    <w:semiHidden/>
    <w:locked/>
    <w:rsid w:val="000F0EA0"/>
    <w:rPr>
      <w:rFonts w:asciiTheme="majorHAnsi" w:eastAsiaTheme="majorEastAsia" w:hAnsiTheme="majorHAnsi" w:cstheme="majorBidi"/>
      <w:color w:val="2E74B5" w:themeColor="accent1" w:themeShade="BF"/>
      <w:sz w:val="26"/>
      <w:szCs w:val="26"/>
    </w:rPr>
  </w:style>
  <w:style w:type="character" w:customStyle="1" w:styleId="Heading3Char1">
    <w:name w:val="Heading 3 Char1"/>
    <w:aliases w:val="Germa Char1"/>
    <w:link w:val="Heading3"/>
    <w:uiPriority w:val="9"/>
    <w:semiHidden/>
    <w:locked/>
    <w:rsid w:val="000F0EA0"/>
    <w:rPr>
      <w:rFonts w:asciiTheme="majorHAnsi" w:eastAsiaTheme="majorEastAsia" w:hAnsiTheme="majorHAnsi" w:cstheme="majorBidi"/>
      <w:color w:val="1F4D78" w:themeColor="accent1" w:themeShade="7F"/>
      <w:sz w:val="24"/>
      <w:szCs w:val="24"/>
    </w:rPr>
  </w:style>
  <w:style w:type="character" w:styleId="HTMLKeyboard">
    <w:name w:val="HTML Keyboard"/>
    <w:semiHidden/>
    <w:unhideWhenUsed/>
    <w:rsid w:val="000F0EA0"/>
    <w:rPr>
      <w:rFonts w:ascii="Courier New" w:eastAsia="Times New Roman" w:hAnsi="Courier New" w:cs="Courier New" w:hint="default"/>
      <w:sz w:val="20"/>
      <w:szCs w:val="20"/>
    </w:rPr>
  </w:style>
  <w:style w:type="paragraph" w:styleId="HTMLPreformatted">
    <w:name w:val="HTML Preformatted"/>
    <w:basedOn w:val="Normal"/>
    <w:link w:val="HTMLPreformattedChar"/>
    <w:uiPriority w:val="99"/>
    <w:semiHidden/>
    <w:unhideWhenUsed/>
    <w:rsid w:val="000F0E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semiHidden/>
    <w:rsid w:val="000F0EA0"/>
    <w:rPr>
      <w:rFonts w:ascii="Courier New" w:eastAsia="Times New Roman" w:hAnsi="Courier New" w:cs="Times New Roman"/>
      <w:sz w:val="20"/>
      <w:lang w:val="de-AT" w:eastAsia="de-DE"/>
    </w:rPr>
  </w:style>
  <w:style w:type="character" w:styleId="HTMLSample">
    <w:name w:val="HTML Sample"/>
    <w:semiHidden/>
    <w:unhideWhenUsed/>
    <w:rsid w:val="000F0EA0"/>
    <w:rPr>
      <w:rFonts w:ascii="Courier New" w:eastAsia="Times New Roman" w:hAnsi="Courier New" w:cs="Courier New" w:hint="default"/>
    </w:rPr>
  </w:style>
  <w:style w:type="character" w:styleId="HTMLTypewriter">
    <w:name w:val="HTML Typewriter"/>
    <w:semiHidden/>
    <w:unhideWhenUsed/>
    <w:rsid w:val="000F0EA0"/>
    <w:rPr>
      <w:rFonts w:ascii="Courier New" w:eastAsia="Times New Roman" w:hAnsi="Courier New" w:cs="Courier New" w:hint="default"/>
      <w:sz w:val="20"/>
      <w:szCs w:val="20"/>
    </w:rPr>
  </w:style>
  <w:style w:type="paragraph" w:styleId="NormalWeb">
    <w:name w:val="Normal (Web)"/>
    <w:aliases w:val="Normal (Web) Char,Normal (Web) Char Char Char Char,Normal (Web) Char Char Char Char Char Char"/>
    <w:basedOn w:val="Heading1"/>
    <w:next w:val="Normal"/>
    <w:autoRedefine/>
    <w:uiPriority w:val="39"/>
    <w:semiHidden/>
    <w:unhideWhenUsed/>
    <w:qFormat/>
    <w:rsid w:val="000F0EA0"/>
    <w:pPr>
      <w:numPr>
        <w:numId w:val="0"/>
      </w:numPr>
      <w:tabs>
        <w:tab w:val="num" w:pos="360"/>
      </w:tabs>
      <w:spacing w:before="480"/>
      <w:ind w:left="360"/>
      <w:jc w:val="left"/>
      <w:outlineLvl w:val="9"/>
    </w:pPr>
    <w:rPr>
      <w:rFonts w:ascii="Cambria" w:eastAsia="Times New Roman" w:hAnsi="Cambria" w:cs="Times New Roman"/>
      <w:b/>
      <w:bCs/>
      <w:color w:val="365F91"/>
      <w:sz w:val="28"/>
      <w:szCs w:val="28"/>
      <w:lang w:eastAsia="ja-JP"/>
    </w:rPr>
  </w:style>
  <w:style w:type="character" w:customStyle="1" w:styleId="Heading7Char1">
    <w:name w:val="Heading 7 Char1"/>
    <w:aliases w:val="Style Left: 3 Char1,25 cm Char1"/>
    <w:basedOn w:val="DefaultParagraphFont"/>
    <w:uiPriority w:val="9"/>
    <w:semiHidden/>
    <w:rsid w:val="000F0EA0"/>
    <w:rPr>
      <w:rFonts w:asciiTheme="majorHAnsi" w:eastAsiaTheme="majorEastAsia" w:hAnsiTheme="majorHAnsi" w:cstheme="majorBidi"/>
      <w:i/>
      <w:iCs/>
      <w:color w:val="1F4D78" w:themeColor="accent1" w:themeShade="7F"/>
      <w:sz w:val="22"/>
      <w:szCs w:val="22"/>
    </w:rPr>
  </w:style>
  <w:style w:type="character" w:customStyle="1" w:styleId="Heading8Char1">
    <w:name w:val="Heading 8 Char1"/>
    <w:aliases w:val="h Char1"/>
    <w:basedOn w:val="DefaultParagraphFont"/>
    <w:uiPriority w:val="9"/>
    <w:semiHidden/>
    <w:rsid w:val="000F0EA0"/>
    <w:rPr>
      <w:rFonts w:asciiTheme="majorHAnsi" w:eastAsiaTheme="majorEastAsia" w:hAnsiTheme="majorHAnsi" w:cstheme="majorBidi"/>
      <w:color w:val="272727" w:themeColor="text1" w:themeTint="D8"/>
      <w:sz w:val="21"/>
      <w:szCs w:val="21"/>
    </w:rPr>
  </w:style>
  <w:style w:type="character" w:customStyle="1" w:styleId="NormalIndentChar">
    <w:name w:val="Normal Indent Char"/>
    <w:link w:val="NormalIndent"/>
    <w:semiHidden/>
    <w:locked/>
    <w:rsid w:val="000F0EA0"/>
    <w:rPr>
      <w:rFonts w:ascii="Tahoma" w:eastAsia="Times New Roman" w:hAnsi="Tahoma" w:cs="Times New Roman"/>
      <w:lang w:val="de-AT" w:eastAsia="de-DE"/>
    </w:rPr>
  </w:style>
  <w:style w:type="character" w:customStyle="1" w:styleId="FootnoteTextChar">
    <w:name w:val="Footnote Text Char"/>
    <w:aliases w:val="Char Char38,single space Char,footnote text Char,fn Char,FOOTNOTES Char,Fußnotentext Char Char,ADB Char,Footnote text Char,ft Char,Footnote Text Char2 Char Char,Footnote Text Char1 Char Char Char,Footno Char1,Geneva 9 Char1,f Char"/>
    <w:basedOn w:val="DefaultParagraphFont"/>
    <w:link w:val="FootnoteText"/>
    <w:uiPriority w:val="99"/>
    <w:locked/>
    <w:rsid w:val="000F0EA0"/>
    <w:rPr>
      <w:rFonts w:ascii="Times New Roman" w:eastAsia="MS Mincho" w:hAnsi="Times New Roman" w:cs="Times New Roman"/>
      <w:sz w:val="20"/>
      <w:szCs w:val="20"/>
      <w:lang w:val="sq-AL"/>
    </w:rPr>
  </w:style>
  <w:style w:type="paragraph" w:styleId="FootnoteText">
    <w:name w:val="footnote text"/>
    <w:aliases w:val="annotation text,Char,single space,footnote text,fn,FOOTNOTES,Fußnotentext Char,ADB,Footnote text,ft,Footnote Text Char2 Char,Footnote Text Char1 Char Char,Footnote Text Char2 Char Char Char,Footno,Geneva 9,Boston 10,Font: Geneva 9,f,C"/>
    <w:basedOn w:val="Normal"/>
    <w:link w:val="FootnoteTextChar"/>
    <w:uiPriority w:val="99"/>
    <w:unhideWhenUsed/>
    <w:qFormat/>
    <w:rsid w:val="000F0EA0"/>
    <w:pPr>
      <w:spacing w:after="0" w:line="240" w:lineRule="auto"/>
    </w:pPr>
    <w:rPr>
      <w:rFonts w:ascii="Times New Roman" w:eastAsia="MS Mincho" w:hAnsi="Times New Roman"/>
      <w:sz w:val="20"/>
      <w:szCs w:val="20"/>
      <w:lang w:val="sq-AL"/>
    </w:rPr>
  </w:style>
  <w:style w:type="character" w:customStyle="1" w:styleId="FootnoteTextChar1">
    <w:name w:val="Footnote Text Char1"/>
    <w:basedOn w:val="DefaultParagraphFont"/>
    <w:semiHidden/>
    <w:rsid w:val="000F0EA0"/>
    <w:rPr>
      <w:rFonts w:ascii="Calibri" w:eastAsia="Calibri" w:hAnsi="Calibri" w:cs="Times New Roman"/>
      <w:sz w:val="20"/>
      <w:szCs w:val="20"/>
    </w:rPr>
  </w:style>
  <w:style w:type="character" w:customStyle="1" w:styleId="FootnoteTextChar2">
    <w:name w:val="Footnote Text Char2"/>
    <w:aliases w:val="Char Char1,single space Char1,footnote text Char1,fn Char1,FOOTNOTES Char1,Fußnotentext Char Char1,ADB Char1,Footnote text Char1,ft Char1,Footnote Text Char2 Char Char1,Footnote Text Char1 Char Char Char1,Footno Char,Geneva 9 Char"/>
    <w:basedOn w:val="DefaultParagraphFont"/>
    <w:uiPriority w:val="99"/>
    <w:semiHidden/>
    <w:locked/>
    <w:rsid w:val="000F0EA0"/>
    <w:rPr>
      <w:rFonts w:ascii="Calibri" w:eastAsia="MS Mincho" w:hAnsi="Calibri" w:cs="Times New Roman" w:hint="default"/>
      <w:sz w:val="20"/>
      <w:szCs w:val="20"/>
      <w:lang w:val="sq-AL"/>
    </w:rPr>
  </w:style>
  <w:style w:type="character" w:customStyle="1" w:styleId="HeaderChar">
    <w:name w:val="Header Char"/>
    <w:basedOn w:val="DefaultParagraphFont"/>
    <w:link w:val="Header"/>
    <w:uiPriority w:val="99"/>
    <w:semiHidden/>
    <w:locked/>
    <w:rsid w:val="000F0EA0"/>
    <w:rPr>
      <w:rFonts w:ascii="Calibri" w:eastAsia="Calibri" w:hAnsi="Calibri" w:cs="Times New Roman"/>
    </w:rPr>
  </w:style>
  <w:style w:type="character" w:customStyle="1" w:styleId="FooterChar">
    <w:name w:val="Footer Char"/>
    <w:basedOn w:val="DefaultParagraphFont"/>
    <w:link w:val="Footer"/>
    <w:uiPriority w:val="99"/>
    <w:semiHidden/>
    <w:locked/>
    <w:rsid w:val="000F0EA0"/>
    <w:rPr>
      <w:rFonts w:ascii="Calibri" w:eastAsia="Calibri" w:hAnsi="Calibri" w:cs="Times New Roman"/>
    </w:rPr>
  </w:style>
  <w:style w:type="character" w:customStyle="1" w:styleId="EndnoteTextChar">
    <w:name w:val="Endnote Text Char"/>
    <w:aliases w:val="Char Char Char"/>
    <w:basedOn w:val="DefaultParagraphFont"/>
    <w:link w:val="EndnoteText"/>
    <w:locked/>
    <w:rsid w:val="000F0EA0"/>
    <w:rPr>
      <w:rFonts w:ascii="Tahoma" w:eastAsia="Times New Roman" w:hAnsi="Tahoma" w:cs="Times New Roman"/>
      <w:sz w:val="20"/>
      <w:szCs w:val="20"/>
    </w:rPr>
  </w:style>
  <w:style w:type="paragraph" w:customStyle="1" w:styleId="EndnoteText">
    <w:name w:val="endnote text"/>
    <w:aliases w:val="Char Char"/>
    <w:basedOn w:val="Normal"/>
    <w:link w:val="EndnoteTextChar"/>
    <w:qFormat/>
    <w:rsid w:val="000F0EA0"/>
    <w:pPr>
      <w:spacing w:after="0" w:line="240" w:lineRule="auto"/>
    </w:pPr>
    <w:rPr>
      <w:rFonts w:ascii="Tahoma" w:eastAsia="Times New Roman" w:hAnsi="Tahoma"/>
      <w:sz w:val="20"/>
      <w:szCs w:val="20"/>
    </w:rPr>
  </w:style>
  <w:style w:type="character" w:customStyle="1" w:styleId="MacroTextChar">
    <w:name w:val="Macro Text Char"/>
    <w:basedOn w:val="DefaultParagraphFont"/>
    <w:link w:val="MacroText"/>
    <w:semiHidden/>
    <w:locked/>
    <w:rsid w:val="000F0EA0"/>
    <w:rPr>
      <w:rFonts w:ascii="Courier New" w:eastAsia="Times New Roman" w:hAnsi="Courier New" w:cs="Times New Roman"/>
      <w:lang w:val="de-DE"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semiHidden/>
    <w:unhideWhenUsed/>
    <w:qFormat/>
    <w:rsid w:val="000F0EA0"/>
    <w:pPr>
      <w:numPr>
        <w:numId w:val="4"/>
      </w:numPr>
      <w:spacing w:after="0" w:line="360" w:lineRule="auto"/>
      <w:jc w:val="left"/>
    </w:pPr>
    <w:rPr>
      <w:rFonts w:ascii="Tahoma" w:eastAsia="Times New Roman" w:hAnsi="Tahoma"/>
      <w:lang w:val="de-AT" w:eastAsia="de-DE"/>
    </w:rPr>
  </w:style>
  <w:style w:type="character" w:customStyle="1" w:styleId="TitleChar">
    <w:name w:val="Title Char"/>
    <w:basedOn w:val="DefaultParagraphFont"/>
    <w:link w:val="Title"/>
    <w:uiPriority w:val="10"/>
    <w:locked/>
    <w:rsid w:val="000F0EA0"/>
    <w:rPr>
      <w:rFonts w:ascii="Calibri" w:eastAsia="Times New Roman" w:hAnsi="Calibri" w:cs="Arial"/>
      <w:b/>
      <w:caps/>
      <w:spacing w:val="10"/>
      <w:sz w:val="40"/>
      <w:szCs w:val="40"/>
      <w:lang w:val="sq-AL"/>
    </w:rPr>
  </w:style>
  <w:style w:type="character" w:customStyle="1" w:styleId="ClosingChar">
    <w:name w:val="Closing Char"/>
    <w:basedOn w:val="DefaultParagraphFont"/>
    <w:link w:val="Closing"/>
    <w:semiHidden/>
    <w:locked/>
    <w:rsid w:val="000F0EA0"/>
    <w:rPr>
      <w:rFonts w:ascii="Tahoma" w:eastAsia="Times New Roman" w:hAnsi="Tahoma" w:cs="Times New Roman"/>
      <w:lang w:val="de-AT" w:eastAsia="de-DE"/>
    </w:rPr>
  </w:style>
  <w:style w:type="character" w:customStyle="1" w:styleId="SignatureChar">
    <w:name w:val="Signature Char"/>
    <w:basedOn w:val="DefaultParagraphFont"/>
    <w:link w:val="Signature"/>
    <w:semiHidden/>
    <w:locked/>
    <w:rsid w:val="000F0EA0"/>
    <w:rPr>
      <w:rFonts w:ascii="Tahoma" w:eastAsia="Times New Roman" w:hAnsi="Tahoma" w:cs="Times New Roman"/>
      <w:lang w:val="de-AT" w:eastAsia="de-DE"/>
    </w:rPr>
  </w:style>
  <w:style w:type="character" w:customStyle="1" w:styleId="BodyTextChar">
    <w:name w:val="Body Text Char"/>
    <w:basedOn w:val="DefaultParagraphFont"/>
    <w:link w:val="BodyText"/>
    <w:semiHidden/>
    <w:locked/>
    <w:rsid w:val="000F0EA0"/>
    <w:rPr>
      <w:rFonts w:ascii="Arial" w:eastAsia="Times New Roman" w:hAnsi="Arial" w:cs="Arial"/>
      <w:color w:val="000000"/>
      <w:sz w:val="24"/>
      <w:szCs w:val="24"/>
    </w:rPr>
  </w:style>
  <w:style w:type="character" w:customStyle="1" w:styleId="BodyTextIndentChar">
    <w:name w:val="Body Text Indent Char"/>
    <w:basedOn w:val="DefaultParagraphFont"/>
    <w:link w:val="BodyTextIndent"/>
    <w:uiPriority w:val="99"/>
    <w:semiHidden/>
    <w:locked/>
    <w:rsid w:val="000F0EA0"/>
    <w:rPr>
      <w:rFonts w:ascii="Calibri" w:eastAsia="Calibri" w:hAnsi="Calibri" w:cs="Times New Roman"/>
    </w:rPr>
  </w:style>
  <w:style w:type="character" w:customStyle="1" w:styleId="MessageHeaderChar">
    <w:name w:val="Message Header Char"/>
    <w:basedOn w:val="DefaultParagraphFont"/>
    <w:link w:val="MessageHeader"/>
    <w:semiHidden/>
    <w:locked/>
    <w:rsid w:val="000F0EA0"/>
    <w:rPr>
      <w:rFonts w:ascii="Tahoma" w:eastAsia="Times New Roman" w:hAnsi="Tahoma" w:cs="Times New Roman"/>
      <w:sz w:val="24"/>
      <w:szCs w:val="24"/>
      <w:shd w:val="pct20" w:color="auto" w:fill="auto"/>
      <w:lang w:val="de-AT" w:eastAsia="de-DE"/>
    </w:rPr>
  </w:style>
  <w:style w:type="character" w:customStyle="1" w:styleId="SubtitleChar">
    <w:name w:val="Subtitle Char"/>
    <w:basedOn w:val="DefaultParagraphFont"/>
    <w:link w:val="Subtitle"/>
    <w:uiPriority w:val="11"/>
    <w:locked/>
    <w:rsid w:val="000F0EA0"/>
    <w:rPr>
      <w:rFonts w:ascii="Times New Roman" w:eastAsia="Times New Roman" w:hAnsi="Times New Roman" w:cs="Times New Roman"/>
      <w:caps/>
      <w:sz w:val="26"/>
      <w:szCs w:val="26"/>
      <w:lang w:val="en-GB"/>
    </w:rPr>
  </w:style>
  <w:style w:type="character" w:customStyle="1" w:styleId="SalutationChar">
    <w:name w:val="Salutation Char"/>
    <w:basedOn w:val="DefaultParagraphFont"/>
    <w:link w:val="Salutation"/>
    <w:semiHidden/>
    <w:locked/>
    <w:rsid w:val="000F0EA0"/>
    <w:rPr>
      <w:rFonts w:ascii="Tahoma" w:eastAsia="Times New Roman" w:hAnsi="Tahoma" w:cs="Times New Roman"/>
      <w:lang w:val="de-AT" w:eastAsia="de-DE"/>
    </w:rPr>
  </w:style>
  <w:style w:type="character" w:customStyle="1" w:styleId="DateChar">
    <w:name w:val="Date Char"/>
    <w:basedOn w:val="DefaultParagraphFont"/>
    <w:link w:val="Date"/>
    <w:semiHidden/>
    <w:locked/>
    <w:rsid w:val="000F0EA0"/>
    <w:rPr>
      <w:rFonts w:ascii="Tahoma" w:eastAsia="Times New Roman" w:hAnsi="Tahoma" w:cs="Times New Roman"/>
      <w:lang w:val="de-AT" w:eastAsia="de-DE"/>
    </w:rPr>
  </w:style>
  <w:style w:type="paragraph" w:styleId="BodyText">
    <w:name w:val="Body Text"/>
    <w:basedOn w:val="Normal"/>
    <w:link w:val="BodyTextChar"/>
    <w:semiHidden/>
    <w:unhideWhenUsed/>
    <w:qFormat/>
    <w:rsid w:val="000F0EA0"/>
    <w:pPr>
      <w:spacing w:after="120"/>
    </w:pPr>
    <w:rPr>
      <w:rFonts w:ascii="Arial" w:eastAsia="Times New Roman" w:hAnsi="Arial" w:cs="Arial"/>
      <w:color w:val="000000"/>
      <w:sz w:val="24"/>
      <w:szCs w:val="24"/>
    </w:rPr>
  </w:style>
  <w:style w:type="character" w:customStyle="1" w:styleId="BodyTextChar1">
    <w:name w:val="Body Text Char1"/>
    <w:basedOn w:val="DefaultParagraphFont"/>
    <w:uiPriority w:val="99"/>
    <w:semiHidden/>
    <w:rsid w:val="000F0EA0"/>
    <w:rPr>
      <w:rFonts w:ascii="Calibri" w:eastAsia="Calibri" w:hAnsi="Calibri" w:cs="Times New Roman"/>
    </w:rPr>
  </w:style>
  <w:style w:type="character" w:customStyle="1" w:styleId="BodyTextFirstIndentChar">
    <w:name w:val="Body Text First Indent Char"/>
    <w:basedOn w:val="BodyTextChar"/>
    <w:link w:val="BodyTextFirstIndent"/>
    <w:semiHidden/>
    <w:locked/>
    <w:rsid w:val="000F0EA0"/>
    <w:rPr>
      <w:rFonts w:ascii="Tahoma" w:eastAsia="Times New Roman" w:hAnsi="Tahoma" w:cs="Times New Roman"/>
      <w:color w:val="000000"/>
      <w:sz w:val="24"/>
      <w:szCs w:val="24"/>
      <w:lang w:val="de-AT" w:eastAsia="de-DE"/>
    </w:rPr>
  </w:style>
  <w:style w:type="paragraph" w:styleId="BodyTextIndent">
    <w:name w:val="Body Text Indent"/>
    <w:basedOn w:val="Normal"/>
    <w:link w:val="BodyTextIndentChar"/>
    <w:uiPriority w:val="99"/>
    <w:semiHidden/>
    <w:unhideWhenUsed/>
    <w:rsid w:val="000F0EA0"/>
    <w:pPr>
      <w:spacing w:after="120"/>
      <w:ind w:left="360"/>
    </w:pPr>
  </w:style>
  <w:style w:type="character" w:customStyle="1" w:styleId="BodyTextIndentChar1">
    <w:name w:val="Body Text Indent Char1"/>
    <w:basedOn w:val="DefaultParagraphFont"/>
    <w:uiPriority w:val="99"/>
    <w:semiHidden/>
    <w:rsid w:val="000F0EA0"/>
    <w:rPr>
      <w:rFonts w:ascii="Calibri" w:eastAsia="Calibri" w:hAnsi="Calibri" w:cs="Times New Roman"/>
    </w:rPr>
  </w:style>
  <w:style w:type="character" w:customStyle="1" w:styleId="BodyTextFirstIndent2Char">
    <w:name w:val="Body Text First Indent 2 Char"/>
    <w:basedOn w:val="BodyTextIndentChar"/>
    <w:link w:val="BodyTextFirstIndent2"/>
    <w:semiHidden/>
    <w:locked/>
    <w:rsid w:val="000F0EA0"/>
    <w:rPr>
      <w:rFonts w:ascii="Tahoma" w:eastAsia="Times New Roman" w:hAnsi="Tahoma" w:cs="Times New Roman"/>
      <w:lang w:val="de-AT" w:eastAsia="de-DE"/>
    </w:rPr>
  </w:style>
  <w:style w:type="character" w:customStyle="1" w:styleId="NoteHeadingChar">
    <w:name w:val="Note Heading Char"/>
    <w:basedOn w:val="DefaultParagraphFont"/>
    <w:link w:val="NoteHeading"/>
    <w:semiHidden/>
    <w:locked/>
    <w:rsid w:val="000F0EA0"/>
    <w:rPr>
      <w:rFonts w:ascii="Tahoma" w:eastAsia="Times New Roman" w:hAnsi="Tahoma" w:cs="Times New Roman"/>
      <w:lang w:val="de-AT" w:eastAsia="de-DE"/>
    </w:rPr>
  </w:style>
  <w:style w:type="character" w:customStyle="1" w:styleId="BodyText2Char">
    <w:name w:val="Body Text 2 Char"/>
    <w:basedOn w:val="DefaultParagraphFont"/>
    <w:link w:val="BodyText2"/>
    <w:uiPriority w:val="99"/>
    <w:semiHidden/>
    <w:locked/>
    <w:rsid w:val="000F0EA0"/>
    <w:rPr>
      <w:rFonts w:ascii="Tahoma" w:eastAsia="Times New Roman" w:hAnsi="Tahoma" w:cs="Times New Roman"/>
      <w:lang w:val="de-AT" w:eastAsia="de-DE"/>
    </w:rPr>
  </w:style>
  <w:style w:type="character" w:customStyle="1" w:styleId="BodyText3Char">
    <w:name w:val="Body Text 3 Char"/>
    <w:basedOn w:val="DefaultParagraphFont"/>
    <w:link w:val="BodyText3"/>
    <w:uiPriority w:val="99"/>
    <w:semiHidden/>
    <w:locked/>
    <w:rsid w:val="000F0EA0"/>
    <w:rPr>
      <w:rFonts w:ascii="Times New Roman" w:eastAsia="Times New Roman" w:hAnsi="Times New Roman" w:cs="Times New Roman"/>
      <w:sz w:val="16"/>
      <w:szCs w:val="16"/>
    </w:rPr>
  </w:style>
  <w:style w:type="character" w:customStyle="1" w:styleId="BodyTextIndent2Char">
    <w:name w:val="Body Text Indent 2 Char"/>
    <w:basedOn w:val="DefaultParagraphFont"/>
    <w:link w:val="BodyTextIndent2"/>
    <w:uiPriority w:val="99"/>
    <w:semiHidden/>
    <w:locked/>
    <w:rsid w:val="000F0EA0"/>
    <w:rPr>
      <w:rFonts w:ascii="Tahoma" w:eastAsia="Times New Roman" w:hAnsi="Tahoma" w:cs="Times New Roman"/>
      <w:lang w:val="de-AT" w:eastAsia="de-DE"/>
    </w:rPr>
  </w:style>
  <w:style w:type="character" w:customStyle="1" w:styleId="BodyTextIndent3Char">
    <w:name w:val="Body Text Indent 3 Char"/>
    <w:basedOn w:val="DefaultParagraphFont"/>
    <w:link w:val="BodyTextIndent3"/>
    <w:uiPriority w:val="99"/>
    <w:semiHidden/>
    <w:locked/>
    <w:rsid w:val="000F0EA0"/>
    <w:rPr>
      <w:rFonts w:ascii="Tahoma" w:eastAsia="Times New Roman" w:hAnsi="Tahoma" w:cs="Times New Roman"/>
      <w:sz w:val="16"/>
      <w:szCs w:val="16"/>
      <w:lang w:val="de-AT" w:eastAsia="de-DE"/>
    </w:rPr>
  </w:style>
  <w:style w:type="character" w:customStyle="1" w:styleId="DocumentMapChar">
    <w:name w:val="Document Map Char"/>
    <w:basedOn w:val="DefaultParagraphFont"/>
    <w:link w:val="DocumentMap"/>
    <w:uiPriority w:val="99"/>
    <w:semiHidden/>
    <w:locked/>
    <w:rsid w:val="000F0EA0"/>
    <w:rPr>
      <w:rFonts w:ascii="Tahoma" w:eastAsia="Times New Roman" w:hAnsi="Tahoma" w:cs="Times New Roman"/>
      <w:sz w:val="16"/>
      <w:szCs w:val="16"/>
      <w:lang w:val="sq-AL"/>
    </w:rPr>
  </w:style>
  <w:style w:type="character" w:customStyle="1" w:styleId="PlainTextChar">
    <w:name w:val="Plain Text Char"/>
    <w:basedOn w:val="DefaultParagraphFont"/>
    <w:link w:val="PlainText"/>
    <w:semiHidden/>
    <w:locked/>
    <w:rsid w:val="000F0EA0"/>
    <w:rPr>
      <w:rFonts w:ascii="Consolas" w:eastAsia="Calibri" w:hAnsi="Consolas" w:cs="Times New Roman"/>
      <w:sz w:val="21"/>
      <w:szCs w:val="21"/>
      <w:lang w:val="sq-AL"/>
    </w:rPr>
  </w:style>
  <w:style w:type="character" w:customStyle="1" w:styleId="E-mailSignatureChar">
    <w:name w:val="E-mail Signature Char"/>
    <w:basedOn w:val="DefaultParagraphFont"/>
    <w:link w:val="E-mailSignature"/>
    <w:semiHidden/>
    <w:locked/>
    <w:rsid w:val="000F0EA0"/>
    <w:rPr>
      <w:rFonts w:ascii="Tahoma" w:eastAsia="Times New Roman" w:hAnsi="Tahoma" w:cs="Times New Roman"/>
      <w:lang w:val="de-AT" w:eastAsia="de-DE"/>
    </w:rPr>
  </w:style>
  <w:style w:type="character" w:customStyle="1" w:styleId="BalloonTextChar">
    <w:name w:val="Balloon Text Char"/>
    <w:basedOn w:val="DefaultParagraphFont"/>
    <w:link w:val="BalloonText"/>
    <w:uiPriority w:val="99"/>
    <w:semiHidden/>
    <w:locked/>
    <w:rsid w:val="000F0EA0"/>
    <w:rPr>
      <w:rFonts w:ascii="Tahoma" w:eastAsia="Calibri" w:hAnsi="Tahoma" w:cs="Tahoma"/>
      <w:sz w:val="16"/>
      <w:szCs w:val="16"/>
    </w:rPr>
  </w:style>
  <w:style w:type="character" w:customStyle="1" w:styleId="NoSpacingChar">
    <w:name w:val="No Spacing Char"/>
    <w:basedOn w:val="DefaultParagraphFont"/>
    <w:link w:val="NoSpacing"/>
    <w:uiPriority w:val="1"/>
    <w:locked/>
    <w:rsid w:val="000F0EA0"/>
    <w:rPr>
      <w:rFonts w:ascii="Times New Roman" w:eastAsia="Times New Roman" w:hAnsi="Times New Roman" w:cs="Times New Roman"/>
      <w:sz w:val="24"/>
      <w:szCs w:val="24"/>
      <w:lang w:val="sq-AL"/>
    </w:rPr>
  </w:style>
  <w:style w:type="character" w:customStyle="1" w:styleId="ListParagraphChar">
    <w:name w:val="List Paragraph Char"/>
    <w:aliases w:val="List Paragraph2 Char,List Paragraph (numbered (a)) Char,Normal 1 Char,List Paragraph 1 Char,Akapit z listą BS Char,Bullets Char,Bullet1 Char"/>
    <w:link w:val="ListParagraph"/>
    <w:uiPriority w:val="34"/>
    <w:locked/>
    <w:rsid w:val="000F0EA0"/>
    <w:rPr>
      <w:rFonts w:ascii="Calibri" w:eastAsia="Times New Roman" w:hAnsi="Calibri" w:cs="Times New Roman"/>
    </w:rPr>
  </w:style>
  <w:style w:type="paragraph" w:styleId="ListParagraph">
    <w:name w:val="List Paragraph"/>
    <w:aliases w:val="List Paragraph2,List Paragraph (numbered (a)),Normal 1,List Paragraph 1,Akapit z listą BS,Bullets,Bullet1"/>
    <w:basedOn w:val="Normal"/>
    <w:link w:val="ListParagraphChar"/>
    <w:uiPriority w:val="34"/>
    <w:qFormat/>
    <w:rsid w:val="000F0EA0"/>
    <w:pPr>
      <w:ind w:left="720" w:firstLine="0"/>
      <w:contextualSpacing/>
      <w:jc w:val="left"/>
    </w:pPr>
    <w:rPr>
      <w:rFonts w:eastAsia="Times New Roman"/>
    </w:rPr>
  </w:style>
  <w:style w:type="character" w:customStyle="1" w:styleId="AktiChar">
    <w:name w:val="Akti Char"/>
    <w:basedOn w:val="DefaultParagraphFont"/>
    <w:link w:val="Akti"/>
    <w:locked/>
    <w:rsid w:val="000F0EA0"/>
    <w:rPr>
      <w:rFonts w:ascii="Garamond" w:eastAsia="MS Mincho" w:hAnsi="Garamond" w:cs="CG Times"/>
      <w:b/>
      <w:bCs/>
      <w:caps/>
      <w:color w:val="000000"/>
      <w:sz w:val="24"/>
      <w:lang w:val="en-GB"/>
    </w:rPr>
  </w:style>
  <w:style w:type="paragraph" w:customStyle="1" w:styleId="Akti">
    <w:name w:val="Akti"/>
    <w:link w:val="AktiChar"/>
    <w:qFormat/>
    <w:rsid w:val="000F0EA0"/>
    <w:pPr>
      <w:keepNext/>
      <w:widowControl w:val="0"/>
      <w:spacing w:after="0" w:line="240" w:lineRule="auto"/>
      <w:jc w:val="center"/>
      <w:outlineLvl w:val="0"/>
    </w:pPr>
    <w:rPr>
      <w:rFonts w:ascii="Garamond" w:eastAsia="MS Mincho" w:hAnsi="Garamond" w:cs="CG Times"/>
      <w:b/>
      <w:bCs/>
      <w:caps/>
      <w:color w:val="000000"/>
      <w:sz w:val="24"/>
      <w:lang w:val="en-GB"/>
    </w:rPr>
  </w:style>
  <w:style w:type="character" w:customStyle="1" w:styleId="NumriDataChar">
    <w:name w:val="Numri_Data Char"/>
    <w:basedOn w:val="DefaultParagraphFont"/>
    <w:link w:val="NumriData"/>
    <w:locked/>
    <w:rsid w:val="000F0EA0"/>
    <w:rPr>
      <w:rFonts w:ascii="Garamond" w:eastAsia="MS Mincho" w:hAnsi="Garamond" w:cs="CG Times"/>
      <w:b/>
      <w:bCs/>
      <w:sz w:val="24"/>
      <w:lang w:val="en-GB"/>
    </w:rPr>
  </w:style>
  <w:style w:type="paragraph" w:customStyle="1" w:styleId="NumriData">
    <w:name w:val="Numri_Data"/>
    <w:next w:val="Normal"/>
    <w:link w:val="NumriDataChar"/>
    <w:qFormat/>
    <w:rsid w:val="000F0EA0"/>
    <w:pPr>
      <w:keepNext/>
      <w:widowControl w:val="0"/>
      <w:spacing w:after="0" w:line="240" w:lineRule="auto"/>
      <w:jc w:val="center"/>
      <w:outlineLvl w:val="0"/>
    </w:pPr>
    <w:rPr>
      <w:rFonts w:ascii="Garamond" w:eastAsia="MS Mincho" w:hAnsi="Garamond" w:cs="CG Times"/>
      <w:b/>
      <w:bCs/>
      <w:sz w:val="24"/>
      <w:lang w:val="en-GB"/>
    </w:rPr>
  </w:style>
  <w:style w:type="character" w:customStyle="1" w:styleId="ParagrafiChar">
    <w:name w:val="Paragrafi Char"/>
    <w:basedOn w:val="DefaultParagraphFont"/>
    <w:link w:val="Paragrafi"/>
    <w:locked/>
    <w:rsid w:val="000F0EA0"/>
    <w:rPr>
      <w:rFonts w:ascii="Garamond" w:eastAsia="MS Mincho" w:hAnsi="Garamond" w:cs="CG Times"/>
      <w:sz w:val="24"/>
    </w:rPr>
  </w:style>
  <w:style w:type="paragraph" w:customStyle="1" w:styleId="Paragrafi">
    <w:name w:val="Paragrafi"/>
    <w:link w:val="ParagrafiChar"/>
    <w:qFormat/>
    <w:rsid w:val="000F0EA0"/>
    <w:pPr>
      <w:widowControl w:val="0"/>
      <w:spacing w:after="0" w:line="240" w:lineRule="auto"/>
      <w:ind w:firstLine="284"/>
      <w:jc w:val="both"/>
    </w:pPr>
    <w:rPr>
      <w:rFonts w:ascii="Garamond" w:eastAsia="MS Mincho" w:hAnsi="Garamond" w:cs="CG Times"/>
      <w:sz w:val="24"/>
    </w:rPr>
  </w:style>
  <w:style w:type="character" w:customStyle="1" w:styleId="TitulliChar">
    <w:name w:val="Titulli Char"/>
    <w:basedOn w:val="DefaultParagraphFont"/>
    <w:link w:val="Titulli"/>
    <w:locked/>
    <w:rsid w:val="000F0EA0"/>
    <w:rPr>
      <w:rFonts w:ascii="Garamond" w:eastAsia="MS Mincho" w:hAnsi="Garamond" w:cs="CG Times"/>
      <w:b/>
      <w:bCs/>
      <w:caps/>
      <w:sz w:val="24"/>
      <w:lang w:val="en-GB"/>
    </w:rPr>
  </w:style>
  <w:style w:type="paragraph" w:customStyle="1" w:styleId="Titulli">
    <w:name w:val="Titulli"/>
    <w:next w:val="Normal"/>
    <w:link w:val="TitulliChar"/>
    <w:qFormat/>
    <w:rsid w:val="000F0EA0"/>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NeniNrChar">
    <w:name w:val="Neni_Nr Char"/>
    <w:basedOn w:val="DefaultParagraphFont"/>
    <w:link w:val="NeniNr"/>
    <w:locked/>
    <w:rsid w:val="000F0EA0"/>
    <w:rPr>
      <w:rFonts w:ascii="Garamond" w:eastAsia="MS Mincho" w:hAnsi="Garamond" w:cs="CG Times"/>
      <w:sz w:val="24"/>
      <w:lang w:val="en-GB"/>
    </w:rPr>
  </w:style>
  <w:style w:type="paragraph" w:customStyle="1" w:styleId="NeniNr">
    <w:name w:val="Neni_Nr"/>
    <w:next w:val="Normal"/>
    <w:link w:val="NeniNrChar"/>
    <w:qFormat/>
    <w:rsid w:val="000F0EA0"/>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uiPriority w:val="99"/>
    <w:qFormat/>
    <w:rsid w:val="000F0EA0"/>
    <w:pPr>
      <w:keepNext/>
      <w:widowControl w:val="0"/>
      <w:spacing w:after="0" w:line="240" w:lineRule="auto"/>
      <w:jc w:val="center"/>
      <w:outlineLvl w:val="2"/>
    </w:pPr>
    <w:rPr>
      <w:rFonts w:ascii="Garamond" w:eastAsia="MS Mincho" w:hAnsi="Garamond" w:cs="CG Times"/>
      <w:b/>
      <w:bCs/>
      <w:sz w:val="24"/>
      <w:lang w:val="en-GB"/>
    </w:rPr>
  </w:style>
  <w:style w:type="character" w:customStyle="1" w:styleId="AutoritetiChar">
    <w:name w:val="Autoriteti Char"/>
    <w:link w:val="Autoriteti"/>
    <w:locked/>
    <w:rsid w:val="000F0EA0"/>
    <w:rPr>
      <w:rFonts w:ascii="Garamond" w:eastAsia="MS Mincho" w:hAnsi="Garamond" w:cs="CG Times"/>
      <w:caps/>
      <w:sz w:val="24"/>
      <w:lang w:val="en-GB"/>
    </w:rPr>
  </w:style>
  <w:style w:type="paragraph" w:customStyle="1" w:styleId="Autoriteti">
    <w:name w:val="Autoriteti"/>
    <w:next w:val="Normal"/>
    <w:link w:val="AutoritetiChar"/>
    <w:qFormat/>
    <w:rsid w:val="000F0EA0"/>
    <w:pPr>
      <w:keepNext/>
      <w:widowControl w:val="0"/>
      <w:spacing w:after="0" w:line="240" w:lineRule="auto"/>
      <w:jc w:val="right"/>
    </w:pPr>
    <w:rPr>
      <w:rFonts w:ascii="Garamond" w:eastAsia="MS Mincho" w:hAnsi="Garamond" w:cs="CG Times"/>
      <w:caps/>
      <w:sz w:val="24"/>
      <w:lang w:val="en-GB"/>
    </w:rPr>
  </w:style>
  <w:style w:type="character" w:customStyle="1" w:styleId="AutoritetiEmerChar">
    <w:name w:val="Autoriteti_Emer Char"/>
    <w:link w:val="AutoritetiEmer"/>
    <w:locked/>
    <w:rsid w:val="000F0EA0"/>
    <w:rPr>
      <w:rFonts w:ascii="Garamond" w:eastAsia="MS Mincho" w:hAnsi="Garamond" w:cs="Times New Roman"/>
      <w:b/>
      <w:bCs/>
      <w:sz w:val="24"/>
      <w:lang w:val="en-GB"/>
    </w:rPr>
  </w:style>
  <w:style w:type="paragraph" w:customStyle="1" w:styleId="AutoritetiEmer">
    <w:name w:val="Autoriteti_Emer"/>
    <w:next w:val="Normal"/>
    <w:link w:val="AutoritetiEmerChar"/>
    <w:qFormat/>
    <w:rsid w:val="000F0EA0"/>
    <w:pPr>
      <w:widowControl w:val="0"/>
      <w:spacing w:after="0" w:line="240" w:lineRule="auto"/>
      <w:jc w:val="right"/>
    </w:pPr>
    <w:rPr>
      <w:rFonts w:ascii="Garamond" w:eastAsia="MS Mincho" w:hAnsi="Garamond" w:cs="Times New Roman"/>
      <w:b/>
      <w:bCs/>
      <w:sz w:val="24"/>
      <w:lang w:val="en-GB"/>
    </w:rPr>
  </w:style>
  <w:style w:type="paragraph" w:customStyle="1" w:styleId="Titull-Titull">
    <w:name w:val="Titull-Titull"/>
    <w:basedOn w:val="Paragrafi"/>
    <w:uiPriority w:val="99"/>
    <w:qFormat/>
    <w:rsid w:val="000F0EA0"/>
    <w:pPr>
      <w:ind w:firstLine="0"/>
      <w:jc w:val="center"/>
    </w:pPr>
    <w:rPr>
      <w:caps/>
      <w:szCs w:val="24"/>
    </w:rPr>
  </w:style>
  <w:style w:type="paragraph" w:customStyle="1" w:styleId="Vendosi">
    <w:name w:val="Vendosi"/>
    <w:basedOn w:val="Titull-Titull"/>
    <w:uiPriority w:val="99"/>
    <w:qFormat/>
    <w:rsid w:val="000F0EA0"/>
  </w:style>
  <w:style w:type="paragraph" w:customStyle="1" w:styleId="Hapesira7">
    <w:name w:val="Hapesira 7"/>
    <w:basedOn w:val="Paragrafi"/>
    <w:uiPriority w:val="99"/>
    <w:qFormat/>
    <w:rsid w:val="000F0EA0"/>
    <w:rPr>
      <w:sz w:val="14"/>
      <w:szCs w:val="24"/>
    </w:rPr>
  </w:style>
  <w:style w:type="character" w:customStyle="1" w:styleId="Style1Char">
    <w:name w:val="Style1 Char"/>
    <w:link w:val="Style1"/>
    <w:locked/>
    <w:rsid w:val="000F0EA0"/>
    <w:rPr>
      <w:rFonts w:ascii="CG Times" w:eastAsia="MS Mincho" w:hAnsi="CG Times" w:cs="CG Times"/>
      <w:b/>
      <w:bCs/>
      <w:caps/>
      <w:color w:val="000000"/>
      <w:sz w:val="21"/>
      <w:lang w:val="en-GB"/>
    </w:rPr>
  </w:style>
  <w:style w:type="paragraph" w:customStyle="1" w:styleId="Style1">
    <w:name w:val="Style1"/>
    <w:basedOn w:val="Akti"/>
    <w:link w:val="Style1Char"/>
    <w:qFormat/>
    <w:rsid w:val="000F0EA0"/>
    <w:rPr>
      <w:rFonts w:ascii="CG Times" w:hAnsi="CG Times"/>
      <w:sz w:val="21"/>
    </w:rPr>
  </w:style>
  <w:style w:type="paragraph" w:customStyle="1" w:styleId="ADDRESS">
    <w:name w:val="ADDRESS"/>
    <w:basedOn w:val="Normal"/>
    <w:uiPriority w:val="99"/>
    <w:qFormat/>
    <w:rsid w:val="000F0EA0"/>
    <w:pPr>
      <w:keepLines/>
      <w:widowControl w:val="0"/>
      <w:tabs>
        <w:tab w:val="left" w:pos="1701"/>
        <w:tab w:val="left" w:pos="2268"/>
        <w:tab w:val="left" w:pos="5387"/>
      </w:tabs>
      <w:overflowPunct w:val="0"/>
      <w:autoSpaceDE w:val="0"/>
      <w:autoSpaceDN w:val="0"/>
      <w:adjustRightInd w:val="0"/>
      <w:spacing w:after="120" w:line="240" w:lineRule="atLeast"/>
      <w:ind w:left="5103" w:hanging="4282"/>
    </w:pPr>
    <w:rPr>
      <w:rFonts w:ascii="Arial" w:eastAsia="MS Mincho" w:hAnsi="Arial" w:cs="Arial"/>
      <w:sz w:val="20"/>
      <w:szCs w:val="20"/>
      <w:lang w:val="en-GB"/>
    </w:rPr>
  </w:style>
  <w:style w:type="paragraph" w:customStyle="1" w:styleId="Aneksi">
    <w:name w:val="Aneksi"/>
    <w:next w:val="Normal"/>
    <w:uiPriority w:val="99"/>
    <w:qFormat/>
    <w:rsid w:val="000F0EA0"/>
    <w:pPr>
      <w:spacing w:after="0" w:line="240" w:lineRule="auto"/>
      <w:jc w:val="both"/>
    </w:pPr>
    <w:rPr>
      <w:rFonts w:ascii="CG Times" w:eastAsia="MS Mincho" w:hAnsi="CG Times" w:cs="CG Times"/>
      <w:sz w:val="21"/>
      <w:lang w:val="en-GB"/>
    </w:rPr>
  </w:style>
  <w:style w:type="paragraph" w:customStyle="1" w:styleId="AneksiNr">
    <w:name w:val="Aneksi_Nr"/>
    <w:next w:val="Normal"/>
    <w:uiPriority w:val="99"/>
    <w:qFormat/>
    <w:rsid w:val="000F0EA0"/>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uiPriority w:val="99"/>
    <w:qFormat/>
    <w:rsid w:val="000F0EA0"/>
    <w:pPr>
      <w:spacing w:after="0" w:line="240" w:lineRule="auto"/>
      <w:jc w:val="center"/>
    </w:pPr>
    <w:rPr>
      <w:rFonts w:ascii="CG Times" w:eastAsia="MS Mincho" w:hAnsi="CG Times" w:cs="CG Times"/>
      <w:sz w:val="21"/>
      <w:szCs w:val="24"/>
      <w:lang w:val="en-GB"/>
    </w:rPr>
  </w:style>
  <w:style w:type="paragraph" w:customStyle="1" w:styleId="BazLigjPropozues">
    <w:name w:val="Baz_Ligj_Propozues"/>
    <w:uiPriority w:val="99"/>
    <w:qFormat/>
    <w:rsid w:val="000F0EA0"/>
    <w:pPr>
      <w:keepNext/>
      <w:widowControl w:val="0"/>
      <w:spacing w:after="0" w:line="240" w:lineRule="auto"/>
      <w:jc w:val="both"/>
    </w:pPr>
    <w:rPr>
      <w:rFonts w:ascii="CG Times" w:eastAsia="MS Mincho" w:hAnsi="CG Times" w:cs="CG Times"/>
      <w:color w:val="000000"/>
      <w:sz w:val="21"/>
      <w:lang w:val="en-GB"/>
    </w:rPr>
  </w:style>
  <w:style w:type="paragraph" w:customStyle="1" w:styleId="font5">
    <w:name w:val="font5"/>
    <w:basedOn w:val="Normal"/>
    <w:uiPriority w:val="99"/>
    <w:qFormat/>
    <w:rsid w:val="000F0EA0"/>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uiPriority w:val="99"/>
    <w:qFormat/>
    <w:rsid w:val="000F0EA0"/>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uiPriority w:val="99"/>
    <w:qFormat/>
    <w:rsid w:val="000F0EA0"/>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uiPriority w:val="99"/>
    <w:qFormat/>
    <w:rsid w:val="000F0EA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uiPriority w:val="99"/>
    <w:qFormat/>
    <w:rsid w:val="000F0EA0"/>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uiPriority w:val="99"/>
    <w:qFormat/>
    <w:rsid w:val="000F0EA0"/>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uiPriority w:val="99"/>
    <w:qFormat/>
    <w:rsid w:val="000F0EA0"/>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uiPriority w:val="99"/>
    <w:qFormat/>
    <w:rsid w:val="000F0EA0"/>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uiPriority w:val="99"/>
    <w:qFormat/>
    <w:rsid w:val="000F0EA0"/>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uiPriority w:val="99"/>
    <w:qFormat/>
    <w:rsid w:val="000F0EA0"/>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uiPriority w:val="99"/>
    <w:qFormat/>
    <w:rsid w:val="000F0EA0"/>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uiPriority w:val="99"/>
    <w:qFormat/>
    <w:rsid w:val="000F0EA0"/>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uiPriority w:val="99"/>
    <w:qFormat/>
    <w:rsid w:val="000F0EA0"/>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uiPriority w:val="99"/>
    <w:qFormat/>
    <w:rsid w:val="000F0EA0"/>
    <w:pPr>
      <w:pageBreakBefore/>
      <w:spacing w:after="0" w:line="240" w:lineRule="auto"/>
      <w:jc w:val="both"/>
    </w:pPr>
    <w:rPr>
      <w:rFonts w:ascii="CG Times" w:eastAsia="MS Mincho" w:hAnsi="CG Times" w:cs="CG Times"/>
      <w:b/>
      <w:bCs/>
      <w:sz w:val="21"/>
    </w:rPr>
  </w:style>
  <w:style w:type="paragraph" w:customStyle="1" w:styleId="KapitulliNr">
    <w:name w:val="Kapitulli_Nr"/>
    <w:uiPriority w:val="99"/>
    <w:qFormat/>
    <w:rsid w:val="000F0EA0"/>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uiPriority w:val="99"/>
    <w:qFormat/>
    <w:rsid w:val="000F0EA0"/>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uiPriority w:val="99"/>
    <w:qFormat/>
    <w:rsid w:val="000F0EA0"/>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uiPriority w:val="99"/>
    <w:qFormat/>
    <w:rsid w:val="000F0EA0"/>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uiPriority w:val="99"/>
    <w:qFormat/>
    <w:rsid w:val="000F0EA0"/>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uiPriority w:val="99"/>
    <w:qFormat/>
    <w:rsid w:val="000F0EA0"/>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uiPriority w:val="99"/>
    <w:qFormat/>
    <w:rsid w:val="000F0EA0"/>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uiPriority w:val="99"/>
    <w:qFormat/>
    <w:rsid w:val="000F0EA0"/>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uiPriority w:val="99"/>
    <w:qFormat/>
    <w:rsid w:val="000F0EA0"/>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uiPriority w:val="99"/>
    <w:qFormat/>
    <w:rsid w:val="000F0EA0"/>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uiPriority w:val="99"/>
    <w:qFormat/>
    <w:rsid w:val="000F0EA0"/>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uiPriority w:val="99"/>
    <w:qFormat/>
    <w:rsid w:val="000F0EA0"/>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uiPriority w:val="99"/>
    <w:qFormat/>
    <w:rsid w:val="000F0EA0"/>
    <w:pPr>
      <w:keepNext/>
      <w:widowControl w:val="0"/>
      <w:spacing w:after="0" w:line="240" w:lineRule="auto"/>
      <w:jc w:val="center"/>
    </w:pPr>
    <w:rPr>
      <w:rFonts w:ascii="CG Times" w:eastAsia="MS Mincho" w:hAnsi="CG Times" w:cs="CG Times"/>
      <w:i/>
      <w:iCs/>
      <w:sz w:val="21"/>
    </w:rPr>
  </w:style>
  <w:style w:type="paragraph" w:customStyle="1" w:styleId="NenkreuNr">
    <w:name w:val="Nenkreu_Nr"/>
    <w:uiPriority w:val="99"/>
    <w:qFormat/>
    <w:rsid w:val="000F0EA0"/>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uiPriority w:val="99"/>
    <w:qFormat/>
    <w:rsid w:val="000F0EA0"/>
    <w:pPr>
      <w:spacing w:after="0" w:line="240" w:lineRule="auto"/>
      <w:jc w:val="center"/>
    </w:pPr>
    <w:rPr>
      <w:rFonts w:ascii="CG Times" w:eastAsia="MS Mincho" w:hAnsi="CG Times" w:cs="CG Times"/>
      <w:caps/>
      <w:sz w:val="21"/>
      <w:lang w:val="en-GB"/>
    </w:rPr>
  </w:style>
  <w:style w:type="paragraph" w:customStyle="1" w:styleId="xl82">
    <w:name w:val="xl82"/>
    <w:basedOn w:val="Normal"/>
    <w:uiPriority w:val="99"/>
    <w:qFormat/>
    <w:rsid w:val="000F0EA0"/>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uiPriority w:val="99"/>
    <w:qFormat/>
    <w:rsid w:val="000F0EA0"/>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uiPriority w:val="99"/>
    <w:qFormat/>
    <w:rsid w:val="000F0EA0"/>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uiPriority w:val="99"/>
    <w:qFormat/>
    <w:rsid w:val="000F0EA0"/>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uiPriority w:val="99"/>
    <w:qFormat/>
    <w:rsid w:val="000F0EA0"/>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uiPriority w:val="99"/>
    <w:qFormat/>
    <w:rsid w:val="000F0EA0"/>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uiPriority w:val="99"/>
    <w:qFormat/>
    <w:rsid w:val="000F0EA0"/>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uiPriority w:val="99"/>
    <w:qFormat/>
    <w:rsid w:val="000F0EA0"/>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uiPriority w:val="99"/>
    <w:qFormat/>
    <w:rsid w:val="000F0EA0"/>
    <w:pPr>
      <w:widowControl w:val="0"/>
      <w:spacing w:after="0" w:line="240" w:lineRule="auto"/>
      <w:jc w:val="both"/>
    </w:pPr>
    <w:rPr>
      <w:rFonts w:ascii="CG Times" w:eastAsia="MS Mincho" w:hAnsi="CG Times" w:cs="CG Times"/>
      <w:sz w:val="21"/>
    </w:rPr>
  </w:style>
  <w:style w:type="paragraph" w:customStyle="1" w:styleId="PikeKreu">
    <w:name w:val="Pike_Kreu"/>
    <w:basedOn w:val="Heading1"/>
    <w:uiPriority w:val="99"/>
    <w:qFormat/>
    <w:rsid w:val="000F0EA0"/>
    <w:pPr>
      <w:keepLines w:val="0"/>
      <w:widowControl w:val="0"/>
      <w:numPr>
        <w:numId w:val="0"/>
      </w:numPr>
      <w:tabs>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uiPriority w:val="99"/>
    <w:qFormat/>
    <w:rsid w:val="000F0EA0"/>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uiPriority w:val="99"/>
    <w:qFormat/>
    <w:rsid w:val="000F0EA0"/>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uiPriority w:val="99"/>
    <w:qFormat/>
    <w:rsid w:val="000F0EA0"/>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uiPriority w:val="99"/>
    <w:qFormat/>
    <w:rsid w:val="000F0EA0"/>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uiPriority w:val="99"/>
    <w:qFormat/>
    <w:rsid w:val="000F0EA0"/>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uiPriority w:val="99"/>
    <w:qFormat/>
    <w:rsid w:val="000F0EA0"/>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uiPriority w:val="99"/>
    <w:qFormat/>
    <w:rsid w:val="000F0EA0"/>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uiPriority w:val="99"/>
    <w:qFormat/>
    <w:rsid w:val="000F0EA0"/>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uiPriority w:val="99"/>
    <w:qFormat/>
    <w:rsid w:val="000F0EA0"/>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uiPriority w:val="99"/>
    <w:qFormat/>
    <w:rsid w:val="000F0EA0"/>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uiPriority w:val="99"/>
    <w:qFormat/>
    <w:rsid w:val="000F0EA0"/>
    <w:pPr>
      <w:spacing w:after="0" w:line="240" w:lineRule="auto"/>
      <w:ind w:firstLine="284"/>
      <w:jc w:val="both"/>
    </w:pPr>
    <w:rPr>
      <w:rFonts w:ascii="CG Times" w:eastAsia="MS Mincho" w:hAnsi="CG Times" w:cs="CG Times"/>
      <w:lang w:val="en-GB"/>
    </w:rPr>
  </w:style>
  <w:style w:type="paragraph" w:customStyle="1" w:styleId="xl97">
    <w:name w:val="xl97"/>
    <w:basedOn w:val="Normal"/>
    <w:uiPriority w:val="99"/>
    <w:qFormat/>
    <w:rsid w:val="000F0EA0"/>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uiPriority w:val="99"/>
    <w:qFormat/>
    <w:rsid w:val="000F0EA0"/>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uiPriority w:val="99"/>
    <w:qFormat/>
    <w:rsid w:val="000F0EA0"/>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uiPriority w:val="99"/>
    <w:qFormat/>
    <w:rsid w:val="000F0EA0"/>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uiPriority w:val="99"/>
    <w:qFormat/>
    <w:rsid w:val="000F0EA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uiPriority w:val="99"/>
    <w:qFormat/>
    <w:rsid w:val="000F0EA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uiPriority w:val="99"/>
    <w:qFormat/>
    <w:rsid w:val="000F0EA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uiPriority w:val="99"/>
    <w:qFormat/>
    <w:rsid w:val="000F0EA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uiPriority w:val="99"/>
    <w:qFormat/>
    <w:rsid w:val="000F0EA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uiPriority w:val="99"/>
    <w:qFormat/>
    <w:rsid w:val="000F0EA0"/>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uiPriority w:val="99"/>
    <w:qFormat/>
    <w:rsid w:val="000F0EA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uiPriority w:val="99"/>
    <w:qFormat/>
    <w:rsid w:val="000F0EA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uiPriority w:val="99"/>
    <w:qFormat/>
    <w:rsid w:val="000F0EA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uiPriority w:val="99"/>
    <w:qFormat/>
    <w:rsid w:val="000F0EA0"/>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uiPriority w:val="99"/>
    <w:qFormat/>
    <w:rsid w:val="000F0EA0"/>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uiPriority w:val="99"/>
    <w:qFormat/>
    <w:rsid w:val="000F0EA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uiPriority w:val="99"/>
    <w:qFormat/>
    <w:rsid w:val="000F0EA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uiPriority w:val="99"/>
    <w:qFormat/>
    <w:rsid w:val="000F0EA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uiPriority w:val="99"/>
    <w:qFormat/>
    <w:rsid w:val="000F0EA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uiPriority w:val="99"/>
    <w:qFormat/>
    <w:rsid w:val="000F0EA0"/>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0">
    <w:name w:val="xl130"/>
    <w:basedOn w:val="Normal"/>
    <w:uiPriority w:val="99"/>
    <w:qFormat/>
    <w:rsid w:val="000F0EA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uiPriority w:val="99"/>
    <w:qFormat/>
    <w:rsid w:val="000F0EA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2">
    <w:name w:val="xl132"/>
    <w:basedOn w:val="Normal"/>
    <w:uiPriority w:val="99"/>
    <w:qFormat/>
    <w:rsid w:val="000F0EA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uiPriority w:val="99"/>
    <w:qFormat/>
    <w:rsid w:val="000F0EA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uiPriority w:val="99"/>
    <w:qFormat/>
    <w:rsid w:val="000F0EA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uiPriority w:val="99"/>
    <w:qFormat/>
    <w:rsid w:val="000F0EA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6">
    <w:name w:val="xl136"/>
    <w:basedOn w:val="Normal"/>
    <w:uiPriority w:val="99"/>
    <w:qFormat/>
    <w:rsid w:val="000F0EA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uiPriority w:val="99"/>
    <w:qFormat/>
    <w:rsid w:val="000F0EA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uiPriority w:val="99"/>
    <w:qFormat/>
    <w:rsid w:val="000F0EA0"/>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uiPriority w:val="99"/>
    <w:qFormat/>
    <w:rsid w:val="000F0EA0"/>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uiPriority w:val="99"/>
    <w:qFormat/>
    <w:rsid w:val="000F0EA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uiPriority w:val="99"/>
    <w:qFormat/>
    <w:rsid w:val="000F0EA0"/>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character" w:customStyle="1" w:styleId="DefaultChar">
    <w:name w:val="Default Char"/>
    <w:link w:val="Default"/>
    <w:locked/>
    <w:rsid w:val="000F0EA0"/>
    <w:rPr>
      <w:rFonts w:ascii="Times New Roman" w:eastAsia="Calibri" w:hAnsi="Times New Roman" w:cs="Times New Roman"/>
      <w:color w:val="000000"/>
      <w:sz w:val="24"/>
      <w:szCs w:val="24"/>
    </w:rPr>
  </w:style>
  <w:style w:type="paragraph" w:customStyle="1" w:styleId="Default">
    <w:name w:val="Default"/>
    <w:link w:val="DefaultChar"/>
    <w:qFormat/>
    <w:rsid w:val="000F0EA0"/>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uiPriority w:val="99"/>
    <w:qFormat/>
    <w:rsid w:val="000F0EA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rticlebody">
    <w:name w:val="articlebody"/>
    <w:basedOn w:val="Normal"/>
    <w:uiPriority w:val="99"/>
    <w:qFormat/>
    <w:rsid w:val="000F0EA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umridata0">
    <w:name w:val="numridata"/>
    <w:basedOn w:val="Normal"/>
    <w:uiPriority w:val="99"/>
    <w:qFormat/>
    <w:rsid w:val="000F0EA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uiPriority w:val="99"/>
    <w:qFormat/>
    <w:rsid w:val="000F0EA0"/>
    <w:pPr>
      <w:spacing w:after="160" w:line="240" w:lineRule="exact"/>
      <w:ind w:firstLine="0"/>
      <w:jc w:val="left"/>
    </w:pPr>
    <w:rPr>
      <w:rFonts w:ascii="Tahoma" w:eastAsia="MS Mincho" w:hAnsi="Tahoma"/>
      <w:sz w:val="20"/>
      <w:szCs w:val="20"/>
      <w:lang w:val="sq-AL"/>
    </w:rPr>
  </w:style>
  <w:style w:type="paragraph" w:customStyle="1" w:styleId="s32b251d">
    <w:name w:val="s32b251d"/>
    <w:basedOn w:val="Normal"/>
    <w:uiPriority w:val="99"/>
    <w:qFormat/>
    <w:rsid w:val="000F0EA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30eec3f8">
    <w:name w:val="s30eec3f8"/>
    <w:basedOn w:val="Normal"/>
    <w:uiPriority w:val="99"/>
    <w:qFormat/>
    <w:rsid w:val="000F0EA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0F0EA0"/>
    <w:rPr>
      <w:sz w:val="24"/>
      <w:lang w:val="en-GB" w:eastAsia="fr-FR"/>
    </w:rPr>
  </w:style>
  <w:style w:type="paragraph" w:customStyle="1" w:styleId="JuPara">
    <w:name w:val="Ju_Para"/>
    <w:aliases w:val="Left,First line:  0 cm,ECHR_Para,Para"/>
    <w:basedOn w:val="Normal"/>
    <w:link w:val="JuParaCar"/>
    <w:qFormat/>
    <w:rsid w:val="000F0EA0"/>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qFormat/>
    <w:rsid w:val="000F0EA0"/>
    <w:pPr>
      <w:spacing w:after="120" w:line="360" w:lineRule="auto"/>
      <w:jc w:val="both"/>
    </w:pPr>
    <w:rPr>
      <w:rFonts w:ascii="Calibri" w:eastAsia="MS Mincho" w:hAnsi="Calibri" w:cs="Times New Roman"/>
      <w:bCs/>
    </w:rPr>
  </w:style>
  <w:style w:type="paragraph" w:customStyle="1" w:styleId="ju-005fpara">
    <w:name w:val="ju-005fpara"/>
    <w:basedOn w:val="Normal"/>
    <w:uiPriority w:val="99"/>
    <w:qFormat/>
    <w:rsid w:val="000F0EA0"/>
    <w:pPr>
      <w:spacing w:after="0" w:line="240" w:lineRule="auto"/>
      <w:ind w:firstLine="280"/>
    </w:pPr>
    <w:rPr>
      <w:rFonts w:ascii="Times New Roman" w:eastAsia="Arial Unicode MS" w:hAnsi="Times New Roman"/>
      <w:sz w:val="24"/>
      <w:szCs w:val="24"/>
      <w:lang w:val="sq-AL"/>
    </w:rPr>
  </w:style>
  <w:style w:type="paragraph" w:customStyle="1" w:styleId="paragrafi0">
    <w:name w:val="paragrafi"/>
    <w:basedOn w:val="Normal"/>
    <w:uiPriority w:val="99"/>
    <w:qFormat/>
    <w:rsid w:val="000F0EA0"/>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uiPriority w:val="99"/>
    <w:qFormat/>
    <w:rsid w:val="000F0EA0"/>
    <w:pPr>
      <w:spacing w:before="100" w:beforeAutospacing="1" w:after="100" w:afterAutospacing="1" w:line="240" w:lineRule="auto"/>
      <w:ind w:firstLine="0"/>
      <w:jc w:val="left"/>
    </w:pPr>
    <w:rPr>
      <w:rFonts w:ascii="Times New Roman" w:hAnsi="Times New Roman"/>
      <w:sz w:val="24"/>
      <w:szCs w:val="24"/>
    </w:rPr>
  </w:style>
  <w:style w:type="paragraph" w:customStyle="1" w:styleId="titulli0">
    <w:name w:val="titulli"/>
    <w:basedOn w:val="Normal"/>
    <w:uiPriority w:val="99"/>
    <w:qFormat/>
    <w:rsid w:val="000F0EA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uiPriority w:val="99"/>
    <w:qFormat/>
    <w:rsid w:val="000F0EA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uiPriority w:val="99"/>
    <w:qFormat/>
    <w:rsid w:val="000F0EA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kti0">
    <w:name w:val="akti"/>
    <w:basedOn w:val="Normal"/>
    <w:uiPriority w:val="99"/>
    <w:qFormat/>
    <w:rsid w:val="000F0EA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uiPriority w:val="99"/>
    <w:qFormat/>
    <w:rsid w:val="000F0EA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uiPriority w:val="99"/>
    <w:qFormat/>
    <w:rsid w:val="000F0EA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uiPriority w:val="99"/>
    <w:qFormat/>
    <w:rsid w:val="000F0EA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uiPriority w:val="99"/>
    <w:qFormat/>
    <w:rsid w:val="000F0EA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M49">
    <w:name w:val="CM49"/>
    <w:basedOn w:val="Normal"/>
    <w:next w:val="Normal"/>
    <w:uiPriority w:val="99"/>
    <w:qFormat/>
    <w:rsid w:val="000F0EA0"/>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uiPriority w:val="99"/>
    <w:semiHidden/>
    <w:qFormat/>
    <w:rsid w:val="000F0EA0"/>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uiPriority w:val="99"/>
    <w:qFormat/>
    <w:rsid w:val="000F0EA0"/>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uiPriority w:val="99"/>
    <w:qFormat/>
    <w:rsid w:val="000F0EA0"/>
    <w:pPr>
      <w:widowControl w:val="0"/>
    </w:pPr>
    <w:rPr>
      <w:rFonts w:ascii="Helvetica" w:eastAsia="Times New Roman" w:hAnsi="Helvetica" w:cs="Helvetica"/>
      <w:lang w:val="sq-AL"/>
    </w:rPr>
  </w:style>
  <w:style w:type="paragraph" w:customStyle="1" w:styleId="CM57">
    <w:name w:val="CM57"/>
    <w:basedOn w:val="Normal"/>
    <w:next w:val="Normal"/>
    <w:uiPriority w:val="99"/>
    <w:qFormat/>
    <w:rsid w:val="000F0EA0"/>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uiPriority w:val="99"/>
    <w:qFormat/>
    <w:rsid w:val="000F0EA0"/>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uiPriority w:val="99"/>
    <w:qFormat/>
    <w:rsid w:val="000F0EA0"/>
    <w:pPr>
      <w:autoSpaceDE w:val="0"/>
      <w:autoSpaceDN w:val="0"/>
      <w:adjustRightInd w:val="0"/>
      <w:spacing w:after="0" w:line="240" w:lineRule="auto"/>
      <w:ind w:firstLine="284"/>
      <w:jc w:val="both"/>
    </w:pPr>
    <w:rPr>
      <w:rFonts w:ascii="Arial" w:eastAsia="MS Mincho" w:hAnsi="Arial" w:cs="Arial"/>
      <w:sz w:val="24"/>
      <w:szCs w:val="24"/>
    </w:rPr>
  </w:style>
  <w:style w:type="paragraph" w:customStyle="1" w:styleId="note">
    <w:name w:val="note"/>
    <w:uiPriority w:val="99"/>
    <w:qFormat/>
    <w:rsid w:val="000F0EA0"/>
    <w:pPr>
      <w:spacing w:after="220" w:line="240" w:lineRule="auto"/>
      <w:ind w:left="864" w:right="288"/>
    </w:pPr>
    <w:rPr>
      <w:rFonts w:ascii="Arial Narrow" w:eastAsia="Times New Roman" w:hAnsi="Arial Narrow" w:cs="Times New Roman"/>
      <w:i/>
      <w:szCs w:val="20"/>
      <w:lang w:val="sq-AL"/>
    </w:rPr>
  </w:style>
  <w:style w:type="character" w:customStyle="1" w:styleId="StyleHeading6BoldChar">
    <w:name w:val="Style Heading 6 + Bold Char"/>
    <w:link w:val="StyleHeading6Bold"/>
    <w:locked/>
    <w:rsid w:val="000F0EA0"/>
    <w:rPr>
      <w:rFonts w:ascii="Cambria" w:eastAsia="MS Mincho" w:hAnsi="Cambria" w:cs="Cambria"/>
      <w:b/>
      <w:bCs/>
      <w:i/>
      <w:iCs/>
      <w:color w:val="7F7F7F"/>
      <w:sz w:val="24"/>
      <w:szCs w:val="24"/>
    </w:rPr>
  </w:style>
  <w:style w:type="paragraph" w:customStyle="1" w:styleId="StyleHeading6Bold">
    <w:name w:val="Style Heading 6 + Bold"/>
    <w:basedOn w:val="Heading6"/>
    <w:link w:val="StyleHeading6BoldChar"/>
    <w:qFormat/>
    <w:rsid w:val="000F0EA0"/>
    <w:pPr>
      <w:keepNext w:val="0"/>
      <w:keepLines w:val="0"/>
      <w:numPr>
        <w:ilvl w:val="0"/>
        <w:numId w:val="0"/>
      </w:numPr>
      <w:tabs>
        <w:tab w:val="num" w:pos="2160"/>
      </w:tabs>
      <w:spacing w:before="0" w:line="268" w:lineRule="auto"/>
      <w:ind w:left="2160" w:hanging="360"/>
    </w:pPr>
    <w:rPr>
      <w:rFonts w:ascii="Cambria" w:eastAsia="MS Mincho" w:hAnsi="Cambria" w:cs="Cambria"/>
      <w:b/>
      <w:bCs/>
      <w:i/>
      <w:iCs/>
      <w:color w:val="7F7F7F"/>
      <w:sz w:val="24"/>
      <w:szCs w:val="24"/>
    </w:rPr>
  </w:style>
  <w:style w:type="paragraph" w:customStyle="1" w:styleId="tableheaders">
    <w:name w:val="table headers"/>
    <w:uiPriority w:val="99"/>
    <w:qFormat/>
    <w:rsid w:val="000F0EA0"/>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uiPriority w:val="99"/>
    <w:qFormat/>
    <w:rsid w:val="000F0EA0"/>
    <w:rPr>
      <w:b w:val="0"/>
    </w:rPr>
  </w:style>
  <w:style w:type="paragraph" w:customStyle="1" w:styleId="StyleStyle1Bold">
    <w:name w:val="Style Style1 + Bold"/>
    <w:basedOn w:val="Style1"/>
    <w:uiPriority w:val="99"/>
    <w:qFormat/>
    <w:rsid w:val="000F0EA0"/>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qFormat/>
    <w:rsid w:val="000F0EA0"/>
    <w:rPr>
      <w:rFonts w:ascii="EUAlbertina" w:hAnsi="EUAlbertina"/>
      <w:color w:val="auto"/>
    </w:rPr>
  </w:style>
  <w:style w:type="paragraph" w:customStyle="1" w:styleId="CM4">
    <w:name w:val="CM4"/>
    <w:basedOn w:val="Normal"/>
    <w:next w:val="Normal"/>
    <w:uiPriority w:val="99"/>
    <w:qFormat/>
    <w:rsid w:val="000F0EA0"/>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qFormat/>
    <w:rsid w:val="000F0EA0"/>
    <w:pPr>
      <w:autoSpaceDE w:val="0"/>
      <w:autoSpaceDN w:val="0"/>
      <w:adjustRightInd w:val="0"/>
      <w:spacing w:after="0" w:line="240" w:lineRule="auto"/>
      <w:ind w:firstLine="0"/>
      <w:jc w:val="left"/>
    </w:pPr>
    <w:rPr>
      <w:rFonts w:ascii="EUAlbertina" w:eastAsia="Times New Roman" w:hAnsi="EUAlbertina"/>
      <w:sz w:val="24"/>
      <w:szCs w:val="24"/>
    </w:rPr>
  </w:style>
  <w:style w:type="character" w:customStyle="1" w:styleId="Point1Char">
    <w:name w:val="Point 1 Char"/>
    <w:link w:val="Point1"/>
    <w:locked/>
    <w:rsid w:val="000F0EA0"/>
    <w:rPr>
      <w:rFonts w:ascii="Calibri" w:eastAsia="Times New Roman" w:hAnsi="Calibri" w:cs="Times New Roman"/>
      <w:sz w:val="24"/>
      <w:szCs w:val="24"/>
      <w:lang w:val="en-GB" w:eastAsia="en-GB"/>
    </w:rPr>
  </w:style>
  <w:style w:type="paragraph" w:customStyle="1" w:styleId="Point1">
    <w:name w:val="Point 1"/>
    <w:basedOn w:val="Normal"/>
    <w:link w:val="Point1Char"/>
    <w:qFormat/>
    <w:rsid w:val="000F0EA0"/>
    <w:pPr>
      <w:spacing w:before="120" w:after="120" w:line="240" w:lineRule="auto"/>
      <w:ind w:left="1417" w:hanging="567"/>
    </w:pPr>
    <w:rPr>
      <w:rFonts w:eastAsia="Times New Roman"/>
      <w:sz w:val="24"/>
      <w:szCs w:val="24"/>
      <w:lang w:val="en-GB" w:eastAsia="en-GB"/>
    </w:rPr>
  </w:style>
  <w:style w:type="character" w:customStyle="1" w:styleId="Text1Char">
    <w:name w:val="Text 1 Char"/>
    <w:link w:val="Text1"/>
    <w:locked/>
    <w:rsid w:val="000F0EA0"/>
    <w:rPr>
      <w:rFonts w:ascii="Calibri" w:eastAsia="Times New Roman" w:hAnsi="Calibri" w:cs="Times New Roman"/>
      <w:sz w:val="24"/>
      <w:szCs w:val="24"/>
      <w:lang w:val="en-GB" w:eastAsia="en-GB"/>
    </w:rPr>
  </w:style>
  <w:style w:type="paragraph" w:customStyle="1" w:styleId="Text1">
    <w:name w:val="Text 1"/>
    <w:basedOn w:val="Normal"/>
    <w:link w:val="Text1Char"/>
    <w:qFormat/>
    <w:rsid w:val="000F0EA0"/>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uiPriority w:val="99"/>
    <w:qFormat/>
    <w:rsid w:val="000F0EA0"/>
    <w:pPr>
      <w:spacing w:before="120" w:after="120" w:line="240" w:lineRule="auto"/>
      <w:ind w:left="1984" w:hanging="567"/>
    </w:pPr>
    <w:rPr>
      <w:rFonts w:ascii="Times New Roman" w:eastAsia="Times New Roman" w:hAnsi="Times New Roman"/>
      <w:sz w:val="24"/>
      <w:szCs w:val="24"/>
      <w:lang w:val="en-GB" w:eastAsia="en-GB"/>
    </w:rPr>
  </w:style>
  <w:style w:type="character" w:customStyle="1" w:styleId="SectionTitleCharCharChar">
    <w:name w:val="SectionTitle Char Char Char"/>
    <w:link w:val="SectionTitleCharChar"/>
    <w:locked/>
    <w:rsid w:val="000F0EA0"/>
    <w:rPr>
      <w:rFonts w:ascii="Calibri" w:eastAsia="Times New Roman" w:hAnsi="Calibri" w:cs="Times New Roman"/>
      <w:b/>
      <w:bCs/>
      <w:smallCaps/>
      <w:sz w:val="28"/>
      <w:szCs w:val="28"/>
      <w:lang w:val="en-GB" w:eastAsia="en-GB"/>
    </w:rPr>
  </w:style>
  <w:style w:type="paragraph" w:customStyle="1" w:styleId="SectionTitleCharChar">
    <w:name w:val="SectionTitle Char Char"/>
    <w:basedOn w:val="Normal"/>
    <w:next w:val="Heading1"/>
    <w:link w:val="SectionTitleCharCharChar"/>
    <w:qFormat/>
    <w:rsid w:val="000F0EA0"/>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uiPriority w:val="99"/>
    <w:qFormat/>
    <w:rsid w:val="000F0EA0"/>
    <w:pPr>
      <w:keepNext/>
      <w:spacing w:before="360" w:after="120" w:line="240" w:lineRule="auto"/>
      <w:ind w:firstLine="0"/>
      <w:jc w:val="center"/>
    </w:pPr>
    <w:rPr>
      <w:rFonts w:ascii="Times New Roman" w:eastAsia="Times New Roman" w:hAnsi="Times New Roman"/>
      <w:i/>
      <w:iCs/>
      <w:sz w:val="24"/>
      <w:szCs w:val="24"/>
      <w:lang w:val="en-GB" w:eastAsia="en-GB"/>
    </w:rPr>
  </w:style>
  <w:style w:type="character" w:customStyle="1" w:styleId="SubsectionTitleCharCharChar">
    <w:name w:val="SubsectionTitle Char Char Char"/>
    <w:link w:val="SubsectionTitleCharChar"/>
    <w:locked/>
    <w:rsid w:val="000F0EA0"/>
    <w:rPr>
      <w:rFonts w:ascii="Calibri" w:eastAsia="Times New Roman" w:hAnsi="Calibri" w:cs="Times New Roman"/>
      <w:b/>
      <w:bCs/>
      <w:smallCaps/>
      <w:sz w:val="28"/>
      <w:szCs w:val="28"/>
      <w:lang w:val="en-GB" w:eastAsia="en-GB"/>
    </w:rPr>
  </w:style>
  <w:style w:type="paragraph" w:customStyle="1" w:styleId="SubsectionTitleCharChar">
    <w:name w:val="SubsectionTitle Char Char"/>
    <w:basedOn w:val="SectionTitleCharChar"/>
    <w:link w:val="SubsectionTitleCharCharChar"/>
    <w:qFormat/>
    <w:rsid w:val="000F0EA0"/>
  </w:style>
  <w:style w:type="paragraph" w:customStyle="1" w:styleId="Point0">
    <w:name w:val="Point 0"/>
    <w:basedOn w:val="Normal"/>
    <w:uiPriority w:val="99"/>
    <w:qFormat/>
    <w:rsid w:val="000F0EA0"/>
    <w:pPr>
      <w:spacing w:before="120" w:after="120" w:line="240" w:lineRule="auto"/>
      <w:ind w:left="850" w:hanging="850"/>
    </w:pPr>
    <w:rPr>
      <w:rFonts w:ascii="Times New Roman" w:eastAsia="Times New Roman" w:hAnsi="Times New Roman"/>
      <w:sz w:val="24"/>
      <w:szCs w:val="24"/>
      <w:lang w:val="en-GB" w:eastAsia="en-GB"/>
    </w:rPr>
  </w:style>
  <w:style w:type="character" w:customStyle="1" w:styleId="NumPar1Char">
    <w:name w:val="NumPar 1 Char"/>
    <w:basedOn w:val="DefaultParagraphFont"/>
    <w:link w:val="NumPar1"/>
    <w:uiPriority w:val="99"/>
    <w:locked/>
    <w:rsid w:val="000F0EA0"/>
    <w:rPr>
      <w:rFonts w:ascii="Times New Roman" w:eastAsia="Times New Roman" w:hAnsi="Times New Roman" w:cs="Times New Roman"/>
      <w:sz w:val="24"/>
      <w:lang w:val="en-GB" w:eastAsia="zh-CN"/>
    </w:rPr>
  </w:style>
  <w:style w:type="paragraph" w:customStyle="1" w:styleId="NumPar1">
    <w:name w:val="NumPar 1"/>
    <w:basedOn w:val="Normal"/>
    <w:next w:val="Normal"/>
    <w:link w:val="NumPar1Char"/>
    <w:uiPriority w:val="99"/>
    <w:qFormat/>
    <w:rsid w:val="000F0EA0"/>
    <w:pPr>
      <w:numPr>
        <w:numId w:val="12"/>
      </w:numPr>
      <w:spacing w:before="120" w:after="120" w:line="240" w:lineRule="auto"/>
    </w:pPr>
    <w:rPr>
      <w:rFonts w:ascii="Times New Roman" w:eastAsia="Times New Roman" w:hAnsi="Times New Roman"/>
      <w:sz w:val="24"/>
      <w:lang w:val="en-GB" w:eastAsia="zh-CN"/>
    </w:rPr>
  </w:style>
  <w:style w:type="paragraph" w:customStyle="1" w:styleId="NumPar2">
    <w:name w:val="NumPar 2"/>
    <w:basedOn w:val="Normal"/>
    <w:next w:val="Normal"/>
    <w:uiPriority w:val="99"/>
    <w:qFormat/>
    <w:rsid w:val="000F0EA0"/>
    <w:pPr>
      <w:numPr>
        <w:ilvl w:val="1"/>
        <w:numId w:val="1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uiPriority w:val="99"/>
    <w:qFormat/>
    <w:rsid w:val="000F0EA0"/>
    <w:pPr>
      <w:numPr>
        <w:ilvl w:val="2"/>
        <w:numId w:val="1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uiPriority w:val="99"/>
    <w:qFormat/>
    <w:rsid w:val="000F0EA0"/>
    <w:pPr>
      <w:numPr>
        <w:ilvl w:val="3"/>
        <w:numId w:val="1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uiPriority w:val="99"/>
    <w:qFormat/>
    <w:rsid w:val="000F0EA0"/>
    <w:pPr>
      <w:spacing w:after="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
    <w:name w:val="SubsectionTitle Char"/>
    <w:link w:val="SubsectionTitle"/>
    <w:locked/>
    <w:rsid w:val="000F0EA0"/>
    <w:rPr>
      <w:rFonts w:ascii="Tahoma" w:eastAsia="Times New Roman" w:hAnsi="Tahoma" w:cs="Times New Roman"/>
      <w:b/>
      <w:bCs/>
      <w:smallCaps/>
      <w:sz w:val="28"/>
      <w:szCs w:val="28"/>
      <w:lang w:val="sq-AL" w:eastAsia="en-GB"/>
    </w:rPr>
  </w:style>
  <w:style w:type="paragraph" w:customStyle="1" w:styleId="SubsectionTitle">
    <w:name w:val="SubsectionTitle"/>
    <w:basedOn w:val="Normal"/>
    <w:link w:val="SubsectionTitleChar"/>
    <w:qFormat/>
    <w:rsid w:val="000F0EA0"/>
    <w:pPr>
      <w:keepNext/>
      <w:spacing w:before="120" w:after="360" w:line="240" w:lineRule="auto"/>
      <w:ind w:firstLine="0"/>
      <w:jc w:val="center"/>
    </w:pPr>
    <w:rPr>
      <w:rFonts w:ascii="Tahoma" w:eastAsia="Times New Roman" w:hAnsi="Tahoma"/>
      <w:b/>
      <w:bCs/>
      <w:smallCaps/>
      <w:sz w:val="28"/>
      <w:szCs w:val="28"/>
      <w:lang w:val="sq-AL" w:eastAsia="en-GB"/>
    </w:rPr>
  </w:style>
  <w:style w:type="paragraph" w:customStyle="1" w:styleId="ChapterTitle">
    <w:name w:val="ChapterTitle"/>
    <w:basedOn w:val="Normal"/>
    <w:next w:val="Normal"/>
    <w:uiPriority w:val="99"/>
    <w:qFormat/>
    <w:rsid w:val="000F0EA0"/>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uiPriority w:val="99"/>
    <w:qFormat/>
    <w:rsid w:val="000F0EA0"/>
    <w:pPr>
      <w:keepNext/>
      <w:spacing w:before="120" w:after="360" w:line="240" w:lineRule="auto"/>
      <w:ind w:firstLine="0"/>
      <w:jc w:val="center"/>
    </w:pPr>
    <w:rPr>
      <w:rFonts w:ascii="Tahoma" w:eastAsia="Times New Roman" w:hAnsi="Tahoma"/>
      <w:b/>
      <w:smallCaps/>
      <w:sz w:val="28"/>
      <w:szCs w:val="24"/>
      <w:lang w:val="en-GB" w:eastAsia="de-DE"/>
    </w:rPr>
  </w:style>
  <w:style w:type="paragraph" w:customStyle="1" w:styleId="Textkrper-Einzug">
    <w:name w:val="Textkörper-Einzug"/>
    <w:basedOn w:val="Normal"/>
    <w:uiPriority w:val="99"/>
    <w:semiHidden/>
    <w:qFormat/>
    <w:rsid w:val="000F0EA0"/>
    <w:pPr>
      <w:spacing w:after="120" w:line="360" w:lineRule="auto"/>
      <w:ind w:left="284" w:firstLine="0"/>
      <w:jc w:val="left"/>
    </w:pPr>
    <w:rPr>
      <w:rFonts w:ascii="Tahoma" w:eastAsia="Times New Roman" w:hAnsi="Tahoma"/>
      <w:lang w:val="de-AT" w:eastAsia="de-DE"/>
    </w:rPr>
  </w:style>
  <w:style w:type="paragraph" w:customStyle="1" w:styleId="Zusatz2">
    <w:name w:val="Zusatz 2"/>
    <w:basedOn w:val="Normal"/>
    <w:next w:val="Normal"/>
    <w:uiPriority w:val="99"/>
    <w:semiHidden/>
    <w:qFormat/>
    <w:rsid w:val="000F0EA0"/>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uiPriority w:val="99"/>
    <w:semiHidden/>
    <w:qFormat/>
    <w:rsid w:val="000F0EA0"/>
    <w:pPr>
      <w:spacing w:before="120" w:after="0" w:line="360" w:lineRule="auto"/>
      <w:ind w:firstLine="0"/>
      <w:jc w:val="left"/>
    </w:pPr>
    <w:rPr>
      <w:rFonts w:ascii="Tahoma" w:eastAsia="Times New Roman" w:hAnsi="Tahoma"/>
      <w:b/>
      <w:sz w:val="24"/>
      <w:szCs w:val="24"/>
      <w:lang w:val="de-AT" w:eastAsia="de-DE"/>
    </w:rPr>
  </w:style>
  <w:style w:type="paragraph" w:customStyle="1" w:styleId="StandardWeb8">
    <w:name w:val="Standard (Web)8"/>
    <w:basedOn w:val="Normal"/>
    <w:uiPriority w:val="99"/>
    <w:qFormat/>
    <w:rsid w:val="000F0EA0"/>
    <w:pPr>
      <w:spacing w:before="75" w:after="75" w:line="240" w:lineRule="auto"/>
      <w:ind w:left="225" w:right="225" w:firstLine="0"/>
      <w:jc w:val="left"/>
    </w:pPr>
    <w:rPr>
      <w:rFonts w:ascii="Times New Roman" w:eastAsia="Times New Roman" w:hAnsi="Times New Roman"/>
      <w:lang w:val="de-DE" w:eastAsia="de-DE"/>
    </w:rPr>
  </w:style>
  <w:style w:type="character" w:customStyle="1" w:styleId="ParagrafiCharCharCharChar">
    <w:name w:val="Paragrafi Char Char Char Char"/>
    <w:link w:val="ParagrafiCharCharChar"/>
    <w:locked/>
    <w:rsid w:val="000F0EA0"/>
    <w:rPr>
      <w:rFonts w:ascii="CG Times" w:eastAsia="Times New Roman" w:hAnsi="CG Times" w:cs="Times New Roman"/>
      <w:b/>
      <w:szCs w:val="24"/>
    </w:rPr>
  </w:style>
  <w:style w:type="paragraph" w:customStyle="1" w:styleId="ParagrafiCharCharChar">
    <w:name w:val="Paragrafi Char Char Char"/>
    <w:link w:val="ParagrafiCharCharCharChar"/>
    <w:qFormat/>
    <w:rsid w:val="000F0EA0"/>
    <w:pPr>
      <w:widowControl w:val="0"/>
      <w:spacing w:after="0" w:line="240" w:lineRule="auto"/>
      <w:ind w:firstLine="720"/>
      <w:jc w:val="both"/>
    </w:pPr>
    <w:rPr>
      <w:rFonts w:ascii="CG Times" w:eastAsia="Times New Roman" w:hAnsi="CG Times" w:cs="Times New Roman"/>
      <w:b/>
      <w:szCs w:val="24"/>
    </w:rPr>
  </w:style>
  <w:style w:type="paragraph" w:customStyle="1" w:styleId="Char1">
    <w:name w:val="Char1"/>
    <w:basedOn w:val="Normal"/>
    <w:uiPriority w:val="99"/>
    <w:qFormat/>
    <w:rsid w:val="000F0EA0"/>
    <w:pPr>
      <w:spacing w:after="160" w:line="240" w:lineRule="exact"/>
      <w:ind w:firstLine="0"/>
      <w:jc w:val="left"/>
    </w:pPr>
    <w:rPr>
      <w:rFonts w:ascii="Arial" w:eastAsia="Times New Roman" w:hAnsi="Arial" w:cs="Arial"/>
      <w:sz w:val="20"/>
      <w:szCs w:val="20"/>
    </w:rPr>
  </w:style>
  <w:style w:type="character" w:customStyle="1" w:styleId="AODefHeadChar">
    <w:name w:val="AODefHead Char"/>
    <w:link w:val="AODefHead"/>
    <w:locked/>
    <w:rsid w:val="000F0EA0"/>
    <w:rPr>
      <w:rFonts w:ascii="Times New Roman" w:eastAsia="Times New Roman" w:hAnsi="Times New Roman" w:cs="Times New Roman"/>
      <w:szCs w:val="20"/>
      <w:lang w:val="sq-AL" w:eastAsia="sq-AL" w:bidi="sq-AL"/>
    </w:rPr>
  </w:style>
  <w:style w:type="paragraph" w:customStyle="1" w:styleId="AODefPara">
    <w:name w:val="AODefPara"/>
    <w:basedOn w:val="AODefHead"/>
    <w:uiPriority w:val="99"/>
    <w:qFormat/>
    <w:locked/>
    <w:rsid w:val="000F0EA0"/>
    <w:pPr>
      <w:tabs>
        <w:tab w:val="num" w:pos="360"/>
        <w:tab w:val="num" w:pos="1935"/>
        <w:tab w:val="num" w:pos="2563"/>
        <w:tab w:val="num" w:pos="3474"/>
      </w:tabs>
      <w:ind w:left="1935" w:hanging="360"/>
      <w:outlineLvl w:val="6"/>
    </w:pPr>
  </w:style>
  <w:style w:type="paragraph" w:customStyle="1" w:styleId="AODefHead">
    <w:name w:val="AODefHead"/>
    <w:basedOn w:val="Normal"/>
    <w:next w:val="AODefPara"/>
    <w:link w:val="AODefHeadChar"/>
    <w:qFormat/>
    <w:locked/>
    <w:rsid w:val="000F0EA0"/>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PARA">
    <w:name w:val="PARA"/>
    <w:basedOn w:val="Normal"/>
    <w:uiPriority w:val="99"/>
    <w:qFormat/>
    <w:locked/>
    <w:rsid w:val="000F0EA0"/>
    <w:pPr>
      <w:spacing w:after="0" w:line="240" w:lineRule="atLeast"/>
      <w:ind w:left="823" w:firstLine="0"/>
    </w:pPr>
    <w:rPr>
      <w:rFonts w:ascii="Arial" w:eastAsia="Times New Roman" w:hAnsi="Arial"/>
      <w:sz w:val="20"/>
      <w:szCs w:val="20"/>
      <w:lang w:val="sq-AL" w:eastAsia="sq-AL" w:bidi="sq-AL"/>
    </w:rPr>
  </w:style>
  <w:style w:type="character" w:customStyle="1" w:styleId="StyleLeft25cmChar">
    <w:name w:val="Style Left:  2.5 cm Char"/>
    <w:link w:val="StyleLeft25cm"/>
    <w:locked/>
    <w:rsid w:val="000F0EA0"/>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qFormat/>
    <w:rsid w:val="000F0EA0"/>
    <w:pPr>
      <w:keepLines/>
      <w:tabs>
        <w:tab w:val="left" w:pos="2268"/>
      </w:tabs>
      <w:overflowPunct w:val="0"/>
      <w:autoSpaceDE w:val="0"/>
      <w:autoSpaceDN w:val="0"/>
      <w:adjustRightInd w:val="0"/>
      <w:spacing w:after="120" w:line="240" w:lineRule="auto"/>
      <w:ind w:left="1843" w:hanging="425"/>
    </w:pPr>
    <w:rPr>
      <w:rFonts w:ascii="Arial" w:eastAsia="Times New Roman" w:hAnsi="Arial"/>
      <w:sz w:val="20"/>
      <w:szCs w:val="20"/>
      <w:lang w:val="sq-AL" w:eastAsia="sq-AL" w:bidi="sq-AL"/>
    </w:rPr>
  </w:style>
  <w:style w:type="character" w:customStyle="1" w:styleId="StyleLeft175cmChar">
    <w:name w:val="Style Left:  1.75 cm Char"/>
    <w:link w:val="StyleLeft175cm"/>
    <w:locked/>
    <w:rsid w:val="000F0EA0"/>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qFormat/>
    <w:rsid w:val="000F0EA0"/>
    <w:pPr>
      <w:keepLines/>
      <w:tabs>
        <w:tab w:val="left" w:pos="2268"/>
      </w:tabs>
      <w:overflowPunct w:val="0"/>
      <w:autoSpaceDE w:val="0"/>
      <w:autoSpaceDN w:val="0"/>
      <w:adjustRightInd w:val="0"/>
      <w:spacing w:after="120" w:line="240" w:lineRule="auto"/>
      <w:ind w:left="1417" w:hanging="425"/>
    </w:pPr>
    <w:rPr>
      <w:rFonts w:ascii="Arial" w:eastAsia="Times New Roman" w:hAnsi="Arial"/>
      <w:sz w:val="20"/>
      <w:szCs w:val="20"/>
      <w:lang w:val="sq-AL" w:eastAsia="sq-AL" w:bidi="sq-AL"/>
    </w:rPr>
  </w:style>
  <w:style w:type="paragraph" w:customStyle="1" w:styleId="dia">
    <w:name w:val="di(a)"/>
    <w:basedOn w:val="Normal"/>
    <w:uiPriority w:val="99"/>
    <w:qFormat/>
    <w:rsid w:val="000F0EA0"/>
    <w:pPr>
      <w:keepLines/>
      <w:tabs>
        <w:tab w:val="num" w:pos="2552"/>
      </w:tabs>
      <w:overflowPunct w:val="0"/>
      <w:autoSpaceDE w:val="0"/>
      <w:autoSpaceDN w:val="0"/>
      <w:adjustRightInd w:val="0"/>
      <w:spacing w:after="120" w:line="240" w:lineRule="auto"/>
      <w:ind w:left="2552" w:hanging="567"/>
    </w:pPr>
    <w:rPr>
      <w:rFonts w:ascii="Arial" w:eastAsia="Times New Roman" w:hAnsi="Arial"/>
      <w:sz w:val="20"/>
      <w:szCs w:val="20"/>
      <w:lang w:val="sq-AL" w:eastAsia="sq-AL" w:bidi="sq-AL"/>
    </w:rPr>
  </w:style>
  <w:style w:type="paragraph" w:customStyle="1" w:styleId="PARA1">
    <w:name w:val="PARA1"/>
    <w:basedOn w:val="Normal"/>
    <w:uiPriority w:val="99"/>
    <w:qFormat/>
    <w:rsid w:val="000F0EA0"/>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uiPriority w:val="99"/>
    <w:qFormat/>
    <w:rsid w:val="000F0EA0"/>
    <w:pPr>
      <w:spacing w:after="0" w:line="240" w:lineRule="auto"/>
      <w:ind w:left="709" w:firstLine="0"/>
    </w:pPr>
    <w:rPr>
      <w:rFonts w:ascii="Arial" w:eastAsia="Times New Roman" w:hAnsi="Arial"/>
      <w:sz w:val="20"/>
      <w:szCs w:val="20"/>
      <w:lang w:val="sq-AL" w:eastAsia="sq-AL" w:bidi="sq-AL"/>
    </w:rPr>
  </w:style>
  <w:style w:type="character" w:customStyle="1" w:styleId="TextChar">
    <w:name w:val="Text Char"/>
    <w:link w:val="Text0"/>
    <w:uiPriority w:val="99"/>
    <w:locked/>
    <w:rsid w:val="000F0EA0"/>
    <w:rPr>
      <w:rFonts w:ascii="Times New Roman" w:eastAsia="Times New Roman" w:hAnsi="Times New Roman" w:cs="Times New Roman"/>
      <w:sz w:val="24"/>
      <w:szCs w:val="20"/>
      <w:lang w:val="en-GB"/>
    </w:rPr>
  </w:style>
  <w:style w:type="paragraph" w:customStyle="1" w:styleId="Text0">
    <w:name w:val="Text"/>
    <w:basedOn w:val="Normal"/>
    <w:link w:val="TextChar"/>
    <w:uiPriority w:val="99"/>
    <w:qFormat/>
    <w:rsid w:val="000F0EA0"/>
    <w:pPr>
      <w:spacing w:after="240" w:line="240" w:lineRule="auto"/>
      <w:ind w:firstLine="0"/>
    </w:pPr>
    <w:rPr>
      <w:rFonts w:ascii="Times New Roman" w:eastAsia="Times New Roman" w:hAnsi="Times New Roman"/>
      <w:sz w:val="24"/>
      <w:szCs w:val="20"/>
      <w:lang w:val="en-GB"/>
    </w:rPr>
  </w:style>
  <w:style w:type="character" w:customStyle="1" w:styleId="ParagraphaChar">
    <w:name w:val="Paragraph (a) Char"/>
    <w:link w:val="Paragrapha"/>
    <w:locked/>
    <w:rsid w:val="000F0EA0"/>
    <w:rPr>
      <w:rFonts w:ascii="Times New Roman" w:eastAsia="Times New Roman" w:hAnsi="Times New Roman" w:cs="Times New Roman"/>
      <w:sz w:val="24"/>
      <w:szCs w:val="24"/>
      <w:lang w:val="en-GB" w:eastAsia="en-GB"/>
    </w:rPr>
  </w:style>
  <w:style w:type="paragraph" w:customStyle="1" w:styleId="Paragrapha">
    <w:name w:val="Paragraph (a)"/>
    <w:basedOn w:val="Normal"/>
    <w:link w:val="ParagraphaChar"/>
    <w:qFormat/>
    <w:rsid w:val="000F0EA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paragraph" w:customStyle="1" w:styleId="StyleListParagraphAfter6ptCondensedby015pt1">
    <w:name w:val="Style List Paragraph + After:  6 pt Condensed by  0.15 pt1"/>
    <w:basedOn w:val="ListParagraph"/>
    <w:uiPriority w:val="99"/>
    <w:qFormat/>
    <w:rsid w:val="000F0EA0"/>
    <w:pPr>
      <w:spacing w:after="120" w:line="240" w:lineRule="auto"/>
      <w:contextualSpacing w:val="0"/>
      <w:jc w:val="both"/>
    </w:pPr>
    <w:rPr>
      <w:rFonts w:ascii="Times New Roman" w:hAnsi="Times New Roman"/>
      <w:spacing w:val="-3"/>
      <w:szCs w:val="20"/>
      <w:lang w:val="en-GB"/>
    </w:rPr>
  </w:style>
  <w:style w:type="paragraph" w:customStyle="1" w:styleId="Paragraf02">
    <w:name w:val="Paragraf 0.2"/>
    <w:basedOn w:val="Paragrafi"/>
    <w:uiPriority w:val="99"/>
    <w:qFormat/>
    <w:rsid w:val="000F0EA0"/>
    <w:pPr>
      <w:tabs>
        <w:tab w:val="left" w:pos="6575"/>
      </w:tabs>
    </w:pPr>
    <w:rPr>
      <w:spacing w:val="-4"/>
    </w:rPr>
  </w:style>
  <w:style w:type="paragraph" w:customStyle="1" w:styleId="Cover1">
    <w:name w:val="Cover1"/>
    <w:basedOn w:val="Normal"/>
    <w:next w:val="Normal"/>
    <w:uiPriority w:val="99"/>
    <w:qFormat/>
    <w:rsid w:val="000F0EA0"/>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uiPriority w:val="99"/>
    <w:qFormat/>
    <w:rsid w:val="000F0EA0"/>
    <w:pPr>
      <w:spacing w:after="240" w:line="240" w:lineRule="auto"/>
      <w:ind w:firstLine="0"/>
      <w:jc w:val="left"/>
    </w:pPr>
    <w:rPr>
      <w:rFonts w:ascii="Arial" w:eastAsia="Times New Roman" w:hAnsi="Arial"/>
      <w:szCs w:val="20"/>
      <w:lang w:val="sq-AL" w:eastAsia="sq-AL" w:bidi="sq-AL"/>
    </w:rPr>
  </w:style>
  <w:style w:type="paragraph" w:customStyle="1" w:styleId="Stile">
    <w:name w:val="Stile"/>
    <w:uiPriority w:val="99"/>
    <w:qFormat/>
    <w:rsid w:val="000F0EA0"/>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character" w:customStyle="1" w:styleId="ModelNrmlSingleChar">
    <w:name w:val="ModelNrmlSingle Char"/>
    <w:link w:val="ModelNrmlSingle"/>
    <w:uiPriority w:val="99"/>
    <w:locked/>
    <w:rsid w:val="000F0EA0"/>
    <w:rPr>
      <w:rFonts w:ascii="Times New Roman" w:eastAsia="Times New Roman" w:hAnsi="Times New Roman" w:cs="Times New Roman"/>
      <w:szCs w:val="20"/>
      <w:lang w:val="sq-AL"/>
    </w:rPr>
  </w:style>
  <w:style w:type="paragraph" w:customStyle="1" w:styleId="ModelNrmlSingle">
    <w:name w:val="ModelNrmlSingle"/>
    <w:basedOn w:val="Normal"/>
    <w:link w:val="ModelNrmlSingleChar"/>
    <w:uiPriority w:val="99"/>
    <w:qFormat/>
    <w:rsid w:val="000F0EA0"/>
    <w:pPr>
      <w:spacing w:after="240" w:line="240" w:lineRule="auto"/>
      <w:ind w:firstLine="720"/>
    </w:pPr>
    <w:rPr>
      <w:rFonts w:ascii="Times New Roman" w:eastAsia="Times New Roman" w:hAnsi="Times New Roman"/>
      <w:szCs w:val="20"/>
      <w:lang w:val="sq-AL"/>
    </w:rPr>
  </w:style>
  <w:style w:type="character" w:customStyle="1" w:styleId="Bodytext0">
    <w:name w:val="Body text_"/>
    <w:link w:val="BodyText1"/>
    <w:locked/>
    <w:rsid w:val="000F0EA0"/>
    <w:rPr>
      <w:rFonts w:ascii="Times New Roman" w:hAnsi="Times New Roman" w:cs="Times New Roman"/>
      <w:sz w:val="21"/>
      <w:szCs w:val="21"/>
      <w:shd w:val="clear" w:color="auto" w:fill="FFFFFF"/>
    </w:rPr>
  </w:style>
  <w:style w:type="paragraph" w:customStyle="1" w:styleId="BodyText1">
    <w:name w:val="Body Text1"/>
    <w:basedOn w:val="Normal"/>
    <w:link w:val="Bodytext0"/>
    <w:qFormat/>
    <w:rsid w:val="000F0EA0"/>
    <w:pPr>
      <w:widowControl w:val="0"/>
      <w:shd w:val="clear" w:color="auto" w:fill="FFFFFF"/>
      <w:spacing w:before="180" w:after="720" w:line="302" w:lineRule="exact"/>
      <w:ind w:hanging="680"/>
    </w:pPr>
    <w:rPr>
      <w:rFonts w:ascii="Times New Roman" w:eastAsiaTheme="minorHAnsi" w:hAnsi="Times New Roman"/>
      <w:sz w:val="21"/>
      <w:szCs w:val="21"/>
    </w:rPr>
  </w:style>
  <w:style w:type="paragraph" w:customStyle="1" w:styleId="AUTORITETI1">
    <w:name w:val="AUTORITETI"/>
    <w:basedOn w:val="Paragrafi"/>
    <w:uiPriority w:val="99"/>
    <w:qFormat/>
    <w:rsid w:val="000F0EA0"/>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uiPriority w:val="99"/>
    <w:qFormat/>
    <w:rsid w:val="000F0EA0"/>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uiPriority w:val="99"/>
    <w:qFormat/>
    <w:rsid w:val="000F0EA0"/>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uiPriority w:val="99"/>
    <w:qFormat/>
    <w:rsid w:val="000F0EA0"/>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uiPriority w:val="99"/>
    <w:qFormat/>
    <w:rsid w:val="000F0EA0"/>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uiPriority w:val="99"/>
    <w:qFormat/>
    <w:rsid w:val="000F0EA0"/>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uiPriority w:val="99"/>
    <w:qFormat/>
    <w:rsid w:val="000F0EA0"/>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0F0EA0"/>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uiPriority w:val="99"/>
    <w:qFormat/>
    <w:rsid w:val="000F0EA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uiPriority w:val="99"/>
    <w:qFormat/>
    <w:rsid w:val="000F0EA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styleId="FootnoteReference">
    <w:name w:val="footnote reference"/>
    <w:aliases w:val="ftref,BVI fnr,16 Point,Superscript 6 Point,Fußnotenzeichen DISS,Footnote,Footnote symbol,Char1 Char Char Char Char,Odwołanie przypisu,fr,Rimando nota a piè di pagina2,Footnote Reference Arial,callout"/>
    <w:link w:val="Char2"/>
    <w:uiPriority w:val="99"/>
    <w:unhideWhenUsed/>
    <w:qFormat/>
    <w:rsid w:val="000F0EA0"/>
    <w:rPr>
      <w:vertAlign w:val="superscript"/>
    </w:rPr>
  </w:style>
  <w:style w:type="paragraph" w:customStyle="1" w:styleId="Char2">
    <w:name w:val="Char2"/>
    <w:basedOn w:val="Normal"/>
    <w:link w:val="FootnoteReference"/>
    <w:uiPriority w:val="99"/>
    <w:qFormat/>
    <w:rsid w:val="000F0EA0"/>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uiPriority w:val="99"/>
    <w:qFormat/>
    <w:rsid w:val="000F0EA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qFormat/>
    <w:rsid w:val="000F0EA0"/>
    <w:pPr>
      <w:keepLines w:val="0"/>
      <w:numPr>
        <w:ilvl w:val="0"/>
        <w:numId w:val="0"/>
      </w:numPr>
      <w:spacing w:before="120" w:line="240" w:lineRule="auto"/>
      <w:ind w:left="810" w:hanging="360"/>
    </w:pPr>
    <w:rPr>
      <w:rFonts w:ascii="Garamond" w:eastAsia="Times New Roman" w:hAnsi="Garamond" w:cs="Times New Roman"/>
      <w:b/>
      <w:color w:val="0070C0"/>
      <w:sz w:val="48"/>
      <w:szCs w:val="48"/>
      <w:lang w:val="sv-SE"/>
    </w:rPr>
  </w:style>
  <w:style w:type="paragraph" w:customStyle="1" w:styleId="Style2">
    <w:name w:val="Style 2"/>
    <w:basedOn w:val="Normal"/>
    <w:uiPriority w:val="99"/>
    <w:qFormat/>
    <w:rsid w:val="000F0EA0"/>
    <w:pPr>
      <w:spacing w:before="120"/>
      <w:ind w:firstLine="0"/>
      <w:outlineLvl w:val="0"/>
    </w:pPr>
    <w:rPr>
      <w:rFonts w:ascii="Garamond" w:hAnsi="Garamond"/>
      <w:b/>
      <w:color w:val="0070C0"/>
      <w:sz w:val="36"/>
      <w:szCs w:val="28"/>
      <w:lang w:val="sq-AL"/>
    </w:rPr>
  </w:style>
  <w:style w:type="paragraph" w:customStyle="1" w:styleId="Style30">
    <w:name w:val="Style 3"/>
    <w:basedOn w:val="Style2"/>
    <w:uiPriority w:val="99"/>
    <w:qFormat/>
    <w:rsid w:val="000F0EA0"/>
    <w:rPr>
      <w:sz w:val="24"/>
    </w:rPr>
  </w:style>
  <w:style w:type="paragraph" w:customStyle="1" w:styleId="xl160">
    <w:name w:val="xl160"/>
    <w:basedOn w:val="Normal"/>
    <w:uiPriority w:val="99"/>
    <w:qFormat/>
    <w:rsid w:val="000F0EA0"/>
    <w:pPr>
      <w:pBdr>
        <w:left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1">
    <w:name w:val="xl161"/>
    <w:basedOn w:val="Normal"/>
    <w:uiPriority w:val="99"/>
    <w:qFormat/>
    <w:rsid w:val="000F0EA0"/>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2">
    <w:name w:val="xl162"/>
    <w:basedOn w:val="Normal"/>
    <w:uiPriority w:val="99"/>
    <w:qFormat/>
    <w:rsid w:val="000F0EA0"/>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3">
    <w:name w:val="xl163"/>
    <w:basedOn w:val="Normal"/>
    <w:uiPriority w:val="99"/>
    <w:qFormat/>
    <w:rsid w:val="000F0EA0"/>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4">
    <w:name w:val="xl164"/>
    <w:basedOn w:val="Normal"/>
    <w:uiPriority w:val="99"/>
    <w:qFormat/>
    <w:rsid w:val="000F0EA0"/>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5">
    <w:name w:val="xl165"/>
    <w:basedOn w:val="Normal"/>
    <w:uiPriority w:val="99"/>
    <w:qFormat/>
    <w:rsid w:val="000F0EA0"/>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6">
    <w:name w:val="xl166"/>
    <w:basedOn w:val="Normal"/>
    <w:uiPriority w:val="99"/>
    <w:qFormat/>
    <w:rsid w:val="000F0EA0"/>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7">
    <w:name w:val="xl167"/>
    <w:basedOn w:val="Normal"/>
    <w:uiPriority w:val="99"/>
    <w:qFormat/>
    <w:rsid w:val="000F0EA0"/>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8">
    <w:name w:val="xl168"/>
    <w:basedOn w:val="Normal"/>
    <w:uiPriority w:val="99"/>
    <w:qFormat/>
    <w:rsid w:val="000F0EA0"/>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9">
    <w:name w:val="xl169"/>
    <w:basedOn w:val="Normal"/>
    <w:uiPriority w:val="99"/>
    <w:qFormat/>
    <w:rsid w:val="000F0EA0"/>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0">
    <w:name w:val="xl170"/>
    <w:basedOn w:val="Normal"/>
    <w:uiPriority w:val="99"/>
    <w:qFormat/>
    <w:rsid w:val="000F0EA0"/>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1">
    <w:name w:val="xl171"/>
    <w:basedOn w:val="Normal"/>
    <w:uiPriority w:val="99"/>
    <w:qFormat/>
    <w:rsid w:val="000F0EA0"/>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2">
    <w:name w:val="xl172"/>
    <w:basedOn w:val="Normal"/>
    <w:uiPriority w:val="99"/>
    <w:qFormat/>
    <w:rsid w:val="000F0EA0"/>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73">
    <w:name w:val="xl173"/>
    <w:basedOn w:val="Normal"/>
    <w:uiPriority w:val="99"/>
    <w:qFormat/>
    <w:rsid w:val="000F0EA0"/>
    <w:pPr>
      <w:pBdr>
        <w:top w:val="single" w:sz="4" w:space="0" w:color="auto"/>
        <w:left w:val="double" w:sz="6"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4">
    <w:name w:val="xl174"/>
    <w:basedOn w:val="Normal"/>
    <w:uiPriority w:val="99"/>
    <w:qFormat/>
    <w:rsid w:val="000F0EA0"/>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5">
    <w:name w:val="xl175"/>
    <w:basedOn w:val="Normal"/>
    <w:uiPriority w:val="99"/>
    <w:qFormat/>
    <w:rsid w:val="000F0EA0"/>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6">
    <w:name w:val="xl176"/>
    <w:basedOn w:val="Normal"/>
    <w:uiPriority w:val="99"/>
    <w:qFormat/>
    <w:rsid w:val="000F0EA0"/>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7">
    <w:name w:val="xl177"/>
    <w:basedOn w:val="Normal"/>
    <w:uiPriority w:val="99"/>
    <w:qFormat/>
    <w:rsid w:val="000F0EA0"/>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8">
    <w:name w:val="xl178"/>
    <w:basedOn w:val="Normal"/>
    <w:uiPriority w:val="99"/>
    <w:qFormat/>
    <w:rsid w:val="000F0EA0"/>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9">
    <w:name w:val="xl179"/>
    <w:basedOn w:val="Normal"/>
    <w:uiPriority w:val="99"/>
    <w:qFormat/>
    <w:rsid w:val="000F0EA0"/>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0">
    <w:name w:val="xl180"/>
    <w:basedOn w:val="Normal"/>
    <w:uiPriority w:val="99"/>
    <w:qFormat/>
    <w:rsid w:val="000F0EA0"/>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1">
    <w:name w:val="xl181"/>
    <w:basedOn w:val="Normal"/>
    <w:uiPriority w:val="99"/>
    <w:qFormat/>
    <w:rsid w:val="000F0EA0"/>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2">
    <w:name w:val="xl182"/>
    <w:basedOn w:val="Normal"/>
    <w:uiPriority w:val="99"/>
    <w:qFormat/>
    <w:rsid w:val="000F0EA0"/>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3">
    <w:name w:val="xl183"/>
    <w:basedOn w:val="Normal"/>
    <w:uiPriority w:val="99"/>
    <w:qFormat/>
    <w:rsid w:val="000F0EA0"/>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4">
    <w:name w:val="xl184"/>
    <w:basedOn w:val="Normal"/>
    <w:uiPriority w:val="99"/>
    <w:qFormat/>
    <w:rsid w:val="000F0EA0"/>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5">
    <w:name w:val="xl185"/>
    <w:basedOn w:val="Normal"/>
    <w:uiPriority w:val="99"/>
    <w:qFormat/>
    <w:rsid w:val="000F0EA0"/>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6">
    <w:name w:val="xl186"/>
    <w:basedOn w:val="Normal"/>
    <w:uiPriority w:val="99"/>
    <w:qFormat/>
    <w:rsid w:val="000F0EA0"/>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7">
    <w:name w:val="xl187"/>
    <w:basedOn w:val="Normal"/>
    <w:uiPriority w:val="99"/>
    <w:qFormat/>
    <w:rsid w:val="000F0EA0"/>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8">
    <w:name w:val="xl188"/>
    <w:basedOn w:val="Normal"/>
    <w:uiPriority w:val="99"/>
    <w:qFormat/>
    <w:rsid w:val="000F0EA0"/>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9">
    <w:name w:val="xl189"/>
    <w:basedOn w:val="Normal"/>
    <w:uiPriority w:val="99"/>
    <w:qFormat/>
    <w:rsid w:val="000F0EA0"/>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0">
    <w:name w:val="xl190"/>
    <w:basedOn w:val="Normal"/>
    <w:uiPriority w:val="99"/>
    <w:qFormat/>
    <w:rsid w:val="000F0EA0"/>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1">
    <w:name w:val="xl191"/>
    <w:basedOn w:val="Normal"/>
    <w:uiPriority w:val="99"/>
    <w:qFormat/>
    <w:rsid w:val="000F0EA0"/>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2">
    <w:name w:val="xl192"/>
    <w:basedOn w:val="Normal"/>
    <w:uiPriority w:val="99"/>
    <w:qFormat/>
    <w:rsid w:val="000F0EA0"/>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3">
    <w:name w:val="xl193"/>
    <w:basedOn w:val="Normal"/>
    <w:uiPriority w:val="99"/>
    <w:qFormat/>
    <w:rsid w:val="000F0EA0"/>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4">
    <w:name w:val="xl194"/>
    <w:basedOn w:val="Normal"/>
    <w:uiPriority w:val="99"/>
    <w:qFormat/>
    <w:rsid w:val="000F0EA0"/>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5">
    <w:name w:val="xl195"/>
    <w:basedOn w:val="Normal"/>
    <w:uiPriority w:val="99"/>
    <w:qFormat/>
    <w:rsid w:val="000F0EA0"/>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6">
    <w:name w:val="xl196"/>
    <w:basedOn w:val="Normal"/>
    <w:uiPriority w:val="99"/>
    <w:qFormat/>
    <w:rsid w:val="000F0EA0"/>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7">
    <w:name w:val="xl197"/>
    <w:basedOn w:val="Normal"/>
    <w:uiPriority w:val="99"/>
    <w:qFormat/>
    <w:rsid w:val="000F0EA0"/>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8">
    <w:name w:val="xl198"/>
    <w:basedOn w:val="Normal"/>
    <w:uiPriority w:val="99"/>
    <w:qFormat/>
    <w:rsid w:val="000F0EA0"/>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9">
    <w:name w:val="xl199"/>
    <w:basedOn w:val="Normal"/>
    <w:uiPriority w:val="99"/>
    <w:qFormat/>
    <w:rsid w:val="000F0EA0"/>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0">
    <w:name w:val="xl200"/>
    <w:basedOn w:val="Normal"/>
    <w:uiPriority w:val="99"/>
    <w:qFormat/>
    <w:rsid w:val="000F0EA0"/>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1">
    <w:name w:val="xl201"/>
    <w:basedOn w:val="Normal"/>
    <w:uiPriority w:val="99"/>
    <w:qFormat/>
    <w:rsid w:val="000F0EA0"/>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2">
    <w:name w:val="xl202"/>
    <w:basedOn w:val="Normal"/>
    <w:uiPriority w:val="99"/>
    <w:qFormat/>
    <w:rsid w:val="000F0EA0"/>
    <w:pPr>
      <w:pBdr>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3">
    <w:name w:val="xl203"/>
    <w:basedOn w:val="Normal"/>
    <w:uiPriority w:val="99"/>
    <w:qFormat/>
    <w:rsid w:val="000F0EA0"/>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4">
    <w:name w:val="xl204"/>
    <w:basedOn w:val="Normal"/>
    <w:uiPriority w:val="99"/>
    <w:qFormat/>
    <w:rsid w:val="000F0EA0"/>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5">
    <w:name w:val="xl205"/>
    <w:basedOn w:val="Normal"/>
    <w:uiPriority w:val="99"/>
    <w:qFormat/>
    <w:rsid w:val="000F0EA0"/>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6">
    <w:name w:val="xl206"/>
    <w:basedOn w:val="Normal"/>
    <w:uiPriority w:val="99"/>
    <w:qFormat/>
    <w:rsid w:val="000F0EA0"/>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7">
    <w:name w:val="xl207"/>
    <w:basedOn w:val="Normal"/>
    <w:uiPriority w:val="99"/>
    <w:qFormat/>
    <w:rsid w:val="000F0EA0"/>
    <w:pPr>
      <w:pBdr>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8">
    <w:name w:val="xl208"/>
    <w:basedOn w:val="Normal"/>
    <w:uiPriority w:val="99"/>
    <w:qFormat/>
    <w:rsid w:val="000F0EA0"/>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9">
    <w:name w:val="xl209"/>
    <w:basedOn w:val="Normal"/>
    <w:uiPriority w:val="99"/>
    <w:qFormat/>
    <w:rsid w:val="000F0EA0"/>
    <w:pPr>
      <w:pBdr>
        <w:top w:val="single" w:sz="4" w:space="0" w:color="auto"/>
        <w:bottom w:val="single" w:sz="4"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0">
    <w:name w:val="xl210"/>
    <w:basedOn w:val="Normal"/>
    <w:uiPriority w:val="99"/>
    <w:qFormat/>
    <w:rsid w:val="000F0EA0"/>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1">
    <w:name w:val="xl211"/>
    <w:basedOn w:val="Normal"/>
    <w:uiPriority w:val="99"/>
    <w:qFormat/>
    <w:rsid w:val="000F0EA0"/>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2">
    <w:name w:val="xl212"/>
    <w:basedOn w:val="Normal"/>
    <w:uiPriority w:val="99"/>
    <w:qFormat/>
    <w:rsid w:val="000F0EA0"/>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3">
    <w:name w:val="xl213"/>
    <w:basedOn w:val="Normal"/>
    <w:uiPriority w:val="99"/>
    <w:qFormat/>
    <w:rsid w:val="000F0EA0"/>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4">
    <w:name w:val="xl214"/>
    <w:basedOn w:val="Normal"/>
    <w:uiPriority w:val="99"/>
    <w:qFormat/>
    <w:rsid w:val="000F0EA0"/>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5">
    <w:name w:val="xl215"/>
    <w:basedOn w:val="Normal"/>
    <w:uiPriority w:val="99"/>
    <w:qFormat/>
    <w:rsid w:val="000F0EA0"/>
    <w:pPr>
      <w:pBdr>
        <w:top w:val="single" w:sz="4"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6">
    <w:name w:val="xl216"/>
    <w:basedOn w:val="Normal"/>
    <w:uiPriority w:val="99"/>
    <w:qFormat/>
    <w:rsid w:val="000F0EA0"/>
    <w:pPr>
      <w:pBdr>
        <w:top w:val="single" w:sz="4" w:space="0" w:color="auto"/>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7">
    <w:name w:val="xl217"/>
    <w:basedOn w:val="Normal"/>
    <w:uiPriority w:val="99"/>
    <w:qFormat/>
    <w:rsid w:val="000F0EA0"/>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8">
    <w:name w:val="xl218"/>
    <w:basedOn w:val="Normal"/>
    <w:uiPriority w:val="99"/>
    <w:qFormat/>
    <w:rsid w:val="000F0EA0"/>
    <w:pPr>
      <w:pBdr>
        <w:top w:val="single" w:sz="4"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9">
    <w:name w:val="xl219"/>
    <w:basedOn w:val="Normal"/>
    <w:uiPriority w:val="99"/>
    <w:qFormat/>
    <w:rsid w:val="000F0EA0"/>
    <w:pPr>
      <w:pBdr>
        <w:top w:val="double" w:sz="6"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0">
    <w:name w:val="xl220"/>
    <w:basedOn w:val="Normal"/>
    <w:uiPriority w:val="99"/>
    <w:qFormat/>
    <w:rsid w:val="000F0EA0"/>
    <w:pPr>
      <w:pBdr>
        <w:top w:val="double" w:sz="6" w:space="0" w:color="auto"/>
        <w:lef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1">
    <w:name w:val="xl221"/>
    <w:basedOn w:val="Normal"/>
    <w:uiPriority w:val="99"/>
    <w:qFormat/>
    <w:rsid w:val="000F0EA0"/>
    <w:pPr>
      <w:pBdr>
        <w:top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2">
    <w:name w:val="xl222"/>
    <w:basedOn w:val="Normal"/>
    <w:uiPriority w:val="99"/>
    <w:qFormat/>
    <w:rsid w:val="000F0EA0"/>
    <w:pPr>
      <w:pBdr>
        <w:top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3">
    <w:name w:val="xl223"/>
    <w:basedOn w:val="Normal"/>
    <w:uiPriority w:val="99"/>
    <w:qFormat/>
    <w:rsid w:val="000F0EA0"/>
    <w:pPr>
      <w:pBdr>
        <w:top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4">
    <w:name w:val="xl224"/>
    <w:basedOn w:val="Normal"/>
    <w:uiPriority w:val="99"/>
    <w:qFormat/>
    <w:rsid w:val="000F0EA0"/>
    <w:pPr>
      <w:pBdr>
        <w:left w:val="double" w:sz="6" w:space="0" w:color="auto"/>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5">
    <w:name w:val="xl225"/>
    <w:basedOn w:val="Normal"/>
    <w:uiPriority w:val="99"/>
    <w:qFormat/>
    <w:rsid w:val="000F0EA0"/>
    <w:pPr>
      <w:pBdr>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6">
    <w:name w:val="xl226"/>
    <w:basedOn w:val="Normal"/>
    <w:uiPriority w:val="99"/>
    <w:qFormat/>
    <w:rsid w:val="000F0EA0"/>
    <w:pPr>
      <w:pBdr>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7">
    <w:name w:val="xl227"/>
    <w:basedOn w:val="Normal"/>
    <w:uiPriority w:val="99"/>
    <w:qFormat/>
    <w:rsid w:val="000F0EA0"/>
    <w:pPr>
      <w:pBdr>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8">
    <w:name w:val="xl228"/>
    <w:basedOn w:val="Normal"/>
    <w:uiPriority w:val="99"/>
    <w:qFormat/>
    <w:rsid w:val="000F0EA0"/>
    <w:pPr>
      <w:pBdr>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9">
    <w:name w:val="xl229"/>
    <w:basedOn w:val="Normal"/>
    <w:uiPriority w:val="99"/>
    <w:qFormat/>
    <w:rsid w:val="000F0EA0"/>
    <w:pPr>
      <w:pBdr>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0">
    <w:name w:val="xl230"/>
    <w:basedOn w:val="Normal"/>
    <w:uiPriority w:val="99"/>
    <w:qFormat/>
    <w:rsid w:val="000F0EA0"/>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31">
    <w:name w:val="xl231"/>
    <w:basedOn w:val="Normal"/>
    <w:uiPriority w:val="99"/>
    <w:qFormat/>
    <w:rsid w:val="000F0EA0"/>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2">
    <w:name w:val="xl232"/>
    <w:basedOn w:val="Normal"/>
    <w:uiPriority w:val="99"/>
    <w:qFormat/>
    <w:rsid w:val="000F0EA0"/>
    <w:pPr>
      <w:pBdr>
        <w:top w:val="double" w:sz="6"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3">
    <w:name w:val="xl233"/>
    <w:basedOn w:val="Normal"/>
    <w:uiPriority w:val="99"/>
    <w:qFormat/>
    <w:rsid w:val="000F0EA0"/>
    <w:pPr>
      <w:pBdr>
        <w:top w:val="double" w:sz="6"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4">
    <w:name w:val="xl234"/>
    <w:basedOn w:val="Normal"/>
    <w:uiPriority w:val="99"/>
    <w:qFormat/>
    <w:rsid w:val="000F0EA0"/>
    <w:pPr>
      <w:pBdr>
        <w:top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5">
    <w:name w:val="xl235"/>
    <w:basedOn w:val="Normal"/>
    <w:uiPriority w:val="99"/>
    <w:qFormat/>
    <w:rsid w:val="000F0EA0"/>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6">
    <w:name w:val="xl236"/>
    <w:basedOn w:val="Normal"/>
    <w:uiPriority w:val="99"/>
    <w:qFormat/>
    <w:rsid w:val="000F0EA0"/>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7">
    <w:name w:val="xl237"/>
    <w:basedOn w:val="Normal"/>
    <w:uiPriority w:val="99"/>
    <w:qFormat/>
    <w:rsid w:val="000F0EA0"/>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38">
    <w:name w:val="xl238"/>
    <w:basedOn w:val="Normal"/>
    <w:uiPriority w:val="99"/>
    <w:qFormat/>
    <w:rsid w:val="000F0EA0"/>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b/>
      <w:bCs/>
      <w:sz w:val="14"/>
      <w:szCs w:val="14"/>
    </w:rPr>
  </w:style>
  <w:style w:type="paragraph" w:customStyle="1" w:styleId="xl239">
    <w:name w:val="xl239"/>
    <w:basedOn w:val="Normal"/>
    <w:uiPriority w:val="99"/>
    <w:qFormat/>
    <w:rsid w:val="000F0EA0"/>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40">
    <w:name w:val="xl240"/>
    <w:basedOn w:val="Normal"/>
    <w:uiPriority w:val="99"/>
    <w:qFormat/>
    <w:rsid w:val="000F0EA0"/>
    <w:pPr>
      <w:pBdr>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41">
    <w:name w:val="xl241"/>
    <w:basedOn w:val="Normal"/>
    <w:uiPriority w:val="99"/>
    <w:qFormat/>
    <w:rsid w:val="000F0EA0"/>
    <w:pPr>
      <w:pBdr>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2">
    <w:name w:val="xl242"/>
    <w:basedOn w:val="Normal"/>
    <w:uiPriority w:val="99"/>
    <w:qFormat/>
    <w:rsid w:val="000F0EA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3">
    <w:name w:val="xl243"/>
    <w:basedOn w:val="Normal"/>
    <w:uiPriority w:val="99"/>
    <w:qFormat/>
    <w:rsid w:val="000F0EA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4">
    <w:name w:val="xl244"/>
    <w:basedOn w:val="Normal"/>
    <w:uiPriority w:val="99"/>
    <w:qFormat/>
    <w:rsid w:val="000F0EA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5">
    <w:name w:val="xl245"/>
    <w:basedOn w:val="Normal"/>
    <w:uiPriority w:val="99"/>
    <w:qFormat/>
    <w:rsid w:val="000F0EA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6">
    <w:name w:val="xl246"/>
    <w:basedOn w:val="Normal"/>
    <w:uiPriority w:val="99"/>
    <w:qFormat/>
    <w:rsid w:val="000F0EA0"/>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7">
    <w:name w:val="xl247"/>
    <w:basedOn w:val="Normal"/>
    <w:uiPriority w:val="99"/>
    <w:qFormat/>
    <w:rsid w:val="000F0EA0"/>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8">
    <w:name w:val="xl248"/>
    <w:basedOn w:val="Normal"/>
    <w:uiPriority w:val="99"/>
    <w:qFormat/>
    <w:rsid w:val="000F0EA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9">
    <w:name w:val="xl249"/>
    <w:basedOn w:val="Normal"/>
    <w:uiPriority w:val="99"/>
    <w:qFormat/>
    <w:rsid w:val="000F0EA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0">
    <w:name w:val="xl250"/>
    <w:basedOn w:val="Normal"/>
    <w:uiPriority w:val="99"/>
    <w:qFormat/>
    <w:rsid w:val="000F0EA0"/>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1">
    <w:name w:val="xl251"/>
    <w:basedOn w:val="Normal"/>
    <w:uiPriority w:val="99"/>
    <w:qFormat/>
    <w:rsid w:val="000F0EA0"/>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2">
    <w:name w:val="xl252"/>
    <w:basedOn w:val="Normal"/>
    <w:uiPriority w:val="99"/>
    <w:qFormat/>
    <w:rsid w:val="000F0EA0"/>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3">
    <w:name w:val="xl253"/>
    <w:basedOn w:val="Normal"/>
    <w:uiPriority w:val="99"/>
    <w:qFormat/>
    <w:rsid w:val="000F0EA0"/>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4">
    <w:name w:val="xl254"/>
    <w:basedOn w:val="Normal"/>
    <w:uiPriority w:val="99"/>
    <w:qFormat/>
    <w:rsid w:val="000F0EA0"/>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5">
    <w:name w:val="xl255"/>
    <w:basedOn w:val="Normal"/>
    <w:uiPriority w:val="99"/>
    <w:qFormat/>
    <w:rsid w:val="000F0EA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6">
    <w:name w:val="xl256"/>
    <w:basedOn w:val="Normal"/>
    <w:uiPriority w:val="99"/>
    <w:qFormat/>
    <w:rsid w:val="000F0EA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7">
    <w:name w:val="xl257"/>
    <w:basedOn w:val="Normal"/>
    <w:uiPriority w:val="99"/>
    <w:qFormat/>
    <w:rsid w:val="000F0EA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8">
    <w:name w:val="xl258"/>
    <w:basedOn w:val="Normal"/>
    <w:uiPriority w:val="99"/>
    <w:qFormat/>
    <w:rsid w:val="000F0EA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9">
    <w:name w:val="xl259"/>
    <w:basedOn w:val="Normal"/>
    <w:uiPriority w:val="99"/>
    <w:qFormat/>
    <w:rsid w:val="000F0EA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60">
    <w:name w:val="xl260"/>
    <w:basedOn w:val="Normal"/>
    <w:uiPriority w:val="99"/>
    <w:qFormat/>
    <w:rsid w:val="000F0EA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1">
    <w:name w:val="xl261"/>
    <w:basedOn w:val="Normal"/>
    <w:uiPriority w:val="99"/>
    <w:qFormat/>
    <w:rsid w:val="000F0EA0"/>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2">
    <w:name w:val="xl262"/>
    <w:basedOn w:val="Normal"/>
    <w:uiPriority w:val="99"/>
    <w:qFormat/>
    <w:rsid w:val="000F0EA0"/>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3">
    <w:name w:val="xl263"/>
    <w:basedOn w:val="Normal"/>
    <w:uiPriority w:val="99"/>
    <w:qFormat/>
    <w:rsid w:val="000F0EA0"/>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4">
    <w:name w:val="xl264"/>
    <w:basedOn w:val="Normal"/>
    <w:uiPriority w:val="99"/>
    <w:qFormat/>
    <w:rsid w:val="000F0EA0"/>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5">
    <w:name w:val="xl265"/>
    <w:basedOn w:val="Normal"/>
    <w:uiPriority w:val="99"/>
    <w:qFormat/>
    <w:rsid w:val="000F0EA0"/>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6">
    <w:name w:val="xl266"/>
    <w:basedOn w:val="Normal"/>
    <w:uiPriority w:val="99"/>
    <w:qFormat/>
    <w:rsid w:val="000F0EA0"/>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7">
    <w:name w:val="xl267"/>
    <w:basedOn w:val="Normal"/>
    <w:uiPriority w:val="99"/>
    <w:qFormat/>
    <w:rsid w:val="000F0EA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8">
    <w:name w:val="xl268"/>
    <w:basedOn w:val="Normal"/>
    <w:uiPriority w:val="99"/>
    <w:qFormat/>
    <w:rsid w:val="000F0EA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9">
    <w:name w:val="xl269"/>
    <w:basedOn w:val="Normal"/>
    <w:uiPriority w:val="99"/>
    <w:qFormat/>
    <w:rsid w:val="000F0EA0"/>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0">
    <w:name w:val="xl270"/>
    <w:basedOn w:val="Normal"/>
    <w:uiPriority w:val="99"/>
    <w:qFormat/>
    <w:rsid w:val="000F0EA0"/>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1">
    <w:name w:val="xl271"/>
    <w:basedOn w:val="Normal"/>
    <w:uiPriority w:val="99"/>
    <w:qFormat/>
    <w:rsid w:val="000F0EA0"/>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2">
    <w:name w:val="xl272"/>
    <w:basedOn w:val="Normal"/>
    <w:uiPriority w:val="99"/>
    <w:qFormat/>
    <w:rsid w:val="000F0EA0"/>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3">
    <w:name w:val="xl273"/>
    <w:basedOn w:val="Normal"/>
    <w:uiPriority w:val="99"/>
    <w:qFormat/>
    <w:rsid w:val="000F0EA0"/>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4">
    <w:name w:val="xl274"/>
    <w:basedOn w:val="Normal"/>
    <w:uiPriority w:val="99"/>
    <w:qFormat/>
    <w:rsid w:val="000F0EA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5">
    <w:name w:val="xl275"/>
    <w:basedOn w:val="Normal"/>
    <w:uiPriority w:val="99"/>
    <w:qFormat/>
    <w:rsid w:val="000F0EA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6">
    <w:name w:val="xl276"/>
    <w:basedOn w:val="Normal"/>
    <w:uiPriority w:val="99"/>
    <w:qFormat/>
    <w:rsid w:val="000F0EA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7">
    <w:name w:val="xl277"/>
    <w:basedOn w:val="Normal"/>
    <w:uiPriority w:val="99"/>
    <w:qFormat/>
    <w:rsid w:val="000F0EA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8">
    <w:name w:val="xl278"/>
    <w:basedOn w:val="Normal"/>
    <w:uiPriority w:val="99"/>
    <w:qFormat/>
    <w:rsid w:val="000F0EA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9">
    <w:name w:val="xl279"/>
    <w:basedOn w:val="Normal"/>
    <w:uiPriority w:val="99"/>
    <w:qFormat/>
    <w:rsid w:val="000F0EA0"/>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0">
    <w:name w:val="xl280"/>
    <w:basedOn w:val="Normal"/>
    <w:uiPriority w:val="99"/>
    <w:qFormat/>
    <w:rsid w:val="000F0EA0"/>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1">
    <w:name w:val="xl281"/>
    <w:basedOn w:val="Normal"/>
    <w:uiPriority w:val="99"/>
    <w:qFormat/>
    <w:rsid w:val="000F0EA0"/>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82">
    <w:name w:val="xl282"/>
    <w:basedOn w:val="Normal"/>
    <w:uiPriority w:val="99"/>
    <w:qFormat/>
    <w:rsid w:val="000F0EA0"/>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3">
    <w:name w:val="xl283"/>
    <w:basedOn w:val="Normal"/>
    <w:uiPriority w:val="99"/>
    <w:qFormat/>
    <w:rsid w:val="000F0EA0"/>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4">
    <w:name w:val="xl284"/>
    <w:basedOn w:val="Normal"/>
    <w:uiPriority w:val="99"/>
    <w:qFormat/>
    <w:rsid w:val="000F0EA0"/>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5">
    <w:name w:val="xl285"/>
    <w:basedOn w:val="Normal"/>
    <w:uiPriority w:val="99"/>
    <w:qFormat/>
    <w:rsid w:val="000F0EA0"/>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6">
    <w:name w:val="xl286"/>
    <w:basedOn w:val="Normal"/>
    <w:uiPriority w:val="99"/>
    <w:qFormat/>
    <w:rsid w:val="000F0EA0"/>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7">
    <w:name w:val="xl287"/>
    <w:basedOn w:val="Normal"/>
    <w:uiPriority w:val="99"/>
    <w:qFormat/>
    <w:rsid w:val="000F0EA0"/>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8">
    <w:name w:val="xl288"/>
    <w:basedOn w:val="Normal"/>
    <w:uiPriority w:val="99"/>
    <w:qFormat/>
    <w:rsid w:val="000F0EA0"/>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9">
    <w:name w:val="xl289"/>
    <w:basedOn w:val="Normal"/>
    <w:uiPriority w:val="99"/>
    <w:qFormat/>
    <w:rsid w:val="000F0EA0"/>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90">
    <w:name w:val="xl290"/>
    <w:basedOn w:val="Normal"/>
    <w:uiPriority w:val="99"/>
    <w:qFormat/>
    <w:rsid w:val="000F0EA0"/>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1">
    <w:name w:val="xl291"/>
    <w:basedOn w:val="Normal"/>
    <w:uiPriority w:val="99"/>
    <w:qFormat/>
    <w:rsid w:val="000F0EA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2">
    <w:name w:val="xl292"/>
    <w:basedOn w:val="Normal"/>
    <w:uiPriority w:val="99"/>
    <w:qFormat/>
    <w:rsid w:val="000F0EA0"/>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3">
    <w:name w:val="xl293"/>
    <w:basedOn w:val="Normal"/>
    <w:uiPriority w:val="99"/>
    <w:qFormat/>
    <w:rsid w:val="000F0EA0"/>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4">
    <w:name w:val="xl294"/>
    <w:basedOn w:val="Normal"/>
    <w:uiPriority w:val="99"/>
    <w:qFormat/>
    <w:rsid w:val="000F0EA0"/>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5">
    <w:name w:val="xl295"/>
    <w:basedOn w:val="Normal"/>
    <w:uiPriority w:val="99"/>
    <w:qFormat/>
    <w:rsid w:val="000F0EA0"/>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6">
    <w:name w:val="xl296"/>
    <w:basedOn w:val="Normal"/>
    <w:uiPriority w:val="99"/>
    <w:qFormat/>
    <w:rsid w:val="000F0EA0"/>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7">
    <w:name w:val="xl297"/>
    <w:basedOn w:val="Normal"/>
    <w:uiPriority w:val="99"/>
    <w:qFormat/>
    <w:rsid w:val="000F0EA0"/>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8">
    <w:name w:val="xl298"/>
    <w:basedOn w:val="Normal"/>
    <w:uiPriority w:val="99"/>
    <w:qFormat/>
    <w:rsid w:val="000F0EA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9">
    <w:name w:val="xl299"/>
    <w:basedOn w:val="Normal"/>
    <w:uiPriority w:val="99"/>
    <w:qFormat/>
    <w:rsid w:val="000F0EA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0">
    <w:name w:val="xl300"/>
    <w:basedOn w:val="Normal"/>
    <w:uiPriority w:val="99"/>
    <w:qFormat/>
    <w:rsid w:val="000F0EA0"/>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1">
    <w:name w:val="xl301"/>
    <w:basedOn w:val="Normal"/>
    <w:uiPriority w:val="99"/>
    <w:qFormat/>
    <w:rsid w:val="000F0EA0"/>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2">
    <w:name w:val="xl302"/>
    <w:basedOn w:val="Normal"/>
    <w:uiPriority w:val="99"/>
    <w:qFormat/>
    <w:rsid w:val="000F0EA0"/>
    <w:pPr>
      <w:pBdr>
        <w:top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3">
    <w:name w:val="xl303"/>
    <w:basedOn w:val="Normal"/>
    <w:uiPriority w:val="99"/>
    <w:qFormat/>
    <w:rsid w:val="000F0EA0"/>
    <w:pPr>
      <w:pBdr>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4">
    <w:name w:val="xl304"/>
    <w:basedOn w:val="Normal"/>
    <w:uiPriority w:val="99"/>
    <w:qFormat/>
    <w:rsid w:val="000F0EA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5">
    <w:name w:val="xl305"/>
    <w:basedOn w:val="Normal"/>
    <w:uiPriority w:val="99"/>
    <w:qFormat/>
    <w:rsid w:val="000F0EA0"/>
    <w:pPr>
      <w:pBdr>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6">
    <w:name w:val="xl306"/>
    <w:basedOn w:val="Normal"/>
    <w:uiPriority w:val="99"/>
    <w:qFormat/>
    <w:rsid w:val="000F0EA0"/>
    <w:pPr>
      <w:pBdr>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7">
    <w:name w:val="xl307"/>
    <w:basedOn w:val="Normal"/>
    <w:uiPriority w:val="99"/>
    <w:qFormat/>
    <w:rsid w:val="000F0EA0"/>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8">
    <w:name w:val="xl308"/>
    <w:basedOn w:val="Normal"/>
    <w:uiPriority w:val="99"/>
    <w:qFormat/>
    <w:rsid w:val="000F0EA0"/>
    <w:pPr>
      <w:pBdr>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9">
    <w:name w:val="xl309"/>
    <w:basedOn w:val="Normal"/>
    <w:uiPriority w:val="99"/>
    <w:qFormat/>
    <w:rsid w:val="000F0EA0"/>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0">
    <w:name w:val="xl310"/>
    <w:basedOn w:val="Normal"/>
    <w:uiPriority w:val="99"/>
    <w:qFormat/>
    <w:rsid w:val="000F0EA0"/>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1">
    <w:name w:val="xl311"/>
    <w:basedOn w:val="Normal"/>
    <w:uiPriority w:val="99"/>
    <w:qFormat/>
    <w:rsid w:val="000F0EA0"/>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2">
    <w:name w:val="xl312"/>
    <w:basedOn w:val="Normal"/>
    <w:uiPriority w:val="99"/>
    <w:qFormat/>
    <w:rsid w:val="000F0EA0"/>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3">
    <w:name w:val="xl313"/>
    <w:basedOn w:val="Normal"/>
    <w:uiPriority w:val="99"/>
    <w:qFormat/>
    <w:rsid w:val="000F0EA0"/>
    <w:pPr>
      <w:pBdr>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4">
    <w:name w:val="xl314"/>
    <w:basedOn w:val="Normal"/>
    <w:uiPriority w:val="99"/>
    <w:qFormat/>
    <w:rsid w:val="000F0EA0"/>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5">
    <w:name w:val="xl315"/>
    <w:basedOn w:val="Normal"/>
    <w:uiPriority w:val="99"/>
    <w:qFormat/>
    <w:rsid w:val="000F0EA0"/>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6">
    <w:name w:val="xl316"/>
    <w:basedOn w:val="Normal"/>
    <w:uiPriority w:val="99"/>
    <w:qFormat/>
    <w:rsid w:val="000F0EA0"/>
    <w:pPr>
      <w:pBdr>
        <w:top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7">
    <w:name w:val="xl317"/>
    <w:basedOn w:val="Normal"/>
    <w:uiPriority w:val="99"/>
    <w:qFormat/>
    <w:rsid w:val="000F0EA0"/>
    <w:pPr>
      <w:pBdr>
        <w:top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8">
    <w:name w:val="xl318"/>
    <w:basedOn w:val="Normal"/>
    <w:uiPriority w:val="99"/>
    <w:qFormat/>
    <w:rsid w:val="000F0EA0"/>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19">
    <w:name w:val="xl319"/>
    <w:basedOn w:val="Normal"/>
    <w:uiPriority w:val="99"/>
    <w:qFormat/>
    <w:rsid w:val="000F0EA0"/>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0">
    <w:name w:val="xl320"/>
    <w:basedOn w:val="Normal"/>
    <w:uiPriority w:val="99"/>
    <w:qFormat/>
    <w:rsid w:val="000F0EA0"/>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1">
    <w:name w:val="xl321"/>
    <w:basedOn w:val="Normal"/>
    <w:uiPriority w:val="99"/>
    <w:qFormat/>
    <w:rsid w:val="000F0EA0"/>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22">
    <w:name w:val="xl322"/>
    <w:basedOn w:val="Normal"/>
    <w:uiPriority w:val="99"/>
    <w:qFormat/>
    <w:rsid w:val="000F0EA0"/>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3">
    <w:name w:val="xl323"/>
    <w:basedOn w:val="Normal"/>
    <w:uiPriority w:val="99"/>
    <w:qFormat/>
    <w:rsid w:val="000F0EA0"/>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4">
    <w:name w:val="xl324"/>
    <w:basedOn w:val="Normal"/>
    <w:uiPriority w:val="99"/>
    <w:qFormat/>
    <w:rsid w:val="000F0EA0"/>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5">
    <w:name w:val="xl325"/>
    <w:basedOn w:val="Normal"/>
    <w:uiPriority w:val="99"/>
    <w:qFormat/>
    <w:rsid w:val="000F0EA0"/>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26">
    <w:name w:val="xl326"/>
    <w:basedOn w:val="Normal"/>
    <w:uiPriority w:val="99"/>
    <w:qFormat/>
    <w:rsid w:val="000F0EA0"/>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7">
    <w:name w:val="xl327"/>
    <w:basedOn w:val="Normal"/>
    <w:uiPriority w:val="99"/>
    <w:qFormat/>
    <w:rsid w:val="000F0EA0"/>
    <w:pPr>
      <w:pBdr>
        <w:top w:val="single" w:sz="4" w:space="0" w:color="auto"/>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8">
    <w:name w:val="xl328"/>
    <w:basedOn w:val="Normal"/>
    <w:uiPriority w:val="99"/>
    <w:qFormat/>
    <w:rsid w:val="000F0EA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9">
    <w:name w:val="xl329"/>
    <w:basedOn w:val="Normal"/>
    <w:uiPriority w:val="99"/>
    <w:qFormat/>
    <w:rsid w:val="000F0EA0"/>
    <w:pPr>
      <w:pBdr>
        <w:top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0">
    <w:name w:val="xl330"/>
    <w:basedOn w:val="Normal"/>
    <w:uiPriority w:val="99"/>
    <w:qFormat/>
    <w:rsid w:val="000F0EA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1">
    <w:name w:val="xl331"/>
    <w:basedOn w:val="Normal"/>
    <w:uiPriority w:val="99"/>
    <w:qFormat/>
    <w:rsid w:val="000F0EA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2">
    <w:name w:val="xl332"/>
    <w:basedOn w:val="Normal"/>
    <w:uiPriority w:val="99"/>
    <w:qFormat/>
    <w:rsid w:val="000F0EA0"/>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3">
    <w:name w:val="xl333"/>
    <w:basedOn w:val="Normal"/>
    <w:uiPriority w:val="99"/>
    <w:qFormat/>
    <w:rsid w:val="000F0EA0"/>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4">
    <w:name w:val="xl334"/>
    <w:basedOn w:val="Normal"/>
    <w:uiPriority w:val="99"/>
    <w:qFormat/>
    <w:rsid w:val="000F0EA0"/>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5">
    <w:name w:val="xl335"/>
    <w:basedOn w:val="Normal"/>
    <w:uiPriority w:val="99"/>
    <w:qFormat/>
    <w:rsid w:val="000F0EA0"/>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6">
    <w:name w:val="xl336"/>
    <w:basedOn w:val="Normal"/>
    <w:uiPriority w:val="99"/>
    <w:qFormat/>
    <w:rsid w:val="000F0EA0"/>
    <w:pPr>
      <w:pBdr>
        <w:top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7">
    <w:name w:val="xl337"/>
    <w:basedOn w:val="Normal"/>
    <w:uiPriority w:val="99"/>
    <w:qFormat/>
    <w:rsid w:val="000F0EA0"/>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b/>
      <w:bCs/>
      <w:sz w:val="18"/>
      <w:szCs w:val="18"/>
    </w:rPr>
  </w:style>
  <w:style w:type="paragraph" w:customStyle="1" w:styleId="xl338">
    <w:name w:val="xl338"/>
    <w:basedOn w:val="Normal"/>
    <w:uiPriority w:val="99"/>
    <w:qFormat/>
    <w:rsid w:val="000F0EA0"/>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39">
    <w:name w:val="xl339"/>
    <w:basedOn w:val="Normal"/>
    <w:uiPriority w:val="99"/>
    <w:qFormat/>
    <w:rsid w:val="000F0EA0"/>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0">
    <w:name w:val="xl340"/>
    <w:basedOn w:val="Normal"/>
    <w:uiPriority w:val="99"/>
    <w:qFormat/>
    <w:rsid w:val="000F0EA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1">
    <w:name w:val="xl341"/>
    <w:basedOn w:val="Normal"/>
    <w:uiPriority w:val="99"/>
    <w:qFormat/>
    <w:rsid w:val="000F0EA0"/>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2">
    <w:name w:val="xl342"/>
    <w:basedOn w:val="Normal"/>
    <w:uiPriority w:val="99"/>
    <w:qFormat/>
    <w:rsid w:val="000F0EA0"/>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3">
    <w:name w:val="xl343"/>
    <w:basedOn w:val="Normal"/>
    <w:uiPriority w:val="99"/>
    <w:qFormat/>
    <w:rsid w:val="000F0EA0"/>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4">
    <w:name w:val="xl344"/>
    <w:basedOn w:val="Normal"/>
    <w:uiPriority w:val="99"/>
    <w:qFormat/>
    <w:rsid w:val="000F0EA0"/>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5">
    <w:name w:val="xl345"/>
    <w:basedOn w:val="Normal"/>
    <w:uiPriority w:val="99"/>
    <w:qFormat/>
    <w:rsid w:val="000F0EA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6">
    <w:name w:val="xl346"/>
    <w:basedOn w:val="Normal"/>
    <w:uiPriority w:val="99"/>
    <w:qFormat/>
    <w:rsid w:val="000F0EA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7">
    <w:name w:val="xl347"/>
    <w:basedOn w:val="Normal"/>
    <w:uiPriority w:val="99"/>
    <w:qFormat/>
    <w:rsid w:val="000F0EA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8">
    <w:name w:val="xl348"/>
    <w:basedOn w:val="Normal"/>
    <w:uiPriority w:val="99"/>
    <w:qFormat/>
    <w:rsid w:val="000F0EA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9">
    <w:name w:val="xl349"/>
    <w:basedOn w:val="Normal"/>
    <w:uiPriority w:val="99"/>
    <w:qFormat/>
    <w:rsid w:val="000F0EA0"/>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0">
    <w:name w:val="xl350"/>
    <w:basedOn w:val="Normal"/>
    <w:uiPriority w:val="99"/>
    <w:qFormat/>
    <w:rsid w:val="000F0EA0"/>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1">
    <w:name w:val="xl351"/>
    <w:basedOn w:val="Normal"/>
    <w:uiPriority w:val="99"/>
    <w:qFormat/>
    <w:rsid w:val="000F0EA0"/>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2">
    <w:name w:val="xl352"/>
    <w:basedOn w:val="Normal"/>
    <w:uiPriority w:val="99"/>
    <w:qFormat/>
    <w:rsid w:val="000F0EA0"/>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3">
    <w:name w:val="xl353"/>
    <w:basedOn w:val="Normal"/>
    <w:uiPriority w:val="99"/>
    <w:qFormat/>
    <w:rsid w:val="000F0EA0"/>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54">
    <w:name w:val="xl354"/>
    <w:basedOn w:val="Normal"/>
    <w:uiPriority w:val="99"/>
    <w:qFormat/>
    <w:rsid w:val="000F0EA0"/>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5">
    <w:name w:val="xl355"/>
    <w:basedOn w:val="Normal"/>
    <w:uiPriority w:val="99"/>
    <w:qFormat/>
    <w:rsid w:val="000F0EA0"/>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6">
    <w:name w:val="xl356"/>
    <w:basedOn w:val="Normal"/>
    <w:uiPriority w:val="99"/>
    <w:qFormat/>
    <w:rsid w:val="000F0EA0"/>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7">
    <w:name w:val="xl357"/>
    <w:basedOn w:val="Normal"/>
    <w:uiPriority w:val="99"/>
    <w:qFormat/>
    <w:rsid w:val="000F0EA0"/>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8">
    <w:name w:val="xl358"/>
    <w:basedOn w:val="Normal"/>
    <w:uiPriority w:val="99"/>
    <w:qFormat/>
    <w:rsid w:val="000F0EA0"/>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9">
    <w:name w:val="xl359"/>
    <w:basedOn w:val="Normal"/>
    <w:uiPriority w:val="99"/>
    <w:qFormat/>
    <w:rsid w:val="000F0EA0"/>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0">
    <w:name w:val="xl360"/>
    <w:basedOn w:val="Normal"/>
    <w:uiPriority w:val="99"/>
    <w:qFormat/>
    <w:rsid w:val="000F0EA0"/>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1">
    <w:name w:val="xl361"/>
    <w:basedOn w:val="Normal"/>
    <w:uiPriority w:val="99"/>
    <w:qFormat/>
    <w:rsid w:val="000F0EA0"/>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2">
    <w:name w:val="xl362"/>
    <w:basedOn w:val="Normal"/>
    <w:uiPriority w:val="99"/>
    <w:qFormat/>
    <w:rsid w:val="000F0EA0"/>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63">
    <w:name w:val="xl363"/>
    <w:basedOn w:val="Normal"/>
    <w:uiPriority w:val="99"/>
    <w:qFormat/>
    <w:rsid w:val="000F0EA0"/>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4">
    <w:name w:val="xl364"/>
    <w:basedOn w:val="Normal"/>
    <w:uiPriority w:val="99"/>
    <w:qFormat/>
    <w:rsid w:val="000F0EA0"/>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5">
    <w:name w:val="xl365"/>
    <w:basedOn w:val="Normal"/>
    <w:uiPriority w:val="99"/>
    <w:qFormat/>
    <w:rsid w:val="000F0EA0"/>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66">
    <w:name w:val="xl366"/>
    <w:basedOn w:val="Normal"/>
    <w:uiPriority w:val="99"/>
    <w:qFormat/>
    <w:rsid w:val="000F0EA0"/>
    <w:pPr>
      <w:pBdr>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7">
    <w:name w:val="xl367"/>
    <w:basedOn w:val="Normal"/>
    <w:uiPriority w:val="99"/>
    <w:qFormat/>
    <w:rsid w:val="000F0EA0"/>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8">
    <w:name w:val="xl368"/>
    <w:basedOn w:val="Normal"/>
    <w:uiPriority w:val="99"/>
    <w:qFormat/>
    <w:rsid w:val="000F0EA0"/>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9">
    <w:name w:val="xl369"/>
    <w:basedOn w:val="Normal"/>
    <w:uiPriority w:val="99"/>
    <w:qFormat/>
    <w:rsid w:val="000F0EA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uiPriority w:val="99"/>
    <w:qFormat/>
    <w:rsid w:val="000F0EA0"/>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1">
    <w:name w:val="xl371"/>
    <w:basedOn w:val="Normal"/>
    <w:uiPriority w:val="99"/>
    <w:qFormat/>
    <w:rsid w:val="000F0EA0"/>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2">
    <w:name w:val="xl372"/>
    <w:basedOn w:val="Normal"/>
    <w:uiPriority w:val="99"/>
    <w:qFormat/>
    <w:rsid w:val="000F0EA0"/>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73">
    <w:name w:val="xl373"/>
    <w:basedOn w:val="Normal"/>
    <w:uiPriority w:val="99"/>
    <w:qFormat/>
    <w:rsid w:val="000F0EA0"/>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4">
    <w:name w:val="xl374"/>
    <w:basedOn w:val="Normal"/>
    <w:uiPriority w:val="99"/>
    <w:qFormat/>
    <w:rsid w:val="000F0EA0"/>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5">
    <w:name w:val="xl375"/>
    <w:basedOn w:val="Normal"/>
    <w:uiPriority w:val="99"/>
    <w:qFormat/>
    <w:rsid w:val="000F0EA0"/>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6">
    <w:name w:val="xl376"/>
    <w:basedOn w:val="Normal"/>
    <w:uiPriority w:val="99"/>
    <w:qFormat/>
    <w:rsid w:val="000F0EA0"/>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77">
    <w:name w:val="xl377"/>
    <w:basedOn w:val="Normal"/>
    <w:uiPriority w:val="99"/>
    <w:qFormat/>
    <w:rsid w:val="000F0EA0"/>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8">
    <w:name w:val="xl378"/>
    <w:basedOn w:val="Normal"/>
    <w:uiPriority w:val="99"/>
    <w:qFormat/>
    <w:rsid w:val="000F0EA0"/>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9">
    <w:name w:val="xl379"/>
    <w:basedOn w:val="Normal"/>
    <w:uiPriority w:val="99"/>
    <w:qFormat/>
    <w:rsid w:val="000F0EA0"/>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0">
    <w:name w:val="xl380"/>
    <w:basedOn w:val="Normal"/>
    <w:uiPriority w:val="99"/>
    <w:qFormat/>
    <w:rsid w:val="000F0EA0"/>
    <w:pPr>
      <w:pBdr>
        <w:top w:val="single" w:sz="4" w:space="0" w:color="auto"/>
        <w:left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1">
    <w:name w:val="xl381"/>
    <w:basedOn w:val="Normal"/>
    <w:uiPriority w:val="99"/>
    <w:qFormat/>
    <w:rsid w:val="000F0EA0"/>
    <w:pPr>
      <w:pBdr>
        <w:top w:val="single" w:sz="4" w:space="0" w:color="auto"/>
        <w:bottom w:val="single" w:sz="4" w:space="0" w:color="auto"/>
      </w:pBd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2">
    <w:name w:val="xl382"/>
    <w:basedOn w:val="Normal"/>
    <w:uiPriority w:val="99"/>
    <w:qFormat/>
    <w:rsid w:val="000F0EA0"/>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3">
    <w:name w:val="xl383"/>
    <w:basedOn w:val="Normal"/>
    <w:uiPriority w:val="99"/>
    <w:qFormat/>
    <w:rsid w:val="000F0EA0"/>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4">
    <w:name w:val="xl384"/>
    <w:basedOn w:val="Normal"/>
    <w:uiPriority w:val="99"/>
    <w:qFormat/>
    <w:rsid w:val="000F0EA0"/>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5">
    <w:name w:val="xl385"/>
    <w:basedOn w:val="Normal"/>
    <w:uiPriority w:val="99"/>
    <w:qFormat/>
    <w:rsid w:val="000F0EA0"/>
    <w:pPr>
      <w:pBdr>
        <w:top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6">
    <w:name w:val="xl386"/>
    <w:basedOn w:val="Normal"/>
    <w:uiPriority w:val="99"/>
    <w:qFormat/>
    <w:rsid w:val="000F0EA0"/>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7">
    <w:name w:val="xl387"/>
    <w:basedOn w:val="Normal"/>
    <w:uiPriority w:val="99"/>
    <w:qFormat/>
    <w:rsid w:val="000F0EA0"/>
    <w:pP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8">
    <w:name w:val="xl388"/>
    <w:basedOn w:val="Normal"/>
    <w:uiPriority w:val="99"/>
    <w:qFormat/>
    <w:rsid w:val="000F0EA0"/>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9">
    <w:name w:val="xl389"/>
    <w:basedOn w:val="Normal"/>
    <w:uiPriority w:val="99"/>
    <w:qFormat/>
    <w:rsid w:val="000F0EA0"/>
    <w:pP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0">
    <w:name w:val="xl390"/>
    <w:basedOn w:val="Normal"/>
    <w:uiPriority w:val="99"/>
    <w:qFormat/>
    <w:rsid w:val="000F0EA0"/>
    <w:pPr>
      <w:pBdr>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1">
    <w:name w:val="xl391"/>
    <w:basedOn w:val="Normal"/>
    <w:uiPriority w:val="99"/>
    <w:qFormat/>
    <w:rsid w:val="000F0EA0"/>
    <w:pPr>
      <w:pBdr>
        <w:top w:val="single" w:sz="4" w:space="0" w:color="auto"/>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2">
    <w:name w:val="xl392"/>
    <w:basedOn w:val="Normal"/>
    <w:uiPriority w:val="99"/>
    <w:qFormat/>
    <w:rsid w:val="000F0EA0"/>
    <w:pPr>
      <w:pBdr>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3">
    <w:name w:val="xl393"/>
    <w:basedOn w:val="Normal"/>
    <w:uiPriority w:val="99"/>
    <w:qFormat/>
    <w:rsid w:val="000F0EA0"/>
    <w:pPr>
      <w:pBdr>
        <w:left w:val="single" w:sz="4" w:space="0"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font7">
    <w:name w:val="font7"/>
    <w:basedOn w:val="Normal"/>
    <w:uiPriority w:val="99"/>
    <w:qFormat/>
    <w:rsid w:val="000F0EA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uiPriority w:val="99"/>
    <w:qFormat/>
    <w:rsid w:val="000F0EA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qFormat/>
    <w:rsid w:val="000F0EA0"/>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0F0EA0"/>
    <w:rPr>
      <w:rFonts w:ascii="Times New Roman" w:hAnsi="Times New Roman" w:cs="Times New Roman"/>
      <w:sz w:val="19"/>
      <w:szCs w:val="19"/>
      <w:shd w:val="clear" w:color="auto" w:fill="FFFFFF"/>
    </w:rPr>
  </w:style>
  <w:style w:type="paragraph" w:customStyle="1" w:styleId="Notedebasdepage0">
    <w:name w:val="Note de bas de page"/>
    <w:basedOn w:val="Normal"/>
    <w:link w:val="Notedebasdepage"/>
    <w:uiPriority w:val="99"/>
    <w:qFormat/>
    <w:rsid w:val="000F0EA0"/>
    <w:pPr>
      <w:shd w:val="clear" w:color="auto" w:fill="FFFFFF"/>
      <w:spacing w:after="0" w:line="182" w:lineRule="exact"/>
      <w:ind w:left="562" w:right="40" w:hanging="539"/>
    </w:pPr>
    <w:rPr>
      <w:rFonts w:ascii="Times New Roman" w:eastAsiaTheme="minorHAnsi" w:hAnsi="Times New Roman"/>
      <w:sz w:val="19"/>
      <w:szCs w:val="19"/>
    </w:rPr>
  </w:style>
  <w:style w:type="character" w:customStyle="1" w:styleId="En-tte1">
    <w:name w:val="En-tête #1_"/>
    <w:basedOn w:val="DefaultParagraphFont"/>
    <w:link w:val="En-tte10"/>
    <w:uiPriority w:val="99"/>
    <w:locked/>
    <w:rsid w:val="000F0EA0"/>
    <w:rPr>
      <w:rFonts w:ascii="Times New Roman" w:hAnsi="Times New Roman" w:cs="Times New Roman"/>
      <w:b/>
      <w:bCs/>
      <w:sz w:val="30"/>
      <w:szCs w:val="30"/>
      <w:shd w:val="clear" w:color="auto" w:fill="FFFFFF"/>
    </w:rPr>
  </w:style>
  <w:style w:type="paragraph" w:customStyle="1" w:styleId="En-tte10">
    <w:name w:val="En-tête #1"/>
    <w:basedOn w:val="Normal"/>
    <w:link w:val="En-tte1"/>
    <w:uiPriority w:val="99"/>
    <w:qFormat/>
    <w:rsid w:val="000F0EA0"/>
    <w:pPr>
      <w:shd w:val="clear" w:color="auto" w:fill="FFFFFF"/>
      <w:spacing w:after="240" w:line="240" w:lineRule="atLeast"/>
      <w:ind w:left="562" w:right="40" w:hanging="539"/>
      <w:outlineLvl w:val="0"/>
    </w:pPr>
    <w:rPr>
      <w:rFonts w:ascii="Times New Roman" w:eastAsiaTheme="minorHAnsi" w:hAnsi="Times New Roman"/>
      <w:b/>
      <w:bCs/>
      <w:sz w:val="30"/>
      <w:szCs w:val="30"/>
    </w:rPr>
  </w:style>
  <w:style w:type="character" w:customStyle="1" w:styleId="En-tteoupieddepage">
    <w:name w:val="En-tête ou pied de page_"/>
    <w:basedOn w:val="DefaultParagraphFont"/>
    <w:link w:val="En-tteoupieddepage1"/>
    <w:uiPriority w:val="99"/>
    <w:locked/>
    <w:rsid w:val="000F0EA0"/>
    <w:rPr>
      <w:rFonts w:ascii="Times New Roman" w:hAnsi="Times New Roman" w:cs="Times New Roman"/>
      <w:sz w:val="20"/>
      <w:szCs w:val="20"/>
      <w:shd w:val="clear" w:color="auto" w:fill="FFFFFF"/>
    </w:rPr>
  </w:style>
  <w:style w:type="paragraph" w:customStyle="1" w:styleId="En-tteoupieddepage1">
    <w:name w:val="En-tête ou pied de page1"/>
    <w:basedOn w:val="Normal"/>
    <w:link w:val="En-tteoupieddepage"/>
    <w:uiPriority w:val="99"/>
    <w:qFormat/>
    <w:rsid w:val="000F0EA0"/>
    <w:pPr>
      <w:shd w:val="clear" w:color="auto" w:fill="FFFFFF"/>
      <w:spacing w:after="0" w:line="274" w:lineRule="exact"/>
      <w:ind w:left="562" w:right="40" w:hanging="539"/>
    </w:pPr>
    <w:rPr>
      <w:rFonts w:ascii="Times New Roman" w:eastAsiaTheme="minorHAnsi" w:hAnsi="Times New Roman"/>
      <w:sz w:val="20"/>
      <w:szCs w:val="20"/>
    </w:rPr>
  </w:style>
  <w:style w:type="character" w:customStyle="1" w:styleId="Corpsdutexte2">
    <w:name w:val="Corps du texte (2)_"/>
    <w:basedOn w:val="DefaultParagraphFont"/>
    <w:link w:val="Corpsdutexte20"/>
    <w:uiPriority w:val="99"/>
    <w:locked/>
    <w:rsid w:val="000F0EA0"/>
    <w:rPr>
      <w:rFonts w:ascii="Times New Roman" w:hAnsi="Times New Roman" w:cs="Times New Roman"/>
      <w:sz w:val="31"/>
      <w:szCs w:val="31"/>
      <w:shd w:val="clear" w:color="auto" w:fill="FFFFFF"/>
    </w:rPr>
  </w:style>
  <w:style w:type="paragraph" w:customStyle="1" w:styleId="Corpsdutexte20">
    <w:name w:val="Corps du texte (2)"/>
    <w:basedOn w:val="Normal"/>
    <w:link w:val="Corpsdutexte2"/>
    <w:uiPriority w:val="99"/>
    <w:qFormat/>
    <w:rsid w:val="000F0EA0"/>
    <w:pPr>
      <w:shd w:val="clear" w:color="auto" w:fill="FFFFFF"/>
      <w:spacing w:before="240" w:after="480" w:line="240" w:lineRule="atLeast"/>
      <w:ind w:left="562" w:right="40" w:hanging="539"/>
    </w:pPr>
    <w:rPr>
      <w:rFonts w:ascii="Times New Roman" w:eastAsiaTheme="minorHAnsi" w:hAnsi="Times New Roman"/>
      <w:sz w:val="31"/>
      <w:szCs w:val="31"/>
    </w:rPr>
  </w:style>
  <w:style w:type="character" w:customStyle="1" w:styleId="Corpsdutexte3">
    <w:name w:val="Corps du texte (3)_"/>
    <w:basedOn w:val="DefaultParagraphFont"/>
    <w:link w:val="Corpsdutexte30"/>
    <w:uiPriority w:val="99"/>
    <w:locked/>
    <w:rsid w:val="000F0EA0"/>
    <w:rPr>
      <w:rFonts w:ascii="Times New Roman" w:hAnsi="Times New Roman" w:cs="Times New Roman"/>
      <w:b/>
      <w:bCs/>
      <w:sz w:val="30"/>
      <w:szCs w:val="30"/>
      <w:shd w:val="clear" w:color="auto" w:fill="FFFFFF"/>
    </w:rPr>
  </w:style>
  <w:style w:type="paragraph" w:customStyle="1" w:styleId="Corpsdutexte30">
    <w:name w:val="Corps du texte (3)"/>
    <w:basedOn w:val="Normal"/>
    <w:link w:val="Corpsdutexte3"/>
    <w:uiPriority w:val="99"/>
    <w:qFormat/>
    <w:rsid w:val="000F0EA0"/>
    <w:pPr>
      <w:shd w:val="clear" w:color="auto" w:fill="FFFFFF"/>
      <w:spacing w:after="0" w:line="475" w:lineRule="exact"/>
      <w:ind w:left="562" w:right="40" w:hanging="539"/>
      <w:jc w:val="center"/>
    </w:pPr>
    <w:rPr>
      <w:rFonts w:ascii="Times New Roman" w:eastAsiaTheme="minorHAnsi" w:hAnsi="Times New Roman"/>
      <w:b/>
      <w:bCs/>
      <w:sz w:val="30"/>
      <w:szCs w:val="30"/>
    </w:rPr>
  </w:style>
  <w:style w:type="character" w:customStyle="1" w:styleId="En-tte3">
    <w:name w:val="En-tête #3_"/>
    <w:basedOn w:val="DefaultParagraphFont"/>
    <w:link w:val="En-tte30"/>
    <w:uiPriority w:val="99"/>
    <w:locked/>
    <w:rsid w:val="000F0EA0"/>
    <w:rPr>
      <w:rFonts w:ascii="Times New Roman" w:hAnsi="Times New Roman" w:cs="Times New Roman"/>
      <w:b/>
      <w:bCs/>
      <w:sz w:val="20"/>
      <w:szCs w:val="20"/>
      <w:shd w:val="clear" w:color="auto" w:fill="FFFFFF"/>
    </w:rPr>
  </w:style>
  <w:style w:type="paragraph" w:customStyle="1" w:styleId="En-tte30">
    <w:name w:val="En-tête #3"/>
    <w:basedOn w:val="Normal"/>
    <w:link w:val="En-tte3"/>
    <w:uiPriority w:val="99"/>
    <w:qFormat/>
    <w:rsid w:val="000F0EA0"/>
    <w:pPr>
      <w:shd w:val="clear" w:color="auto" w:fill="FFFFFF"/>
      <w:spacing w:after="180" w:line="240" w:lineRule="atLeast"/>
      <w:ind w:left="562" w:right="40" w:hanging="720"/>
      <w:outlineLvl w:val="2"/>
    </w:pPr>
    <w:rPr>
      <w:rFonts w:ascii="Times New Roman" w:eastAsiaTheme="minorHAnsi" w:hAnsi="Times New Roman"/>
      <w:b/>
      <w:bCs/>
      <w:sz w:val="20"/>
      <w:szCs w:val="20"/>
    </w:rPr>
  </w:style>
  <w:style w:type="character" w:customStyle="1" w:styleId="Corpsdutexte">
    <w:name w:val="Corps du texte_"/>
    <w:basedOn w:val="DefaultParagraphFont"/>
    <w:link w:val="Corpsdutexte1"/>
    <w:uiPriority w:val="99"/>
    <w:locked/>
    <w:rsid w:val="000F0EA0"/>
    <w:rPr>
      <w:rFonts w:ascii="Times New Roman" w:hAnsi="Times New Roman" w:cs="Times New Roman"/>
      <w:shd w:val="clear" w:color="auto" w:fill="FFFFFF"/>
    </w:rPr>
  </w:style>
  <w:style w:type="paragraph" w:customStyle="1" w:styleId="Corpsdutexte1">
    <w:name w:val="Corps du texte1"/>
    <w:basedOn w:val="Normal"/>
    <w:link w:val="Corpsdutexte"/>
    <w:uiPriority w:val="99"/>
    <w:qFormat/>
    <w:rsid w:val="000F0EA0"/>
    <w:pPr>
      <w:shd w:val="clear" w:color="auto" w:fill="FFFFFF"/>
      <w:spacing w:before="180" w:after="60" w:line="274" w:lineRule="exact"/>
      <w:ind w:left="562" w:right="40" w:hanging="840"/>
    </w:pPr>
    <w:rPr>
      <w:rFonts w:ascii="Times New Roman" w:eastAsiaTheme="minorHAnsi" w:hAnsi="Times New Roman"/>
    </w:rPr>
  </w:style>
  <w:style w:type="paragraph" w:customStyle="1" w:styleId="Text3">
    <w:name w:val="Text 3"/>
    <w:basedOn w:val="Normal"/>
    <w:uiPriority w:val="99"/>
    <w:qFormat/>
    <w:rsid w:val="000F0EA0"/>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paragraph" w:customStyle="1" w:styleId="ListNumberLevel2">
    <w:name w:val="List Number (Level 2)"/>
    <w:basedOn w:val="Normal"/>
    <w:uiPriority w:val="99"/>
    <w:qFormat/>
    <w:rsid w:val="000F0EA0"/>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paragraph" w:customStyle="1" w:styleId="ListNumberLevel3">
    <w:name w:val="List Number (Level 3)"/>
    <w:basedOn w:val="Normal"/>
    <w:uiPriority w:val="99"/>
    <w:qFormat/>
    <w:rsid w:val="000F0EA0"/>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uiPriority w:val="99"/>
    <w:qFormat/>
    <w:rsid w:val="000F0EA0"/>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paragraph" w:customStyle="1" w:styleId="Normal2">
    <w:name w:val="Normal2"/>
    <w:basedOn w:val="Normal"/>
    <w:uiPriority w:val="99"/>
    <w:qFormat/>
    <w:rsid w:val="000F0EA0"/>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en-tte300">
    <w:name w:val="en-tte30"/>
    <w:basedOn w:val="Normal"/>
    <w:uiPriority w:val="99"/>
    <w:qFormat/>
    <w:rsid w:val="000F0EA0"/>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uiPriority w:val="99"/>
    <w:qFormat/>
    <w:rsid w:val="000F0EA0"/>
    <w:pPr>
      <w:numPr>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uiPriority w:val="99"/>
    <w:qFormat/>
    <w:rsid w:val="000F0EA0"/>
    <w:pPr>
      <w:numPr>
        <w:ilvl w:val="2"/>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uiPriority w:val="99"/>
    <w:qFormat/>
    <w:rsid w:val="000F0EA0"/>
    <w:pPr>
      <w:numPr>
        <w:ilvl w:val="4"/>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uiPriority w:val="99"/>
    <w:qFormat/>
    <w:rsid w:val="000F0EA0"/>
    <w:pPr>
      <w:numPr>
        <w:ilvl w:val="6"/>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uiPriority w:val="99"/>
    <w:qFormat/>
    <w:rsid w:val="000F0EA0"/>
    <w:pPr>
      <w:numPr>
        <w:ilvl w:val="1"/>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uiPriority w:val="99"/>
    <w:qFormat/>
    <w:rsid w:val="000F0EA0"/>
    <w:pPr>
      <w:numPr>
        <w:ilvl w:val="3"/>
        <w:numId w:val="13"/>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uiPriority w:val="99"/>
    <w:qFormat/>
    <w:rsid w:val="000F0EA0"/>
    <w:pPr>
      <w:numPr>
        <w:ilvl w:val="5"/>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uiPriority w:val="99"/>
    <w:qFormat/>
    <w:rsid w:val="000F0EA0"/>
    <w:pPr>
      <w:numPr>
        <w:ilvl w:val="7"/>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uiPriority w:val="99"/>
    <w:qFormat/>
    <w:rsid w:val="000F0EA0"/>
    <w:pPr>
      <w:numPr>
        <w:ilvl w:val="8"/>
        <w:numId w:val="13"/>
      </w:numPr>
      <w:spacing w:before="120" w:after="120" w:line="240" w:lineRule="auto"/>
    </w:pPr>
    <w:rPr>
      <w:rFonts w:ascii="Times New Roman" w:eastAsia="Times New Roman" w:hAnsi="Times New Roman"/>
      <w:sz w:val="24"/>
      <w:szCs w:val="24"/>
      <w:lang w:val="sq-AL" w:eastAsia="sq-AL" w:bidi="sq-AL"/>
    </w:rPr>
  </w:style>
  <w:style w:type="character" w:customStyle="1" w:styleId="Bodytext20">
    <w:name w:val="Body text (2)_"/>
    <w:link w:val="Bodytext24"/>
    <w:locked/>
    <w:rsid w:val="000F0EA0"/>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qFormat/>
    <w:rsid w:val="000F0EA0"/>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locked/>
    <w:rsid w:val="000F0EA0"/>
    <w:rPr>
      <w:rFonts w:ascii="Book Antiqua" w:eastAsia="Book Antiqua" w:hAnsi="Book Antiqua" w:cs="Book Antiqua"/>
      <w:b/>
      <w:bCs/>
      <w:sz w:val="17"/>
      <w:szCs w:val="17"/>
      <w:shd w:val="clear" w:color="auto" w:fill="FFFFFF"/>
    </w:rPr>
  </w:style>
  <w:style w:type="paragraph" w:customStyle="1" w:styleId="Heading21">
    <w:name w:val="Heading #2"/>
    <w:basedOn w:val="Normal"/>
    <w:link w:val="Heading20"/>
    <w:qFormat/>
    <w:rsid w:val="000F0EA0"/>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character" w:customStyle="1" w:styleId="Bodytext5">
    <w:name w:val="Body text (5)_"/>
    <w:basedOn w:val="DefaultParagraphFont"/>
    <w:link w:val="Bodytext50"/>
    <w:locked/>
    <w:rsid w:val="000F0EA0"/>
    <w:rPr>
      <w:rFonts w:ascii="Book Antiqua" w:eastAsia="Book Antiqua" w:hAnsi="Book Antiqua" w:cs="Book Antiqua"/>
      <w:i/>
      <w:iCs/>
      <w:sz w:val="16"/>
      <w:szCs w:val="16"/>
      <w:shd w:val="clear" w:color="auto" w:fill="FFFFFF"/>
    </w:rPr>
  </w:style>
  <w:style w:type="paragraph" w:customStyle="1" w:styleId="Bodytext50">
    <w:name w:val="Body text (5)"/>
    <w:basedOn w:val="Normal"/>
    <w:link w:val="Bodytext5"/>
    <w:qFormat/>
    <w:rsid w:val="000F0EA0"/>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uiPriority w:val="99"/>
    <w:qFormat/>
    <w:rsid w:val="000F0EA0"/>
    <w:pPr>
      <w:spacing w:before="100" w:beforeAutospacing="1" w:after="100" w:afterAutospacing="1" w:line="240" w:lineRule="auto"/>
      <w:ind w:firstLine="0"/>
      <w:jc w:val="left"/>
    </w:pPr>
    <w:rPr>
      <w:rFonts w:ascii="Times New Roman" w:hAnsi="Times New Roman"/>
      <w:sz w:val="24"/>
      <w:szCs w:val="24"/>
    </w:rPr>
  </w:style>
  <w:style w:type="character" w:customStyle="1" w:styleId="DefinitionChar">
    <w:name w:val="Definition Char"/>
    <w:link w:val="Definition"/>
    <w:locked/>
    <w:rsid w:val="000F0EA0"/>
    <w:rPr>
      <w:rFonts w:ascii="Times New Roman" w:eastAsia="Times New Roman" w:hAnsi="Times New Roman" w:cs="Times New Roman"/>
      <w:sz w:val="24"/>
      <w:szCs w:val="20"/>
    </w:rPr>
  </w:style>
  <w:style w:type="paragraph" w:customStyle="1" w:styleId="Definition">
    <w:name w:val="Definition"/>
    <w:basedOn w:val="Normal"/>
    <w:link w:val="DefinitionChar"/>
    <w:qFormat/>
    <w:rsid w:val="000F0EA0"/>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uiPriority w:val="99"/>
    <w:qFormat/>
    <w:rsid w:val="000F0EA0"/>
    <w:pPr>
      <w:spacing w:before="0"/>
    </w:pPr>
  </w:style>
  <w:style w:type="paragraph" w:customStyle="1" w:styleId="Definition1a">
    <w:name w:val="Definition 1a"/>
    <w:basedOn w:val="Definition"/>
    <w:next w:val="Definition1b"/>
    <w:uiPriority w:val="99"/>
    <w:qFormat/>
    <w:rsid w:val="000F0EA0"/>
    <w:pPr>
      <w:keepNext/>
    </w:pPr>
  </w:style>
  <w:style w:type="character" w:customStyle="1" w:styleId="Paragraph1Char">
    <w:name w:val="Paragraph (1) Char"/>
    <w:link w:val="Paragraph1"/>
    <w:locked/>
    <w:rsid w:val="000F0EA0"/>
    <w:rPr>
      <w:rFonts w:ascii="Times New Roman" w:eastAsia="Times New Roman" w:hAnsi="Times New Roman" w:cs="Times New Roman"/>
      <w:sz w:val="24"/>
      <w:szCs w:val="20"/>
      <w:lang w:val="en-GB" w:eastAsia="en-GB"/>
    </w:rPr>
  </w:style>
  <w:style w:type="paragraph" w:customStyle="1" w:styleId="Paragraph1">
    <w:name w:val="Paragraph (1)"/>
    <w:basedOn w:val="Normal"/>
    <w:link w:val="Paragraph1Char"/>
    <w:qFormat/>
    <w:rsid w:val="000F0EA0"/>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uiPriority w:val="99"/>
    <w:qFormat/>
    <w:rsid w:val="000F0EA0"/>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uiPriority w:val="99"/>
    <w:qFormat/>
    <w:rsid w:val="000F0EA0"/>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uiPriority w:val="99"/>
    <w:qFormat/>
    <w:rsid w:val="000F0EA0"/>
    <w:pPr>
      <w:tabs>
        <w:tab w:val="clear" w:pos="2835"/>
      </w:tabs>
      <w:ind w:firstLine="0"/>
    </w:pPr>
  </w:style>
  <w:style w:type="paragraph" w:customStyle="1" w:styleId="Definition3">
    <w:name w:val="Definition 3"/>
    <w:basedOn w:val="Definition2"/>
    <w:uiPriority w:val="99"/>
    <w:qFormat/>
    <w:rsid w:val="000F0EA0"/>
    <w:pPr>
      <w:tabs>
        <w:tab w:val="clear" w:pos="3402"/>
      </w:tabs>
      <w:ind w:left="3402"/>
    </w:pPr>
  </w:style>
  <w:style w:type="paragraph" w:customStyle="1" w:styleId="Definition4">
    <w:name w:val="Definition 4"/>
    <w:basedOn w:val="Definition3"/>
    <w:uiPriority w:val="99"/>
    <w:qFormat/>
    <w:rsid w:val="000F0EA0"/>
    <w:pPr>
      <w:tabs>
        <w:tab w:val="clear" w:pos="3969"/>
      </w:tabs>
      <w:ind w:left="3969"/>
    </w:pPr>
  </w:style>
  <w:style w:type="paragraph" w:customStyle="1" w:styleId="Paragraphi">
    <w:name w:val="Paragraph (i)"/>
    <w:basedOn w:val="Normal"/>
    <w:uiPriority w:val="99"/>
    <w:qFormat/>
    <w:rsid w:val="000F0EA0"/>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styleId="Title">
    <w:name w:val="Title"/>
    <w:basedOn w:val="Normal"/>
    <w:next w:val="Normal"/>
    <w:link w:val="TitleChar"/>
    <w:uiPriority w:val="10"/>
    <w:qFormat/>
    <w:rsid w:val="000F0EA0"/>
    <w:pPr>
      <w:spacing w:after="0" w:line="240" w:lineRule="auto"/>
      <w:contextualSpacing/>
    </w:pPr>
    <w:rPr>
      <w:rFonts w:eastAsia="Times New Roman" w:cs="Arial"/>
      <w:b/>
      <w:caps/>
      <w:spacing w:val="10"/>
      <w:sz w:val="40"/>
      <w:szCs w:val="40"/>
      <w:lang w:val="sq-AL"/>
    </w:rPr>
  </w:style>
  <w:style w:type="character" w:customStyle="1" w:styleId="TitleChar1">
    <w:name w:val="Title Char1"/>
    <w:basedOn w:val="DefaultParagraphFont"/>
    <w:uiPriority w:val="10"/>
    <w:rsid w:val="000F0EA0"/>
    <w:rPr>
      <w:rFonts w:asciiTheme="majorHAnsi" w:eastAsiaTheme="majorEastAsia" w:hAnsiTheme="majorHAnsi" w:cstheme="majorBidi"/>
      <w:spacing w:val="-10"/>
      <w:kern w:val="28"/>
      <w:sz w:val="56"/>
      <w:szCs w:val="56"/>
    </w:rPr>
  </w:style>
  <w:style w:type="paragraph" w:customStyle="1" w:styleId="ScheduleHeading">
    <w:name w:val="Schedule Heading"/>
    <w:basedOn w:val="Title"/>
    <w:next w:val="Normal"/>
    <w:uiPriority w:val="99"/>
    <w:qFormat/>
    <w:rsid w:val="000F0EA0"/>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ExhibitHeading">
    <w:name w:val="Exhibit Heading"/>
    <w:basedOn w:val="Title"/>
    <w:next w:val="Normal"/>
    <w:uiPriority w:val="99"/>
    <w:qFormat/>
    <w:rsid w:val="000F0EA0"/>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CharCharCharCharChar1Char">
    <w:name w:val="Char Char Char Char Char1 Char"/>
    <w:basedOn w:val="Normal"/>
    <w:uiPriority w:val="99"/>
    <w:qFormat/>
    <w:rsid w:val="000F0EA0"/>
    <w:pPr>
      <w:spacing w:after="160" w:line="240" w:lineRule="exact"/>
      <w:ind w:firstLine="0"/>
      <w:jc w:val="left"/>
    </w:pPr>
    <w:rPr>
      <w:rFonts w:ascii="Tahoma" w:eastAsia="Times New Roman" w:hAnsi="Tahoma"/>
      <w:sz w:val="20"/>
      <w:szCs w:val="20"/>
    </w:rPr>
  </w:style>
  <w:style w:type="character" w:customStyle="1" w:styleId="Bodytext4">
    <w:name w:val="Body text (4)_"/>
    <w:link w:val="Bodytext40"/>
    <w:locked/>
    <w:rsid w:val="000F0EA0"/>
    <w:rPr>
      <w:rFonts w:ascii="Arial" w:eastAsia="Calibri" w:hAnsi="Arial" w:cs="Times New Roman"/>
      <w:b/>
      <w:bCs/>
      <w:i/>
      <w:iCs/>
      <w:sz w:val="19"/>
      <w:szCs w:val="19"/>
      <w:shd w:val="clear" w:color="auto" w:fill="FFFFFF"/>
    </w:rPr>
  </w:style>
  <w:style w:type="paragraph" w:customStyle="1" w:styleId="Bodytext40">
    <w:name w:val="Body text (4)"/>
    <w:basedOn w:val="Normal"/>
    <w:link w:val="Bodytext4"/>
    <w:qFormat/>
    <w:rsid w:val="000F0EA0"/>
    <w:pPr>
      <w:widowControl w:val="0"/>
      <w:shd w:val="clear" w:color="auto" w:fill="FFFFFF"/>
      <w:spacing w:after="180" w:line="230" w:lineRule="exact"/>
      <w:ind w:firstLine="0"/>
    </w:pPr>
    <w:rPr>
      <w:rFonts w:ascii="Arial" w:hAnsi="Arial"/>
      <w:b/>
      <w:bCs/>
      <w:i/>
      <w:iCs/>
      <w:sz w:val="19"/>
      <w:szCs w:val="19"/>
    </w:rPr>
  </w:style>
  <w:style w:type="paragraph" w:customStyle="1" w:styleId="wfxFaxNum">
    <w:name w:val="&quot;wfxFaxNum&quot;"/>
    <w:uiPriority w:val="99"/>
    <w:qFormat/>
    <w:rsid w:val="000F0EA0"/>
    <w:pPr>
      <w:overflowPunct w:val="0"/>
      <w:autoSpaceDE w:val="0"/>
      <w:autoSpaceDN w:val="0"/>
      <w:adjustRightInd w:val="0"/>
      <w:spacing w:after="0" w:line="240" w:lineRule="auto"/>
    </w:pPr>
    <w:rPr>
      <w:rFonts w:ascii="Times New Roman" w:eastAsia="Times New Roman" w:hAnsi="Times New Roman" w:cs="Times New Roman"/>
      <w:color w:val="000000"/>
      <w:sz w:val="21"/>
      <w:szCs w:val="20"/>
      <w:lang w:val="en-GB"/>
    </w:rPr>
  </w:style>
  <w:style w:type="paragraph" w:customStyle="1" w:styleId="Default0">
    <w:name w:val="&quot;Default&quot;"/>
    <w:uiPriority w:val="99"/>
    <w:qFormat/>
    <w:rsid w:val="000F0EA0"/>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ListParagraph0">
    <w:name w:val="&quot;List Paragraph&quot;"/>
    <w:uiPriority w:val="99"/>
    <w:qFormat/>
    <w:rsid w:val="000F0EA0"/>
    <w:pPr>
      <w:spacing w:after="200" w:line="276" w:lineRule="auto"/>
      <w:ind w:left="720"/>
    </w:pPr>
    <w:rPr>
      <w:rFonts w:ascii="Calibri" w:eastAsia="Times New Roman" w:hAnsi="Calibri" w:cs="Times New Roman"/>
      <w:lang w:val="sq-AL"/>
    </w:rPr>
  </w:style>
  <w:style w:type="paragraph" w:customStyle="1" w:styleId="NoSpacing0">
    <w:name w:val="&quot;No Spacing&quot;"/>
    <w:uiPriority w:val="99"/>
    <w:qFormat/>
    <w:rsid w:val="000F0EA0"/>
    <w:pPr>
      <w:spacing w:after="0" w:line="240" w:lineRule="auto"/>
    </w:pPr>
    <w:rPr>
      <w:rFonts w:ascii="Calibri" w:eastAsia="Times New Roman" w:hAnsi="Calibri" w:cs="Times New Roman"/>
      <w:lang w:val="sq-AL"/>
    </w:rPr>
  </w:style>
  <w:style w:type="paragraph" w:customStyle="1" w:styleId="BodyText30">
    <w:name w:val="&quot;Body Text 3&quot;"/>
    <w:uiPriority w:val="99"/>
    <w:qFormat/>
    <w:rsid w:val="000F0EA0"/>
    <w:pPr>
      <w:spacing w:after="120" w:line="240" w:lineRule="auto"/>
    </w:pPr>
    <w:rPr>
      <w:rFonts w:ascii="Times New Roman" w:eastAsia="Times New Roman" w:hAnsi="Times New Roman" w:cs="Times New Roman"/>
      <w:sz w:val="16"/>
      <w:szCs w:val="16"/>
      <w:lang w:val="sq-AL"/>
    </w:rPr>
  </w:style>
  <w:style w:type="paragraph" w:customStyle="1" w:styleId="tableoffigures">
    <w:name w:val="&quot;table of figures&quot;"/>
    <w:uiPriority w:val="99"/>
    <w:qFormat/>
    <w:rsid w:val="000F0EA0"/>
    <w:pPr>
      <w:spacing w:after="120" w:line="240" w:lineRule="auto"/>
    </w:pPr>
    <w:rPr>
      <w:rFonts w:ascii="Calibri" w:eastAsia="Calibri" w:hAnsi="Calibri" w:cs="Times New Roman"/>
      <w:sz w:val="21"/>
      <w:szCs w:val="20"/>
    </w:rPr>
  </w:style>
  <w:style w:type="paragraph" w:customStyle="1" w:styleId="Normal10">
    <w:name w:val="&quot;Normal1&quot;"/>
    <w:uiPriority w:val="99"/>
    <w:qFormat/>
    <w:rsid w:val="000F0EA0"/>
    <w:pPr>
      <w:spacing w:after="120" w:line="240" w:lineRule="auto"/>
      <w:jc w:val="both"/>
    </w:pPr>
    <w:rPr>
      <w:rFonts w:ascii="Arial" w:eastAsia="Calibri" w:hAnsi="Arial" w:cs="Arial"/>
      <w:color w:val="000000"/>
      <w:sz w:val="21"/>
      <w:szCs w:val="20"/>
    </w:rPr>
  </w:style>
  <w:style w:type="paragraph" w:customStyle="1" w:styleId="Default1">
    <w:name w:val="&quot;&quot;Default&quot;&quot;"/>
    <w:uiPriority w:val="99"/>
    <w:qFormat/>
    <w:rsid w:val="000F0EA0"/>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
    <w:name w:val="&quot;index 7&quot;"/>
    <w:uiPriority w:val="99"/>
    <w:qFormat/>
    <w:rsid w:val="000F0EA0"/>
    <w:pPr>
      <w:spacing w:after="0" w:line="240" w:lineRule="auto"/>
    </w:pPr>
    <w:rPr>
      <w:rFonts w:ascii="Calibri" w:eastAsia="Calibri" w:hAnsi="Calibri" w:cs="Times New Roman"/>
      <w:sz w:val="21"/>
      <w:szCs w:val="20"/>
    </w:rPr>
  </w:style>
  <w:style w:type="paragraph" w:customStyle="1" w:styleId="Statuti">
    <w:name w:val="Statuti"/>
    <w:basedOn w:val="Normal"/>
    <w:uiPriority w:val="99"/>
    <w:qFormat/>
    <w:rsid w:val="000F0EA0"/>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uiPriority w:val="99"/>
    <w:qFormat/>
    <w:rsid w:val="000F0EA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annex-1">
    <w:name w:val="title-annex-1"/>
    <w:basedOn w:val="Normal"/>
    <w:uiPriority w:val="99"/>
    <w:qFormat/>
    <w:rsid w:val="000F0EA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uiPriority w:val="99"/>
    <w:qFormat/>
    <w:rsid w:val="000F0EA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modref">
    <w:name w:val="modref"/>
    <w:basedOn w:val="Normal"/>
    <w:uiPriority w:val="99"/>
    <w:qFormat/>
    <w:rsid w:val="000F0EA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uiPriority w:val="99"/>
    <w:qFormat/>
    <w:rsid w:val="000F0EA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1">
    <w:name w:val="title-gr-seq-level-1"/>
    <w:basedOn w:val="Normal"/>
    <w:uiPriority w:val="99"/>
    <w:qFormat/>
    <w:rsid w:val="000F0EA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uiPriority w:val="99"/>
    <w:qFormat/>
    <w:rsid w:val="000F0EA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uiPriority w:val="99"/>
    <w:qFormat/>
    <w:rsid w:val="000F0EA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uiPriority w:val="99"/>
    <w:qFormat/>
    <w:rsid w:val="000F0EA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100">
    <w:name w:val="xl100"/>
    <w:basedOn w:val="Normal"/>
    <w:uiPriority w:val="99"/>
    <w:qFormat/>
    <w:rsid w:val="000F0EA0"/>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uiPriority w:val="99"/>
    <w:qFormat/>
    <w:rsid w:val="000F0EA0"/>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uiPriority w:val="99"/>
    <w:qFormat/>
    <w:rsid w:val="000F0EA0"/>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uiPriority w:val="99"/>
    <w:qFormat/>
    <w:rsid w:val="000F0EA0"/>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uiPriority w:val="99"/>
    <w:qFormat/>
    <w:rsid w:val="000F0EA0"/>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uiPriority w:val="99"/>
    <w:qFormat/>
    <w:rsid w:val="000F0EA0"/>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uiPriority w:val="99"/>
    <w:qFormat/>
    <w:rsid w:val="000F0EA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uiPriority w:val="99"/>
    <w:qFormat/>
    <w:rsid w:val="000F0EA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uiPriority w:val="99"/>
    <w:qFormat/>
    <w:rsid w:val="000F0EA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uiPriority w:val="99"/>
    <w:qFormat/>
    <w:rsid w:val="000F0EA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uiPriority w:val="99"/>
    <w:qFormat/>
    <w:rsid w:val="000F0EA0"/>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uiPriority w:val="99"/>
    <w:qFormat/>
    <w:rsid w:val="000F0EA0"/>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uiPriority w:val="99"/>
    <w:qFormat/>
    <w:rsid w:val="000F0EA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uiPriority w:val="99"/>
    <w:qFormat/>
    <w:rsid w:val="000F0EA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uiPriority w:val="99"/>
    <w:qFormat/>
    <w:rsid w:val="000F0E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uiPriority w:val="99"/>
    <w:qFormat/>
    <w:rsid w:val="000F0EA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uiPriority w:val="99"/>
    <w:qFormat/>
    <w:rsid w:val="000F0EA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uiPriority w:val="99"/>
    <w:qFormat/>
    <w:rsid w:val="000F0E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uiPriority w:val="99"/>
    <w:qFormat/>
    <w:rsid w:val="000F0EA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uiPriority w:val="99"/>
    <w:qFormat/>
    <w:rsid w:val="000F0E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uiPriority w:val="99"/>
    <w:qFormat/>
    <w:rsid w:val="000F0EA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uiPriority w:val="99"/>
    <w:qFormat/>
    <w:rsid w:val="000F0EA0"/>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uiPriority w:val="99"/>
    <w:qFormat/>
    <w:rsid w:val="000F0EA0"/>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uiPriority w:val="99"/>
    <w:qFormat/>
    <w:rsid w:val="000F0EA0"/>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uiPriority w:val="99"/>
    <w:qFormat/>
    <w:rsid w:val="000F0EA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uiPriority w:val="99"/>
    <w:qFormat/>
    <w:rsid w:val="000F0EA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uiPriority w:val="99"/>
    <w:qFormat/>
    <w:rsid w:val="000F0EA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uiPriority w:val="99"/>
    <w:qFormat/>
    <w:rsid w:val="000F0EA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uiPriority w:val="99"/>
    <w:qFormat/>
    <w:rsid w:val="000F0EA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uiPriority w:val="99"/>
    <w:qFormat/>
    <w:rsid w:val="000F0EA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uiPriority w:val="99"/>
    <w:qFormat/>
    <w:rsid w:val="000F0EA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uiPriority w:val="99"/>
    <w:qFormat/>
    <w:rsid w:val="000F0EA0"/>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uiPriority w:val="99"/>
    <w:qFormat/>
    <w:rsid w:val="000F0EA0"/>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uiPriority w:val="99"/>
    <w:qFormat/>
    <w:rsid w:val="000F0EA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evel1">
    <w:name w:val="_Level 1"/>
    <w:basedOn w:val="Normal"/>
    <w:uiPriority w:val="99"/>
    <w:qFormat/>
    <w:rsid w:val="000F0EA0"/>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uiPriority w:val="99"/>
    <w:qFormat/>
    <w:rsid w:val="000F0EA0"/>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ListParagraph1">
    <w:name w:val="List Paragraph1"/>
    <w:basedOn w:val="Normal"/>
    <w:uiPriority w:val="34"/>
    <w:qFormat/>
    <w:rsid w:val="000F0EA0"/>
    <w:pPr>
      <w:ind w:left="720" w:firstLine="0"/>
      <w:contextualSpacing/>
    </w:pPr>
  </w:style>
  <w:style w:type="paragraph" w:customStyle="1" w:styleId="ReturnAddress">
    <w:name w:val="Return Address"/>
    <w:basedOn w:val="Normal"/>
    <w:uiPriority w:val="99"/>
    <w:qFormat/>
    <w:rsid w:val="000F0EA0"/>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uiPriority w:val="99"/>
    <w:qFormat/>
    <w:rsid w:val="000F0EA0"/>
    <w:pPr>
      <w:spacing w:before="240" w:after="0" w:line="240" w:lineRule="auto"/>
      <w:ind w:firstLine="0"/>
      <w:jc w:val="left"/>
    </w:pPr>
    <w:rPr>
      <w:rFonts w:ascii="Tahoma" w:hAnsi="Tahoma"/>
      <w:b/>
      <w:color w:val="808080"/>
      <w:spacing w:val="-5"/>
      <w:lang w:val="el-GR"/>
    </w:rPr>
  </w:style>
  <w:style w:type="paragraph" w:customStyle="1" w:styleId="CharCharCharCharCharCharCharCharCharCharChar">
    <w:name w:val="Char Char Char Char Char Char Char Char Char Char Char"/>
    <w:basedOn w:val="Normal"/>
    <w:uiPriority w:val="99"/>
    <w:qFormat/>
    <w:rsid w:val="000F0EA0"/>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uiPriority w:val="99"/>
    <w:qFormat/>
    <w:rsid w:val="000F0EA0"/>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0F0EA0"/>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qFormat/>
    <w:rsid w:val="000F0EA0"/>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uiPriority w:val="99"/>
    <w:qFormat/>
    <w:rsid w:val="000F0EA0"/>
  </w:style>
  <w:style w:type="paragraph" w:customStyle="1" w:styleId="CharCharCharCharCharCharCharCharCharCharChar1">
    <w:name w:val="Char Char Char Char Char Char Char Char Char Char Char1"/>
    <w:basedOn w:val="Normal"/>
    <w:uiPriority w:val="99"/>
    <w:qFormat/>
    <w:rsid w:val="000F0EA0"/>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qFormat/>
    <w:rsid w:val="000F0EA0"/>
    <w:pPr>
      <w:spacing w:after="160" w:line="240" w:lineRule="exact"/>
      <w:ind w:firstLine="0"/>
      <w:jc w:val="left"/>
    </w:pPr>
    <w:rPr>
      <w:rFonts w:asciiTheme="minorHAnsi" w:eastAsiaTheme="minorHAnsi" w:hAnsiTheme="minorHAnsi" w:cstheme="minorBidi"/>
      <w:vertAlign w:val="superscript"/>
    </w:rPr>
  </w:style>
  <w:style w:type="paragraph" w:customStyle="1" w:styleId="CharCharCharCharCharCharCharCharCharCharCharCharCharCharCharChar">
    <w:name w:val="Char Char Char Char Char Char Char Char Char Char Char Char Char Char Char Char"/>
    <w:basedOn w:val="Normal"/>
    <w:uiPriority w:val="99"/>
    <w:qFormat/>
    <w:rsid w:val="000F0EA0"/>
    <w:pPr>
      <w:spacing w:after="160" w:line="240" w:lineRule="exact"/>
      <w:ind w:firstLine="0"/>
      <w:jc w:val="left"/>
    </w:pPr>
    <w:rPr>
      <w:rFonts w:ascii="Tahoma" w:eastAsia="MS Mincho" w:hAnsi="Tahoma"/>
      <w:sz w:val="20"/>
      <w:szCs w:val="20"/>
    </w:rPr>
  </w:style>
  <w:style w:type="paragraph" w:customStyle="1" w:styleId="Style5">
    <w:name w:val="Style5"/>
    <w:basedOn w:val="Normal"/>
    <w:uiPriority w:val="99"/>
    <w:qFormat/>
    <w:rsid w:val="000F0EA0"/>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uiPriority w:val="99"/>
    <w:qFormat/>
    <w:rsid w:val="000F0EA0"/>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styleId="MessageHeader">
    <w:name w:val="Message Header"/>
    <w:basedOn w:val="Normal"/>
    <w:link w:val="MessageHeaderChar"/>
    <w:semiHidden/>
    <w:unhideWhenUsed/>
    <w:rsid w:val="000F0EA0"/>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ahoma" w:eastAsia="Times New Roman" w:hAnsi="Tahoma"/>
      <w:sz w:val="24"/>
      <w:szCs w:val="24"/>
      <w:lang w:val="de-AT" w:eastAsia="de-DE"/>
    </w:rPr>
  </w:style>
  <w:style w:type="character" w:customStyle="1" w:styleId="MessageHeaderChar1">
    <w:name w:val="Message Header Char1"/>
    <w:basedOn w:val="DefaultParagraphFont"/>
    <w:semiHidden/>
    <w:rsid w:val="000F0EA0"/>
    <w:rPr>
      <w:rFonts w:asciiTheme="majorHAnsi" w:eastAsiaTheme="majorEastAsia" w:hAnsiTheme="majorHAnsi" w:cstheme="majorBidi"/>
      <w:sz w:val="24"/>
      <w:szCs w:val="24"/>
      <w:shd w:val="pct20" w:color="auto" w:fill="auto"/>
    </w:rPr>
  </w:style>
  <w:style w:type="paragraph" w:customStyle="1" w:styleId="MessageHeaderFirst">
    <w:name w:val="Message Header First"/>
    <w:basedOn w:val="MessageHeader"/>
    <w:next w:val="MessageHeader"/>
    <w:uiPriority w:val="99"/>
    <w:qFormat/>
    <w:rsid w:val="000F0EA0"/>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jc w:val="left"/>
    </w:pPr>
    <w:rPr>
      <w:rFonts w:ascii="Arial" w:eastAsia="MS Mincho" w:hAnsi="Arial"/>
      <w:spacing w:val="-5"/>
      <w:sz w:val="20"/>
      <w:szCs w:val="20"/>
      <w:lang w:val="sq-AL"/>
    </w:rPr>
  </w:style>
  <w:style w:type="paragraph" w:customStyle="1" w:styleId="MessageHeaderLast">
    <w:name w:val="Message Header Last"/>
    <w:basedOn w:val="MessageHeader"/>
    <w:next w:val="BodyText"/>
    <w:uiPriority w:val="99"/>
    <w:qFormat/>
    <w:rsid w:val="000F0EA0"/>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jc w:val="left"/>
    </w:pPr>
    <w:rPr>
      <w:rFonts w:ascii="Arial" w:eastAsia="MS Mincho" w:hAnsi="Arial"/>
      <w:spacing w:val="-5"/>
      <w:sz w:val="20"/>
      <w:szCs w:val="20"/>
      <w:lang w:val="sq-AL"/>
    </w:rPr>
  </w:style>
  <w:style w:type="paragraph" w:customStyle="1" w:styleId="ColorfulList-Accent11">
    <w:name w:val="Colorful List - Accent 11"/>
    <w:basedOn w:val="Normal"/>
    <w:uiPriority w:val="99"/>
    <w:qFormat/>
    <w:rsid w:val="000F0EA0"/>
    <w:pPr>
      <w:ind w:left="720" w:firstLine="0"/>
      <w:contextualSpacing/>
      <w:jc w:val="left"/>
    </w:pPr>
    <w:rPr>
      <w:rFonts w:eastAsia="MS Mincho"/>
    </w:rPr>
  </w:style>
  <w:style w:type="paragraph" w:customStyle="1" w:styleId="Style54">
    <w:name w:val="Style54"/>
    <w:basedOn w:val="Normal"/>
    <w:uiPriority w:val="99"/>
    <w:qFormat/>
    <w:rsid w:val="000F0EA0"/>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qFormat/>
    <w:rsid w:val="000F0EA0"/>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paragraph" w:customStyle="1" w:styleId="ModelNrmlDouble">
    <w:name w:val="ModelNrmlDouble"/>
    <w:basedOn w:val="Normal"/>
    <w:uiPriority w:val="99"/>
    <w:qFormat/>
    <w:rsid w:val="000F0EA0"/>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uiPriority w:val="99"/>
    <w:qFormat/>
    <w:rsid w:val="000F0EA0"/>
    <w:pPr>
      <w:ind w:firstLine="0"/>
    </w:pPr>
    <w:rPr>
      <w:u w:val="single"/>
    </w:rPr>
  </w:style>
  <w:style w:type="paragraph" w:customStyle="1" w:styleId="Indenta">
    <w:name w:val="Indent (a)"/>
    <w:basedOn w:val="Normal"/>
    <w:uiPriority w:val="99"/>
    <w:qFormat/>
    <w:rsid w:val="000F0EA0"/>
    <w:pPr>
      <w:spacing w:before="240" w:after="0" w:line="240" w:lineRule="auto"/>
      <w:ind w:left="3969" w:hanging="567"/>
    </w:pPr>
    <w:rPr>
      <w:rFonts w:ascii="Times New Roman" w:hAnsi="Times New Roman"/>
      <w:sz w:val="24"/>
      <w:szCs w:val="24"/>
      <w:lang w:val="en-GB" w:eastAsia="en-GB"/>
    </w:rPr>
  </w:style>
  <w:style w:type="paragraph" w:customStyle="1" w:styleId="CharCharChar1">
    <w:name w:val="Char Char Char1"/>
    <w:basedOn w:val="Normal"/>
    <w:uiPriority w:val="99"/>
    <w:qFormat/>
    <w:rsid w:val="000F0EA0"/>
    <w:pPr>
      <w:spacing w:after="160" w:line="240" w:lineRule="exact"/>
      <w:ind w:firstLine="0"/>
      <w:jc w:val="left"/>
    </w:pPr>
    <w:rPr>
      <w:rFonts w:ascii="Tahoma" w:eastAsia="Times New Roman" w:hAnsi="Tahoma"/>
      <w:sz w:val="20"/>
      <w:szCs w:val="20"/>
      <w:lang w:val="sq-AL"/>
    </w:rPr>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qFormat/>
    <w:rsid w:val="000F0EA0"/>
    <w:pPr>
      <w:spacing w:after="160" w:line="240" w:lineRule="exact"/>
      <w:ind w:firstLine="0"/>
      <w:jc w:val="left"/>
    </w:pPr>
    <w:rPr>
      <w:sz w:val="20"/>
      <w:szCs w:val="20"/>
      <w:vertAlign w:val="superscript"/>
      <w:lang w:val="x-none" w:eastAsia="x-none"/>
    </w:rPr>
  </w:style>
  <w:style w:type="paragraph" w:customStyle="1" w:styleId="default2">
    <w:name w:val="default"/>
    <w:basedOn w:val="Normal"/>
    <w:uiPriority w:val="99"/>
    <w:qFormat/>
    <w:rsid w:val="000F0EA0"/>
    <w:pPr>
      <w:spacing w:before="100" w:beforeAutospacing="1" w:after="100" w:afterAutospacing="1" w:line="240" w:lineRule="auto"/>
      <w:ind w:firstLine="0"/>
      <w:jc w:val="left"/>
    </w:pPr>
    <w:rPr>
      <w:rFonts w:ascii="Times New Roman" w:hAnsi="Times New Roman"/>
      <w:sz w:val="24"/>
      <w:szCs w:val="24"/>
    </w:rPr>
  </w:style>
  <w:style w:type="paragraph" w:customStyle="1" w:styleId="TableHeading">
    <w:name w:val="Table Heading"/>
    <w:basedOn w:val="Normal"/>
    <w:uiPriority w:val="99"/>
    <w:qFormat/>
    <w:rsid w:val="000F0EA0"/>
    <w:pPr>
      <w:keepLines/>
      <w:overflowPunct w:val="0"/>
      <w:autoSpaceDE w:val="0"/>
      <w:autoSpaceDN w:val="0"/>
      <w:adjustRightInd w:val="0"/>
      <w:spacing w:before="120" w:after="120" w:line="240" w:lineRule="auto"/>
      <w:ind w:firstLine="0"/>
      <w:jc w:val="left"/>
    </w:pPr>
    <w:rPr>
      <w:rFonts w:ascii="Book Antiqua" w:eastAsia="Times New Roman" w:hAnsi="Book Antiqua"/>
      <w:b/>
      <w:sz w:val="16"/>
      <w:szCs w:val="20"/>
    </w:rPr>
  </w:style>
  <w:style w:type="paragraph" w:customStyle="1" w:styleId="Numberedparagraph">
    <w:name w:val="Numbered paragraph"/>
    <w:basedOn w:val="Normal"/>
    <w:uiPriority w:val="99"/>
    <w:qFormat/>
    <w:rsid w:val="000F0EA0"/>
    <w:pPr>
      <w:tabs>
        <w:tab w:val="right" w:pos="360"/>
        <w:tab w:val="left" w:pos="720"/>
      </w:tabs>
      <w:spacing w:before="120" w:after="0" w:line="240" w:lineRule="exact"/>
      <w:ind w:left="720" w:hanging="720"/>
    </w:pPr>
    <w:rPr>
      <w:rFonts w:ascii="Times New Roman" w:eastAsia="Times New Roman" w:hAnsi="Times New Roman"/>
      <w:sz w:val="20"/>
      <w:szCs w:val="20"/>
    </w:rPr>
  </w:style>
  <w:style w:type="paragraph" w:customStyle="1" w:styleId="Pa11">
    <w:name w:val="Pa1+1"/>
    <w:basedOn w:val="Normal"/>
    <w:next w:val="Normal"/>
    <w:uiPriority w:val="99"/>
    <w:qFormat/>
    <w:rsid w:val="000F0EA0"/>
    <w:pPr>
      <w:autoSpaceDE w:val="0"/>
      <w:autoSpaceDN w:val="0"/>
      <w:adjustRightInd w:val="0"/>
      <w:spacing w:after="0" w:line="201" w:lineRule="atLeast"/>
      <w:ind w:firstLine="0"/>
      <w:jc w:val="left"/>
    </w:pPr>
    <w:rPr>
      <w:rFonts w:ascii="Swis721 Win95BT" w:hAnsi="Swis721 Win95BT"/>
      <w:sz w:val="24"/>
      <w:szCs w:val="24"/>
    </w:rPr>
  </w:style>
  <w:style w:type="paragraph" w:customStyle="1" w:styleId="Pa31">
    <w:name w:val="Pa3+1"/>
    <w:basedOn w:val="Normal"/>
    <w:next w:val="Normal"/>
    <w:uiPriority w:val="99"/>
    <w:qFormat/>
    <w:rsid w:val="000F0EA0"/>
    <w:pPr>
      <w:autoSpaceDE w:val="0"/>
      <w:autoSpaceDN w:val="0"/>
      <w:adjustRightInd w:val="0"/>
      <w:spacing w:after="0" w:line="201" w:lineRule="atLeast"/>
      <w:ind w:firstLine="0"/>
      <w:jc w:val="left"/>
    </w:pPr>
    <w:rPr>
      <w:rFonts w:ascii="Swis721 Win95BT" w:hAnsi="Swis721 Win95BT"/>
      <w:sz w:val="24"/>
      <w:szCs w:val="24"/>
    </w:rPr>
  </w:style>
  <w:style w:type="paragraph" w:customStyle="1" w:styleId="Pa41">
    <w:name w:val="Pa4+1"/>
    <w:basedOn w:val="Normal"/>
    <w:next w:val="Normal"/>
    <w:uiPriority w:val="99"/>
    <w:qFormat/>
    <w:rsid w:val="000F0EA0"/>
    <w:pPr>
      <w:autoSpaceDE w:val="0"/>
      <w:autoSpaceDN w:val="0"/>
      <w:adjustRightInd w:val="0"/>
      <w:spacing w:after="0" w:line="201" w:lineRule="atLeast"/>
      <w:ind w:firstLine="0"/>
      <w:jc w:val="left"/>
    </w:pPr>
    <w:rPr>
      <w:rFonts w:ascii="Swis721 Win95BT" w:hAnsi="Swis721 Win95BT"/>
      <w:sz w:val="24"/>
      <w:szCs w:val="24"/>
    </w:rPr>
  </w:style>
  <w:style w:type="paragraph" w:customStyle="1" w:styleId="Pa21">
    <w:name w:val="Pa2+1"/>
    <w:basedOn w:val="Normal"/>
    <w:next w:val="Normal"/>
    <w:uiPriority w:val="99"/>
    <w:qFormat/>
    <w:rsid w:val="000F0EA0"/>
    <w:pPr>
      <w:autoSpaceDE w:val="0"/>
      <w:autoSpaceDN w:val="0"/>
      <w:adjustRightInd w:val="0"/>
      <w:spacing w:after="0" w:line="201" w:lineRule="atLeast"/>
      <w:ind w:firstLine="0"/>
      <w:jc w:val="left"/>
    </w:pPr>
    <w:rPr>
      <w:rFonts w:ascii="Swis721 Win95BT" w:hAnsi="Swis721 Win95BT"/>
      <w:sz w:val="24"/>
      <w:szCs w:val="24"/>
    </w:rPr>
  </w:style>
  <w:style w:type="paragraph" w:customStyle="1" w:styleId="subsection">
    <w:name w:val="subsection"/>
    <w:basedOn w:val="Normal"/>
    <w:uiPriority w:val="99"/>
    <w:qFormat/>
    <w:rsid w:val="000F0EA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aragraph">
    <w:name w:val="paragraph"/>
    <w:basedOn w:val="Normal"/>
    <w:uiPriority w:val="99"/>
    <w:qFormat/>
    <w:rsid w:val="000F0EA0"/>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CommentReference">
    <w:name w:val="annotation reference"/>
    <w:uiPriority w:val="99"/>
    <w:semiHidden/>
    <w:unhideWhenUsed/>
    <w:rsid w:val="000F0EA0"/>
    <w:rPr>
      <w:sz w:val="16"/>
      <w:szCs w:val="16"/>
    </w:rPr>
  </w:style>
  <w:style w:type="character" w:styleId="LineNumber">
    <w:name w:val="line number"/>
    <w:semiHidden/>
    <w:unhideWhenUsed/>
    <w:rsid w:val="000F0EA0"/>
    <w:rPr>
      <w:rFonts w:ascii="Tahoma" w:hAnsi="Tahoma" w:cs="Tahoma" w:hint="default"/>
      <w:sz w:val="22"/>
    </w:rPr>
  </w:style>
  <w:style w:type="character" w:styleId="EndnoteReference">
    <w:name w:val="endnote reference"/>
    <w:semiHidden/>
    <w:unhideWhenUsed/>
    <w:rsid w:val="000F0EA0"/>
    <w:rPr>
      <w:vertAlign w:val="superscript"/>
    </w:rPr>
  </w:style>
  <w:style w:type="character" w:styleId="PlaceholderText">
    <w:name w:val="Placeholder Text"/>
    <w:uiPriority w:val="99"/>
    <w:semiHidden/>
    <w:rsid w:val="000F0EA0"/>
    <w:rPr>
      <w:rFonts w:ascii="Times New Roman" w:hAnsi="Times New Roman" w:cs="Times New Roman" w:hint="default"/>
      <w:color w:val="808080"/>
    </w:rPr>
  </w:style>
  <w:style w:type="character" w:styleId="SubtleEmphasis">
    <w:name w:val="Subtle Emphasis"/>
    <w:uiPriority w:val="19"/>
    <w:qFormat/>
    <w:rsid w:val="000F0EA0"/>
    <w:rPr>
      <w:i/>
      <w:iCs/>
      <w:color w:val="404040"/>
    </w:rPr>
  </w:style>
  <w:style w:type="character" w:styleId="IntenseEmphasis">
    <w:name w:val="Intense Emphasis"/>
    <w:uiPriority w:val="21"/>
    <w:qFormat/>
    <w:rsid w:val="000F0EA0"/>
    <w:rPr>
      <w:b/>
      <w:bCs/>
      <w:i/>
      <w:iCs/>
      <w:color w:val="4F81BD"/>
      <w:sz w:val="24"/>
    </w:rPr>
  </w:style>
  <w:style w:type="character" w:styleId="IntenseReference">
    <w:name w:val="Intense Reference"/>
    <w:basedOn w:val="DefaultParagraphFont"/>
    <w:uiPriority w:val="32"/>
    <w:qFormat/>
    <w:rsid w:val="000F0EA0"/>
    <w:rPr>
      <w:b/>
      <w:bCs/>
      <w:smallCaps/>
      <w:color w:val="5B9BD5" w:themeColor="accent1"/>
      <w:spacing w:val="5"/>
    </w:rPr>
  </w:style>
  <w:style w:type="character" w:styleId="BookTitle">
    <w:name w:val="Book Title"/>
    <w:uiPriority w:val="33"/>
    <w:qFormat/>
    <w:rsid w:val="000F0EA0"/>
    <w:rPr>
      <w:b/>
      <w:bCs/>
      <w:smallCaps/>
      <w:spacing w:val="5"/>
    </w:rPr>
  </w:style>
  <w:style w:type="character" w:customStyle="1" w:styleId="Heading9Char1">
    <w:name w:val="Heading 9 Char1"/>
    <w:basedOn w:val="DefaultParagraphFont"/>
    <w:semiHidden/>
    <w:rsid w:val="000F0EA0"/>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uiPriority w:val="1"/>
    <w:qFormat/>
    <w:rsid w:val="000F0EA0"/>
    <w:pPr>
      <w:spacing w:after="0" w:line="240" w:lineRule="auto"/>
      <w:ind w:firstLine="284"/>
      <w:jc w:val="both"/>
    </w:pPr>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semiHidden/>
    <w:unhideWhenUsed/>
    <w:rsid w:val="000F0EA0"/>
    <w:pPr>
      <w:spacing w:after="0" w:line="240" w:lineRule="auto"/>
    </w:pPr>
    <w:rPr>
      <w:rFonts w:ascii="Tahoma" w:hAnsi="Tahoma" w:cs="Tahoma"/>
      <w:sz w:val="16"/>
      <w:szCs w:val="16"/>
    </w:rPr>
  </w:style>
  <w:style w:type="character" w:customStyle="1" w:styleId="BalloonTextChar1">
    <w:name w:val="Balloon Text Char1"/>
    <w:basedOn w:val="DefaultParagraphFont"/>
    <w:uiPriority w:val="99"/>
    <w:semiHidden/>
    <w:rsid w:val="000F0EA0"/>
    <w:rPr>
      <w:rFonts w:ascii="Segoe UI" w:eastAsia="Calibri" w:hAnsi="Segoe UI" w:cs="Segoe UI"/>
      <w:sz w:val="18"/>
      <w:szCs w:val="18"/>
    </w:rPr>
  </w:style>
  <w:style w:type="paragraph" w:styleId="Header">
    <w:name w:val="header"/>
    <w:basedOn w:val="Normal"/>
    <w:link w:val="HeaderChar"/>
    <w:uiPriority w:val="99"/>
    <w:semiHidden/>
    <w:unhideWhenUsed/>
    <w:rsid w:val="000F0EA0"/>
    <w:pPr>
      <w:tabs>
        <w:tab w:val="center" w:pos="4680"/>
        <w:tab w:val="right" w:pos="9360"/>
      </w:tabs>
      <w:spacing w:after="0" w:line="240" w:lineRule="auto"/>
    </w:pPr>
  </w:style>
  <w:style w:type="character" w:customStyle="1" w:styleId="HeaderChar1">
    <w:name w:val="Header Char1"/>
    <w:basedOn w:val="DefaultParagraphFont"/>
    <w:uiPriority w:val="99"/>
    <w:semiHidden/>
    <w:rsid w:val="000F0EA0"/>
    <w:rPr>
      <w:rFonts w:ascii="Calibri" w:eastAsia="Calibri" w:hAnsi="Calibri" w:cs="Times New Roman"/>
    </w:rPr>
  </w:style>
  <w:style w:type="paragraph" w:styleId="Footer">
    <w:name w:val="footer"/>
    <w:basedOn w:val="Normal"/>
    <w:link w:val="FooterChar"/>
    <w:uiPriority w:val="99"/>
    <w:semiHidden/>
    <w:unhideWhenUsed/>
    <w:rsid w:val="000F0EA0"/>
    <w:pPr>
      <w:tabs>
        <w:tab w:val="center" w:pos="4680"/>
        <w:tab w:val="right" w:pos="9360"/>
      </w:tabs>
      <w:spacing w:after="0" w:line="240" w:lineRule="auto"/>
    </w:pPr>
  </w:style>
  <w:style w:type="character" w:customStyle="1" w:styleId="FooterChar1">
    <w:name w:val="Footer Char1"/>
    <w:basedOn w:val="DefaultParagraphFont"/>
    <w:uiPriority w:val="99"/>
    <w:semiHidden/>
    <w:rsid w:val="000F0EA0"/>
    <w:rPr>
      <w:rFonts w:ascii="Calibri" w:eastAsia="Calibri" w:hAnsi="Calibri" w:cs="Times New Roman"/>
    </w:rPr>
  </w:style>
  <w:style w:type="paragraph" w:styleId="Subtitle">
    <w:name w:val="Subtitle"/>
    <w:basedOn w:val="Normal"/>
    <w:next w:val="Normal"/>
    <w:link w:val="SubtitleChar"/>
    <w:uiPriority w:val="11"/>
    <w:qFormat/>
    <w:rsid w:val="000F0EA0"/>
    <w:pPr>
      <w:numPr>
        <w:ilvl w:val="1"/>
      </w:numPr>
      <w:spacing w:after="160"/>
      <w:ind w:firstLine="284"/>
    </w:pPr>
    <w:rPr>
      <w:rFonts w:ascii="Times New Roman" w:eastAsia="Times New Roman" w:hAnsi="Times New Roman"/>
      <w:caps/>
      <w:sz w:val="26"/>
      <w:szCs w:val="26"/>
      <w:lang w:val="en-GB"/>
    </w:rPr>
  </w:style>
  <w:style w:type="character" w:customStyle="1" w:styleId="SubtitleChar1">
    <w:name w:val="Subtitle Char1"/>
    <w:basedOn w:val="DefaultParagraphFont"/>
    <w:uiPriority w:val="11"/>
    <w:rsid w:val="000F0EA0"/>
    <w:rPr>
      <w:rFonts w:eastAsiaTheme="minorEastAsia"/>
      <w:color w:val="5A5A5A" w:themeColor="text1" w:themeTint="A5"/>
      <w:spacing w:val="15"/>
    </w:rPr>
  </w:style>
  <w:style w:type="character" w:customStyle="1" w:styleId="apple-converted-space">
    <w:name w:val="apple-converted-space"/>
    <w:rsid w:val="000F0EA0"/>
  </w:style>
  <w:style w:type="paragraph" w:styleId="BodyText3">
    <w:name w:val="Body Text 3"/>
    <w:basedOn w:val="Normal"/>
    <w:link w:val="BodyText3Char"/>
    <w:uiPriority w:val="99"/>
    <w:semiHidden/>
    <w:unhideWhenUsed/>
    <w:rsid w:val="000F0EA0"/>
    <w:pPr>
      <w:spacing w:after="120"/>
    </w:pPr>
    <w:rPr>
      <w:rFonts w:ascii="Times New Roman" w:eastAsia="Times New Roman" w:hAnsi="Times New Roman"/>
      <w:sz w:val="16"/>
      <w:szCs w:val="16"/>
    </w:rPr>
  </w:style>
  <w:style w:type="character" w:customStyle="1" w:styleId="BodyText3Char1">
    <w:name w:val="Body Text 3 Char1"/>
    <w:basedOn w:val="DefaultParagraphFont"/>
    <w:uiPriority w:val="99"/>
    <w:semiHidden/>
    <w:rsid w:val="000F0EA0"/>
    <w:rPr>
      <w:rFonts w:ascii="Calibri" w:eastAsia="Calibri" w:hAnsi="Calibri" w:cs="Times New Roman"/>
      <w:sz w:val="16"/>
      <w:szCs w:val="16"/>
    </w:rPr>
  </w:style>
  <w:style w:type="character" w:customStyle="1" w:styleId="sb8d990e2">
    <w:name w:val="sb8d990e2"/>
    <w:basedOn w:val="DefaultParagraphFont"/>
    <w:rsid w:val="000F0EA0"/>
  </w:style>
  <w:style w:type="character" w:customStyle="1" w:styleId="normal--char">
    <w:name w:val="normal--char"/>
    <w:basedOn w:val="DefaultParagraphFont"/>
    <w:rsid w:val="000F0EA0"/>
  </w:style>
  <w:style w:type="character" w:customStyle="1" w:styleId="s7d2086b4">
    <w:name w:val="s7d2086b4"/>
    <w:basedOn w:val="DefaultParagraphFont"/>
    <w:uiPriority w:val="99"/>
    <w:rsid w:val="000F0EA0"/>
  </w:style>
  <w:style w:type="character" w:customStyle="1" w:styleId="hps">
    <w:name w:val="hps"/>
    <w:basedOn w:val="DefaultParagraphFont"/>
    <w:rsid w:val="000F0EA0"/>
  </w:style>
  <w:style w:type="character" w:customStyle="1" w:styleId="grame">
    <w:name w:val="grame"/>
    <w:rsid w:val="000F0EA0"/>
    <w:rPr>
      <w:rFonts w:ascii="Times New Roman" w:hAnsi="Times New Roman" w:cs="Times New Roman" w:hint="default"/>
    </w:rPr>
  </w:style>
  <w:style w:type="character" w:customStyle="1" w:styleId="atn">
    <w:name w:val="atn"/>
    <w:basedOn w:val="DefaultParagraphFont"/>
    <w:rsid w:val="000F0EA0"/>
  </w:style>
  <w:style w:type="paragraph" w:styleId="PlainText">
    <w:name w:val="Plain Text"/>
    <w:basedOn w:val="Normal"/>
    <w:link w:val="PlainTextChar"/>
    <w:semiHidden/>
    <w:unhideWhenUsed/>
    <w:rsid w:val="000F0EA0"/>
    <w:pPr>
      <w:spacing w:after="0" w:line="240" w:lineRule="auto"/>
    </w:pPr>
    <w:rPr>
      <w:rFonts w:ascii="Consolas" w:hAnsi="Consolas"/>
      <w:sz w:val="21"/>
      <w:szCs w:val="21"/>
      <w:lang w:val="sq-AL"/>
    </w:rPr>
  </w:style>
  <w:style w:type="character" w:customStyle="1" w:styleId="PlainTextChar1">
    <w:name w:val="Plain Text Char1"/>
    <w:basedOn w:val="DefaultParagraphFont"/>
    <w:semiHidden/>
    <w:rsid w:val="000F0EA0"/>
    <w:rPr>
      <w:rFonts w:ascii="Consolas" w:eastAsia="Calibri" w:hAnsi="Consolas" w:cs="Times New Roman"/>
      <w:sz w:val="21"/>
      <w:szCs w:val="21"/>
    </w:rPr>
  </w:style>
  <w:style w:type="paragraph" w:styleId="DocumentMap">
    <w:name w:val="Document Map"/>
    <w:basedOn w:val="Normal"/>
    <w:link w:val="DocumentMapChar"/>
    <w:uiPriority w:val="99"/>
    <w:semiHidden/>
    <w:unhideWhenUsed/>
    <w:rsid w:val="000F0EA0"/>
    <w:pPr>
      <w:spacing w:after="0" w:line="240" w:lineRule="auto"/>
    </w:pPr>
    <w:rPr>
      <w:rFonts w:ascii="Tahoma" w:eastAsia="Times New Roman" w:hAnsi="Tahoma"/>
      <w:sz w:val="16"/>
      <w:szCs w:val="16"/>
      <w:lang w:val="sq-AL"/>
    </w:rPr>
  </w:style>
  <w:style w:type="character" w:customStyle="1" w:styleId="DocumentMapChar1">
    <w:name w:val="Document Map Char1"/>
    <w:basedOn w:val="DefaultParagraphFont"/>
    <w:uiPriority w:val="99"/>
    <w:semiHidden/>
    <w:rsid w:val="000F0EA0"/>
    <w:rPr>
      <w:rFonts w:ascii="Segoe UI" w:eastAsia="Calibri" w:hAnsi="Segoe UI" w:cs="Segoe UI"/>
      <w:sz w:val="16"/>
      <w:szCs w:val="16"/>
    </w:rPr>
  </w:style>
  <w:style w:type="character" w:customStyle="1" w:styleId="longtext">
    <w:name w:val="long_text"/>
    <w:rsid w:val="000F0EA0"/>
    <w:rPr>
      <w:rFonts w:ascii="Comic Sans MS" w:hAnsi="Comic Sans MS" w:hint="default"/>
      <w:b/>
      <w:bCs w:val="0"/>
      <w:sz w:val="96"/>
      <w:szCs w:val="24"/>
      <w:lang w:val="pl-PL" w:eastAsia="pl-PL" w:bidi="ar-SA"/>
    </w:rPr>
  </w:style>
  <w:style w:type="character" w:customStyle="1" w:styleId="Point1CharChar">
    <w:name w:val="Point 1 Char Char"/>
    <w:rsid w:val="000F0EA0"/>
    <w:rPr>
      <w:sz w:val="24"/>
      <w:szCs w:val="24"/>
      <w:lang w:val="en-GB" w:eastAsia="en-GB" w:bidi="ar-SA"/>
    </w:rPr>
  </w:style>
  <w:style w:type="character" w:customStyle="1" w:styleId="apple-style-span">
    <w:name w:val="apple-style-span"/>
    <w:rsid w:val="000F0EA0"/>
  </w:style>
  <w:style w:type="character" w:customStyle="1" w:styleId="CommentTextChar">
    <w:name w:val="Comment Text Char"/>
    <w:basedOn w:val="DefaultParagraphFont"/>
    <w:uiPriority w:val="99"/>
    <w:semiHidden/>
    <w:rsid w:val="000F0EA0"/>
    <w:rPr>
      <w:rFonts w:ascii="Calibri" w:eastAsia="Calibri" w:hAnsi="Calibri" w:cs="Times New Roman"/>
    </w:rPr>
  </w:style>
  <w:style w:type="character" w:customStyle="1" w:styleId="CommentTextChar1">
    <w:name w:val="Comment Text Char1"/>
    <w:basedOn w:val="DefaultParagraphFont"/>
    <w:rsid w:val="000F0EA0"/>
    <w:rPr>
      <w:rFonts w:ascii="Calibri" w:eastAsia="Calibri" w:hAnsi="Calibri" w:cs="Times New Roman"/>
      <w:sz w:val="20"/>
      <w:szCs w:val="20"/>
    </w:rPr>
  </w:style>
  <w:style w:type="paragraph" w:styleId="CommentText">
    <w:name w:val="annotation text"/>
    <w:basedOn w:val="Normal"/>
    <w:link w:val="CommentTextChar2"/>
    <w:uiPriority w:val="99"/>
    <w:semiHidden/>
    <w:unhideWhenUsed/>
    <w:rsid w:val="000F0EA0"/>
    <w:pPr>
      <w:spacing w:line="240" w:lineRule="auto"/>
    </w:pPr>
    <w:rPr>
      <w:sz w:val="20"/>
      <w:szCs w:val="20"/>
    </w:rPr>
  </w:style>
  <w:style w:type="character" w:customStyle="1" w:styleId="CommentTextChar2">
    <w:name w:val="Comment Text Char2"/>
    <w:basedOn w:val="DefaultParagraphFont"/>
    <w:link w:val="CommentText"/>
    <w:uiPriority w:val="99"/>
    <w:semiHidden/>
    <w:rsid w:val="000F0EA0"/>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0F0EA0"/>
    <w:rPr>
      <w:b/>
      <w:bCs/>
    </w:rPr>
  </w:style>
  <w:style w:type="character" w:customStyle="1" w:styleId="CommentSubjectChar">
    <w:name w:val="Comment Subject Char"/>
    <w:basedOn w:val="CommentTextChar2"/>
    <w:link w:val="CommentSubject"/>
    <w:uiPriority w:val="99"/>
    <w:semiHidden/>
    <w:rsid w:val="000F0EA0"/>
    <w:rPr>
      <w:rFonts w:ascii="Calibri" w:eastAsia="Calibri" w:hAnsi="Calibri" w:cs="Times New Roman"/>
      <w:b/>
      <w:bCs/>
      <w:sz w:val="20"/>
      <w:szCs w:val="20"/>
    </w:rPr>
  </w:style>
  <w:style w:type="paragraph" w:styleId="MacroText">
    <w:name w:val="macro"/>
    <w:link w:val="MacroTextChar"/>
    <w:semiHidden/>
    <w:unhideWhenUsed/>
    <w:rsid w:val="000F0EA0"/>
    <w:pPr>
      <w:tabs>
        <w:tab w:val="left" w:pos="480"/>
        <w:tab w:val="left" w:pos="960"/>
        <w:tab w:val="left" w:pos="1440"/>
        <w:tab w:val="left" w:pos="1920"/>
        <w:tab w:val="left" w:pos="2400"/>
        <w:tab w:val="left" w:pos="2880"/>
        <w:tab w:val="left" w:pos="3360"/>
        <w:tab w:val="left" w:pos="3840"/>
        <w:tab w:val="left" w:pos="4320"/>
      </w:tabs>
      <w:spacing w:after="0" w:line="276" w:lineRule="auto"/>
      <w:ind w:firstLine="284"/>
      <w:jc w:val="both"/>
    </w:pPr>
    <w:rPr>
      <w:rFonts w:ascii="Courier New" w:eastAsia="Times New Roman" w:hAnsi="Courier New" w:cs="Times New Roman"/>
      <w:lang w:val="de-DE" w:eastAsia="de-DE"/>
    </w:rPr>
  </w:style>
  <w:style w:type="character" w:customStyle="1" w:styleId="MacroTextChar1">
    <w:name w:val="Macro Text Char1"/>
    <w:basedOn w:val="DefaultParagraphFont"/>
    <w:semiHidden/>
    <w:rsid w:val="000F0EA0"/>
    <w:rPr>
      <w:rFonts w:ascii="Consolas" w:eastAsia="Calibri" w:hAnsi="Consolas" w:cs="Times New Roman"/>
      <w:sz w:val="20"/>
      <w:szCs w:val="20"/>
    </w:rPr>
  </w:style>
  <w:style w:type="paragraph" w:styleId="Date">
    <w:name w:val="Date"/>
    <w:basedOn w:val="Normal"/>
    <w:next w:val="Normal"/>
    <w:link w:val="DateChar"/>
    <w:semiHidden/>
    <w:unhideWhenUsed/>
    <w:rsid w:val="000F0EA0"/>
    <w:rPr>
      <w:rFonts w:ascii="Tahoma" w:eastAsia="Times New Roman" w:hAnsi="Tahoma"/>
      <w:lang w:val="de-AT" w:eastAsia="de-DE"/>
    </w:rPr>
  </w:style>
  <w:style w:type="character" w:customStyle="1" w:styleId="DateChar1">
    <w:name w:val="Date Char1"/>
    <w:basedOn w:val="DefaultParagraphFont"/>
    <w:semiHidden/>
    <w:rsid w:val="000F0EA0"/>
    <w:rPr>
      <w:rFonts w:ascii="Calibri" w:eastAsia="Calibri" w:hAnsi="Calibri" w:cs="Times New Roman"/>
    </w:rPr>
  </w:style>
  <w:style w:type="character" w:customStyle="1" w:styleId="Emphasis1">
    <w:name w:val="Emphasis1"/>
    <w:semiHidden/>
    <w:rsid w:val="000F0EA0"/>
  </w:style>
  <w:style w:type="paragraph" w:styleId="NoteHeading">
    <w:name w:val="Note Heading"/>
    <w:basedOn w:val="Normal"/>
    <w:next w:val="Normal"/>
    <w:link w:val="NoteHeadingChar"/>
    <w:semiHidden/>
    <w:unhideWhenUsed/>
    <w:rsid w:val="000F0EA0"/>
    <w:pPr>
      <w:spacing w:after="0" w:line="240" w:lineRule="auto"/>
    </w:pPr>
    <w:rPr>
      <w:rFonts w:ascii="Tahoma" w:eastAsia="Times New Roman" w:hAnsi="Tahoma"/>
      <w:lang w:val="de-AT" w:eastAsia="de-DE"/>
    </w:rPr>
  </w:style>
  <w:style w:type="character" w:customStyle="1" w:styleId="NoteHeadingChar1">
    <w:name w:val="Note Heading Char1"/>
    <w:basedOn w:val="DefaultParagraphFont"/>
    <w:semiHidden/>
    <w:rsid w:val="000F0EA0"/>
    <w:rPr>
      <w:rFonts w:ascii="Calibri" w:eastAsia="Calibri" w:hAnsi="Calibri" w:cs="Times New Roman"/>
    </w:rPr>
  </w:style>
  <w:style w:type="paragraph" w:styleId="BodyTextFirstIndent2">
    <w:name w:val="Body Text First Indent 2"/>
    <w:basedOn w:val="BodyTextIndent"/>
    <w:link w:val="BodyTextFirstIndent2Char"/>
    <w:semiHidden/>
    <w:unhideWhenUsed/>
    <w:rsid w:val="000F0EA0"/>
    <w:pPr>
      <w:spacing w:after="200"/>
      <w:ind w:firstLine="360"/>
    </w:pPr>
    <w:rPr>
      <w:rFonts w:ascii="Tahoma" w:eastAsia="Times New Roman" w:hAnsi="Tahoma"/>
      <w:lang w:val="de-AT" w:eastAsia="de-DE"/>
    </w:rPr>
  </w:style>
  <w:style w:type="character" w:customStyle="1" w:styleId="BodyTextFirstIndent2Char1">
    <w:name w:val="Body Text First Indent 2 Char1"/>
    <w:basedOn w:val="BodyTextIndentChar1"/>
    <w:semiHidden/>
    <w:rsid w:val="000F0EA0"/>
    <w:rPr>
      <w:rFonts w:ascii="Calibri" w:eastAsia="Calibri" w:hAnsi="Calibri" w:cs="Times New Roman"/>
    </w:rPr>
  </w:style>
  <w:style w:type="paragraph" w:styleId="Salutation">
    <w:name w:val="Salutation"/>
    <w:basedOn w:val="Normal"/>
    <w:next w:val="Normal"/>
    <w:link w:val="SalutationChar"/>
    <w:semiHidden/>
    <w:unhideWhenUsed/>
    <w:rsid w:val="000F0EA0"/>
    <w:rPr>
      <w:rFonts w:ascii="Tahoma" w:eastAsia="Times New Roman" w:hAnsi="Tahoma"/>
      <w:lang w:val="de-AT" w:eastAsia="de-DE"/>
    </w:rPr>
  </w:style>
  <w:style w:type="character" w:customStyle="1" w:styleId="SalutationChar1">
    <w:name w:val="Salutation Char1"/>
    <w:basedOn w:val="DefaultParagraphFont"/>
    <w:semiHidden/>
    <w:rsid w:val="000F0EA0"/>
    <w:rPr>
      <w:rFonts w:ascii="Calibri" w:eastAsia="Calibri" w:hAnsi="Calibri" w:cs="Times New Roman"/>
    </w:rPr>
  </w:style>
  <w:style w:type="paragraph" w:styleId="Closing">
    <w:name w:val="Closing"/>
    <w:basedOn w:val="Normal"/>
    <w:link w:val="ClosingChar"/>
    <w:semiHidden/>
    <w:unhideWhenUsed/>
    <w:rsid w:val="000F0EA0"/>
    <w:pPr>
      <w:spacing w:after="0" w:line="240" w:lineRule="auto"/>
      <w:ind w:left="4320"/>
    </w:pPr>
    <w:rPr>
      <w:rFonts w:ascii="Tahoma" w:eastAsia="Times New Roman" w:hAnsi="Tahoma"/>
      <w:lang w:val="de-AT" w:eastAsia="de-DE"/>
    </w:rPr>
  </w:style>
  <w:style w:type="character" w:customStyle="1" w:styleId="ClosingChar1">
    <w:name w:val="Closing Char1"/>
    <w:basedOn w:val="DefaultParagraphFont"/>
    <w:semiHidden/>
    <w:rsid w:val="000F0EA0"/>
    <w:rPr>
      <w:rFonts w:ascii="Calibri" w:eastAsia="Calibri" w:hAnsi="Calibri" w:cs="Times New Roman"/>
    </w:rPr>
  </w:style>
  <w:style w:type="paragraph" w:styleId="Signature">
    <w:name w:val="Signature"/>
    <w:basedOn w:val="Normal"/>
    <w:link w:val="SignatureChar"/>
    <w:semiHidden/>
    <w:unhideWhenUsed/>
    <w:rsid w:val="000F0EA0"/>
    <w:pPr>
      <w:spacing w:after="0" w:line="240" w:lineRule="auto"/>
      <w:ind w:left="4320"/>
    </w:pPr>
    <w:rPr>
      <w:rFonts w:ascii="Tahoma" w:eastAsia="Times New Roman" w:hAnsi="Tahoma"/>
      <w:lang w:val="de-AT" w:eastAsia="de-DE"/>
    </w:rPr>
  </w:style>
  <w:style w:type="character" w:customStyle="1" w:styleId="SignatureChar1">
    <w:name w:val="Signature Char1"/>
    <w:basedOn w:val="DefaultParagraphFont"/>
    <w:semiHidden/>
    <w:rsid w:val="000F0EA0"/>
    <w:rPr>
      <w:rFonts w:ascii="Calibri" w:eastAsia="Calibri" w:hAnsi="Calibri" w:cs="Times New Roman"/>
    </w:rPr>
  </w:style>
  <w:style w:type="paragraph" w:styleId="E-mailSignature">
    <w:name w:val="E-mail Signature"/>
    <w:basedOn w:val="Normal"/>
    <w:link w:val="E-mailSignatureChar"/>
    <w:semiHidden/>
    <w:unhideWhenUsed/>
    <w:rsid w:val="000F0EA0"/>
    <w:pPr>
      <w:spacing w:after="0" w:line="240" w:lineRule="auto"/>
    </w:pPr>
    <w:rPr>
      <w:rFonts w:ascii="Tahoma" w:eastAsia="Times New Roman" w:hAnsi="Tahoma"/>
      <w:lang w:val="de-AT" w:eastAsia="de-DE"/>
    </w:rPr>
  </w:style>
  <w:style w:type="character" w:customStyle="1" w:styleId="E-mailSignatureChar1">
    <w:name w:val="E-mail Signature Char1"/>
    <w:basedOn w:val="DefaultParagraphFont"/>
    <w:semiHidden/>
    <w:rsid w:val="000F0EA0"/>
    <w:rPr>
      <w:rFonts w:ascii="Calibri" w:eastAsia="Calibri" w:hAnsi="Calibri" w:cs="Times New Roman"/>
    </w:rPr>
  </w:style>
  <w:style w:type="paragraph" w:styleId="BodyText2">
    <w:name w:val="Body Text 2"/>
    <w:basedOn w:val="Normal"/>
    <w:link w:val="BodyText2Char"/>
    <w:uiPriority w:val="99"/>
    <w:semiHidden/>
    <w:unhideWhenUsed/>
    <w:rsid w:val="000F0EA0"/>
    <w:pPr>
      <w:spacing w:after="120" w:line="480" w:lineRule="auto"/>
    </w:pPr>
    <w:rPr>
      <w:rFonts w:ascii="Tahoma" w:eastAsia="Times New Roman" w:hAnsi="Tahoma"/>
      <w:lang w:val="de-AT" w:eastAsia="de-DE"/>
    </w:rPr>
  </w:style>
  <w:style w:type="character" w:customStyle="1" w:styleId="BodyText2Char1">
    <w:name w:val="Body Text 2 Char1"/>
    <w:basedOn w:val="DefaultParagraphFont"/>
    <w:uiPriority w:val="99"/>
    <w:semiHidden/>
    <w:rsid w:val="000F0EA0"/>
    <w:rPr>
      <w:rFonts w:ascii="Calibri" w:eastAsia="Calibri" w:hAnsi="Calibri" w:cs="Times New Roman"/>
    </w:rPr>
  </w:style>
  <w:style w:type="paragraph" w:styleId="BodyTextIndent2">
    <w:name w:val="Body Text Indent 2"/>
    <w:basedOn w:val="Normal"/>
    <w:link w:val="BodyTextIndent2Char"/>
    <w:uiPriority w:val="99"/>
    <w:semiHidden/>
    <w:unhideWhenUsed/>
    <w:rsid w:val="000F0EA0"/>
    <w:pPr>
      <w:spacing w:after="120" w:line="480" w:lineRule="auto"/>
      <w:ind w:left="360"/>
    </w:pPr>
    <w:rPr>
      <w:rFonts w:ascii="Tahoma" w:eastAsia="Times New Roman" w:hAnsi="Tahoma"/>
      <w:lang w:val="de-AT" w:eastAsia="de-DE"/>
    </w:rPr>
  </w:style>
  <w:style w:type="character" w:customStyle="1" w:styleId="BodyTextIndent2Char1">
    <w:name w:val="Body Text Indent 2 Char1"/>
    <w:basedOn w:val="DefaultParagraphFont"/>
    <w:uiPriority w:val="99"/>
    <w:semiHidden/>
    <w:rsid w:val="000F0EA0"/>
    <w:rPr>
      <w:rFonts w:ascii="Calibri" w:eastAsia="Calibri" w:hAnsi="Calibri" w:cs="Times New Roman"/>
    </w:rPr>
  </w:style>
  <w:style w:type="paragraph" w:styleId="BodyTextIndent3">
    <w:name w:val="Body Text Indent 3"/>
    <w:basedOn w:val="Normal"/>
    <w:link w:val="BodyTextIndent3Char"/>
    <w:uiPriority w:val="99"/>
    <w:semiHidden/>
    <w:unhideWhenUsed/>
    <w:rsid w:val="000F0EA0"/>
    <w:pPr>
      <w:spacing w:after="120"/>
      <w:ind w:left="360"/>
    </w:pPr>
    <w:rPr>
      <w:rFonts w:ascii="Tahoma" w:eastAsia="Times New Roman" w:hAnsi="Tahoma"/>
      <w:sz w:val="16"/>
      <w:szCs w:val="16"/>
      <w:lang w:val="de-AT" w:eastAsia="de-DE"/>
    </w:rPr>
  </w:style>
  <w:style w:type="character" w:customStyle="1" w:styleId="BodyTextIndent3Char1">
    <w:name w:val="Body Text Indent 3 Char1"/>
    <w:basedOn w:val="DefaultParagraphFont"/>
    <w:uiPriority w:val="99"/>
    <w:semiHidden/>
    <w:rsid w:val="000F0EA0"/>
    <w:rPr>
      <w:rFonts w:ascii="Calibri" w:eastAsia="Calibri" w:hAnsi="Calibri" w:cs="Times New Roman"/>
      <w:sz w:val="16"/>
      <w:szCs w:val="16"/>
    </w:rPr>
  </w:style>
  <w:style w:type="paragraph" w:styleId="BodyTextFirstIndent">
    <w:name w:val="Body Text First Indent"/>
    <w:basedOn w:val="BodyText"/>
    <w:link w:val="BodyTextFirstIndentChar"/>
    <w:semiHidden/>
    <w:unhideWhenUsed/>
    <w:rsid w:val="000F0EA0"/>
    <w:pPr>
      <w:spacing w:after="200"/>
      <w:ind w:firstLine="360"/>
    </w:pPr>
    <w:rPr>
      <w:rFonts w:ascii="Tahoma" w:hAnsi="Tahoma" w:cs="Times New Roman"/>
      <w:lang w:val="de-AT" w:eastAsia="de-DE"/>
    </w:rPr>
  </w:style>
  <w:style w:type="character" w:customStyle="1" w:styleId="BodyTextFirstIndentChar1">
    <w:name w:val="Body Text First Indent Char1"/>
    <w:basedOn w:val="BodyTextChar1"/>
    <w:semiHidden/>
    <w:rsid w:val="000F0EA0"/>
    <w:rPr>
      <w:rFonts w:ascii="Calibri" w:eastAsia="Calibri" w:hAnsi="Calibri" w:cs="Times New Roman"/>
    </w:rPr>
  </w:style>
  <w:style w:type="character" w:customStyle="1" w:styleId="CharChar11">
    <w:name w:val="Char Char11"/>
    <w:semiHidden/>
    <w:locked/>
    <w:rsid w:val="000F0EA0"/>
    <w:rPr>
      <w:rFonts w:ascii="Tahoma" w:hAnsi="Tahoma" w:cs="Tahoma" w:hint="default"/>
      <w:i/>
      <w:iCs/>
      <w:sz w:val="22"/>
      <w:szCs w:val="22"/>
      <w:lang w:val="de-AT" w:eastAsia="de-DE" w:bidi="ar-SA"/>
    </w:rPr>
  </w:style>
  <w:style w:type="character" w:customStyle="1" w:styleId="CharChar36">
    <w:name w:val="Char Char36"/>
    <w:locked/>
    <w:rsid w:val="000F0EA0"/>
    <w:rPr>
      <w:rFonts w:ascii="Arial" w:hAnsi="Arial" w:cs="Arial" w:hint="default"/>
      <w:b/>
      <w:bCs/>
      <w:kern w:val="32"/>
      <w:sz w:val="32"/>
      <w:szCs w:val="32"/>
      <w:lang w:val="sq-AL" w:eastAsia="en-US" w:bidi="ar-SA"/>
    </w:rPr>
  </w:style>
  <w:style w:type="character" w:customStyle="1" w:styleId="CharChar35">
    <w:name w:val="Char Char35"/>
    <w:locked/>
    <w:rsid w:val="000F0EA0"/>
    <w:rPr>
      <w:rFonts w:ascii="Arial" w:hAnsi="Arial" w:cs="Arial" w:hint="default"/>
      <w:b/>
      <w:bCs/>
      <w:i/>
      <w:iCs/>
      <w:sz w:val="28"/>
      <w:szCs w:val="28"/>
      <w:lang w:val="sq-AL" w:eastAsia="en-US" w:bidi="ar-SA"/>
    </w:rPr>
  </w:style>
  <w:style w:type="character" w:customStyle="1" w:styleId="CharChar34">
    <w:name w:val="Char Char34"/>
    <w:locked/>
    <w:rsid w:val="000F0EA0"/>
    <w:rPr>
      <w:rFonts w:ascii="Tahoma" w:hAnsi="Tahoma" w:cs="Tahoma" w:hint="default"/>
      <w:b/>
      <w:bCs w:val="0"/>
      <w:kern w:val="28"/>
      <w:sz w:val="24"/>
      <w:szCs w:val="28"/>
      <w:lang w:val="de-AT" w:eastAsia="de-DE" w:bidi="ar-SA"/>
    </w:rPr>
  </w:style>
  <w:style w:type="character" w:customStyle="1" w:styleId="CharChar33">
    <w:name w:val="Char Char33"/>
    <w:locked/>
    <w:rsid w:val="000F0EA0"/>
    <w:rPr>
      <w:rFonts w:ascii="Tahoma" w:hAnsi="Tahoma" w:cs="Tahoma" w:hint="default"/>
      <w:b/>
      <w:bCs w:val="0"/>
      <w:i/>
      <w:iCs w:val="0"/>
      <w:kern w:val="28"/>
      <w:sz w:val="22"/>
      <w:szCs w:val="22"/>
      <w:lang w:val="de-AT" w:eastAsia="de-DE" w:bidi="ar-SA"/>
    </w:rPr>
  </w:style>
  <w:style w:type="character" w:customStyle="1" w:styleId="CharChar32">
    <w:name w:val="Char Char32"/>
    <w:locked/>
    <w:rsid w:val="000F0EA0"/>
    <w:rPr>
      <w:rFonts w:ascii="Tahoma" w:hAnsi="Tahoma" w:cs="Tahoma" w:hint="default"/>
      <w:b/>
      <w:bCs w:val="0"/>
      <w:i/>
      <w:iCs w:val="0"/>
      <w:kern w:val="28"/>
      <w:sz w:val="22"/>
      <w:szCs w:val="22"/>
      <w:lang w:val="de-AT" w:eastAsia="de-DE" w:bidi="ar-SA"/>
    </w:rPr>
  </w:style>
  <w:style w:type="character" w:customStyle="1" w:styleId="CharChar31">
    <w:name w:val="Char Char31"/>
    <w:locked/>
    <w:rsid w:val="000F0EA0"/>
    <w:rPr>
      <w:rFonts w:ascii="Tahoma" w:hAnsi="Tahoma" w:cs="Tahoma" w:hint="default"/>
      <w:b/>
      <w:bCs w:val="0"/>
      <w:i/>
      <w:iCs w:val="0"/>
      <w:kern w:val="28"/>
      <w:sz w:val="22"/>
      <w:szCs w:val="22"/>
      <w:lang w:val="de-AT" w:eastAsia="de-DE" w:bidi="ar-SA"/>
    </w:rPr>
  </w:style>
  <w:style w:type="character" w:customStyle="1" w:styleId="CharChar10">
    <w:name w:val="Char Char10"/>
    <w:semiHidden/>
    <w:locked/>
    <w:rsid w:val="000F0EA0"/>
    <w:rPr>
      <w:rFonts w:ascii="Courier New" w:hAnsi="Courier New" w:cs="Courier New" w:hint="default"/>
      <w:szCs w:val="22"/>
      <w:lang w:val="de-AT" w:eastAsia="de-DE" w:bidi="ar-SA"/>
    </w:rPr>
  </w:style>
  <w:style w:type="character" w:customStyle="1" w:styleId="CharChar30">
    <w:name w:val="Char Char30"/>
    <w:locked/>
    <w:rsid w:val="000F0EA0"/>
    <w:rPr>
      <w:rFonts w:ascii="Tahoma" w:hAnsi="Tahoma" w:cs="Tahoma" w:hint="default"/>
      <w:b/>
      <w:bCs w:val="0"/>
      <w:i/>
      <w:iCs w:val="0"/>
      <w:kern w:val="28"/>
      <w:sz w:val="22"/>
      <w:szCs w:val="22"/>
      <w:lang w:val="de-AT" w:eastAsia="de-DE" w:bidi="ar-SA"/>
    </w:rPr>
  </w:style>
  <w:style w:type="character" w:customStyle="1" w:styleId="CharChar29">
    <w:name w:val="Char Char29"/>
    <w:locked/>
    <w:rsid w:val="000F0EA0"/>
    <w:rPr>
      <w:rFonts w:ascii="Tahoma" w:hAnsi="Tahoma" w:cs="Tahoma" w:hint="default"/>
      <w:b/>
      <w:bCs w:val="0"/>
      <w:i/>
      <w:iCs w:val="0"/>
      <w:kern w:val="28"/>
      <w:sz w:val="22"/>
      <w:szCs w:val="22"/>
      <w:lang w:val="de-AT" w:eastAsia="de-DE" w:bidi="ar-SA"/>
    </w:rPr>
  </w:style>
  <w:style w:type="character" w:customStyle="1" w:styleId="CharChar28">
    <w:name w:val="Char Char28"/>
    <w:locked/>
    <w:rsid w:val="000F0EA0"/>
    <w:rPr>
      <w:rFonts w:ascii="Tahoma" w:hAnsi="Tahoma" w:cs="Tahoma" w:hint="default"/>
      <w:b/>
      <w:bCs w:val="0"/>
      <w:i/>
      <w:iCs w:val="0"/>
      <w:kern w:val="28"/>
      <w:sz w:val="22"/>
      <w:szCs w:val="22"/>
      <w:lang w:val="de-AT" w:eastAsia="de-DE" w:bidi="ar-SA"/>
    </w:rPr>
  </w:style>
  <w:style w:type="character" w:customStyle="1" w:styleId="CharChar27">
    <w:name w:val="Char Char27"/>
    <w:locked/>
    <w:rsid w:val="000F0EA0"/>
    <w:rPr>
      <w:rFonts w:ascii="Calibri" w:eastAsia="Calibri" w:hAnsi="Calibri" w:hint="default"/>
      <w:lang w:val="sq-AL" w:eastAsia="en-US" w:bidi="ar-SA"/>
    </w:rPr>
  </w:style>
  <w:style w:type="character" w:customStyle="1" w:styleId="CharChar24">
    <w:name w:val="Char Char24"/>
    <w:locked/>
    <w:rsid w:val="000F0EA0"/>
    <w:rPr>
      <w:rFonts w:ascii="Tahoma" w:hAnsi="Tahoma" w:cs="Tahoma" w:hint="default"/>
      <w:sz w:val="22"/>
      <w:szCs w:val="22"/>
      <w:lang w:val="de-AT" w:eastAsia="de-DE" w:bidi="ar-SA"/>
    </w:rPr>
  </w:style>
  <w:style w:type="character" w:customStyle="1" w:styleId="CharChar23">
    <w:name w:val="Char Char23"/>
    <w:locked/>
    <w:rsid w:val="000F0EA0"/>
    <w:rPr>
      <w:rFonts w:ascii="Tahoma" w:hAnsi="Tahoma" w:cs="Tahoma" w:hint="default"/>
      <w:sz w:val="22"/>
      <w:szCs w:val="22"/>
      <w:lang w:val="de-AT" w:eastAsia="de-DE" w:bidi="ar-SA"/>
    </w:rPr>
  </w:style>
  <w:style w:type="character" w:customStyle="1" w:styleId="CharChar22">
    <w:name w:val="Char Char22"/>
    <w:semiHidden/>
    <w:locked/>
    <w:rsid w:val="000F0EA0"/>
    <w:rPr>
      <w:rFonts w:ascii="Courier New" w:hAnsi="Courier New" w:cs="Courier New" w:hint="default"/>
      <w:sz w:val="22"/>
      <w:szCs w:val="22"/>
      <w:lang w:val="de-DE" w:eastAsia="de-DE" w:bidi="ar-SA"/>
    </w:rPr>
  </w:style>
  <w:style w:type="character" w:customStyle="1" w:styleId="CharChar21">
    <w:name w:val="Char Char21"/>
    <w:locked/>
    <w:rsid w:val="000F0EA0"/>
    <w:rPr>
      <w:rFonts w:ascii="Tahoma" w:hAnsi="Tahoma" w:cs="Tahoma" w:hint="default"/>
      <w:b/>
      <w:bCs w:val="0"/>
      <w:kern w:val="28"/>
      <w:sz w:val="36"/>
      <w:szCs w:val="36"/>
      <w:lang w:val="de-AT" w:eastAsia="de-DE" w:bidi="ar-SA"/>
    </w:rPr>
  </w:style>
  <w:style w:type="character" w:customStyle="1" w:styleId="CharChar12">
    <w:name w:val="Char Char12"/>
    <w:semiHidden/>
    <w:locked/>
    <w:rsid w:val="000F0EA0"/>
    <w:rPr>
      <w:rFonts w:ascii="Tahoma" w:hAnsi="Tahoma" w:cs="Tahoma" w:hint="default"/>
      <w:sz w:val="22"/>
      <w:szCs w:val="22"/>
      <w:lang w:val="de-AT" w:eastAsia="de-DE" w:bidi="ar-SA"/>
    </w:rPr>
  </w:style>
  <w:style w:type="character" w:customStyle="1" w:styleId="CharChar9">
    <w:name w:val="Char Char9"/>
    <w:semiHidden/>
    <w:locked/>
    <w:rsid w:val="000F0EA0"/>
    <w:rPr>
      <w:rFonts w:ascii="Tahoma" w:hAnsi="Tahoma" w:cs="Tahoma" w:hint="default"/>
      <w:sz w:val="22"/>
      <w:szCs w:val="22"/>
      <w:lang w:val="de-AT" w:eastAsia="de-DE" w:bidi="ar-SA"/>
    </w:rPr>
  </w:style>
  <w:style w:type="character" w:customStyle="1" w:styleId="CharChar25">
    <w:name w:val="Char Char25"/>
    <w:semiHidden/>
    <w:locked/>
    <w:rsid w:val="000F0EA0"/>
    <w:rPr>
      <w:rFonts w:ascii="Tahoma" w:hAnsi="Tahoma" w:cs="Tahoma" w:hint="default"/>
      <w:sz w:val="22"/>
      <w:szCs w:val="22"/>
      <w:lang w:val="de-AT" w:eastAsia="de-DE" w:bidi="ar-SA"/>
    </w:rPr>
  </w:style>
  <w:style w:type="character" w:customStyle="1" w:styleId="CharChar15">
    <w:name w:val="Char Char15"/>
    <w:semiHidden/>
    <w:locked/>
    <w:rsid w:val="000F0EA0"/>
    <w:rPr>
      <w:rFonts w:ascii="Tahoma" w:hAnsi="Tahoma" w:cs="Tahoma" w:hint="default"/>
      <w:sz w:val="22"/>
      <w:szCs w:val="22"/>
      <w:lang w:val="de-AT" w:eastAsia="de-DE" w:bidi="ar-SA"/>
    </w:rPr>
  </w:style>
  <w:style w:type="character" w:customStyle="1" w:styleId="CharChar16">
    <w:name w:val="Char Char16"/>
    <w:semiHidden/>
    <w:locked/>
    <w:rsid w:val="000F0EA0"/>
    <w:rPr>
      <w:rFonts w:ascii="Tahoma" w:hAnsi="Tahoma" w:cs="Arial" w:hint="default"/>
      <w:sz w:val="24"/>
      <w:szCs w:val="24"/>
      <w:lang w:val="de-AT" w:eastAsia="de-DE" w:bidi="ar-SA"/>
    </w:rPr>
  </w:style>
  <w:style w:type="character" w:customStyle="1" w:styleId="CharChar20">
    <w:name w:val="Char Char20"/>
    <w:locked/>
    <w:rsid w:val="000F0EA0"/>
    <w:rPr>
      <w:rFonts w:ascii="Tahoma" w:hAnsi="Tahoma" w:cs="Tahoma" w:hint="default"/>
      <w:b/>
      <w:bCs w:val="0"/>
      <w:kern w:val="28"/>
      <w:sz w:val="32"/>
      <w:szCs w:val="36"/>
      <w:lang w:val="de-AT" w:eastAsia="de-DE" w:bidi="ar-SA"/>
    </w:rPr>
  </w:style>
  <w:style w:type="character" w:customStyle="1" w:styleId="CharChar13">
    <w:name w:val="Char Char13"/>
    <w:semiHidden/>
    <w:locked/>
    <w:rsid w:val="000F0EA0"/>
    <w:rPr>
      <w:rFonts w:ascii="Tahoma" w:hAnsi="Tahoma" w:cs="Tahoma" w:hint="default"/>
      <w:sz w:val="22"/>
      <w:szCs w:val="22"/>
      <w:lang w:val="de-AT" w:eastAsia="de-DE" w:bidi="ar-SA"/>
    </w:rPr>
  </w:style>
  <w:style w:type="character" w:customStyle="1" w:styleId="CharChar19">
    <w:name w:val="Char Char19"/>
    <w:semiHidden/>
    <w:locked/>
    <w:rsid w:val="000F0EA0"/>
    <w:rPr>
      <w:rFonts w:ascii="Tahoma" w:hAnsi="Tahoma" w:cs="Tahoma" w:hint="default"/>
      <w:sz w:val="22"/>
      <w:szCs w:val="22"/>
      <w:lang w:val="de-AT" w:eastAsia="de-DE" w:bidi="ar-SA"/>
    </w:rPr>
  </w:style>
  <w:style w:type="character" w:customStyle="1" w:styleId="CharChar3">
    <w:name w:val="Char Char3"/>
    <w:semiHidden/>
    <w:locked/>
    <w:rsid w:val="000F0EA0"/>
  </w:style>
  <w:style w:type="character" w:customStyle="1" w:styleId="CharChar14">
    <w:name w:val="Char Char14"/>
    <w:semiHidden/>
    <w:locked/>
    <w:rsid w:val="000F0EA0"/>
  </w:style>
  <w:style w:type="character" w:customStyle="1" w:styleId="CharChar17">
    <w:name w:val="Char Char17"/>
    <w:locked/>
    <w:rsid w:val="000F0EA0"/>
    <w:rPr>
      <w:rFonts w:ascii="Tahoma" w:hAnsi="Tahoma" w:cs="Tahoma" w:hint="default"/>
      <w:sz w:val="22"/>
      <w:szCs w:val="22"/>
      <w:lang w:val="de-AT" w:eastAsia="de-DE" w:bidi="ar-SA"/>
    </w:rPr>
  </w:style>
  <w:style w:type="character" w:customStyle="1" w:styleId="CharChar7">
    <w:name w:val="Char Char7"/>
    <w:semiHidden/>
    <w:locked/>
    <w:rsid w:val="000F0EA0"/>
    <w:rPr>
      <w:rFonts w:ascii="Tahoma" w:hAnsi="Tahoma" w:cs="Tahoma" w:hint="default"/>
      <w:sz w:val="22"/>
      <w:szCs w:val="22"/>
      <w:lang w:val="de-AT" w:eastAsia="de-DE" w:bidi="ar-SA"/>
    </w:rPr>
  </w:style>
  <w:style w:type="character" w:customStyle="1" w:styleId="CharChar6">
    <w:name w:val="Char Char6"/>
    <w:semiHidden/>
    <w:locked/>
    <w:rsid w:val="000F0EA0"/>
    <w:rPr>
      <w:rFonts w:ascii="Tahoma" w:hAnsi="Tahoma" w:cs="Tahoma" w:hint="default"/>
      <w:sz w:val="16"/>
      <w:szCs w:val="16"/>
      <w:lang w:val="de-AT" w:eastAsia="de-DE" w:bidi="ar-SA"/>
    </w:rPr>
  </w:style>
  <w:style w:type="character" w:customStyle="1" w:styleId="CharChar5">
    <w:name w:val="Char Char5"/>
    <w:semiHidden/>
    <w:locked/>
    <w:rsid w:val="000F0EA0"/>
    <w:rPr>
      <w:rFonts w:ascii="Tahoma" w:hAnsi="Tahoma" w:cs="Tahoma" w:hint="default"/>
      <w:sz w:val="22"/>
      <w:szCs w:val="22"/>
      <w:lang w:val="de-AT" w:eastAsia="de-DE" w:bidi="ar-SA"/>
    </w:rPr>
  </w:style>
  <w:style w:type="character" w:customStyle="1" w:styleId="CharChar4">
    <w:name w:val="Char Char4"/>
    <w:semiHidden/>
    <w:locked/>
    <w:rsid w:val="000F0EA0"/>
    <w:rPr>
      <w:rFonts w:ascii="Tahoma" w:hAnsi="Tahoma" w:cs="Tahoma" w:hint="default"/>
      <w:sz w:val="16"/>
      <w:szCs w:val="16"/>
      <w:lang w:val="de-AT" w:eastAsia="de-DE" w:bidi="ar-SA"/>
    </w:rPr>
  </w:style>
  <w:style w:type="character" w:customStyle="1" w:styleId="CharChar18">
    <w:name w:val="Char Char18"/>
    <w:semiHidden/>
    <w:locked/>
    <w:rsid w:val="000F0EA0"/>
    <w:rPr>
      <w:rFonts w:ascii="Tahoma" w:hAnsi="Tahoma" w:cs="Tahoma" w:hint="default"/>
      <w:sz w:val="22"/>
      <w:szCs w:val="22"/>
      <w:lang w:val="de-AT" w:eastAsia="de-DE" w:bidi="ar-SA"/>
    </w:rPr>
  </w:style>
  <w:style w:type="character" w:customStyle="1" w:styleId="CharChar8">
    <w:name w:val="Char Char8"/>
    <w:locked/>
    <w:rsid w:val="000F0EA0"/>
    <w:rPr>
      <w:rFonts w:ascii="Tahoma" w:hAnsi="Tahoma" w:cs="Tahoma" w:hint="default"/>
      <w:sz w:val="22"/>
      <w:szCs w:val="22"/>
      <w:lang w:val="de-AT" w:eastAsia="de-DE" w:bidi="ar-SA"/>
    </w:rPr>
  </w:style>
  <w:style w:type="character" w:customStyle="1" w:styleId="CharChar2">
    <w:name w:val="Char Char2"/>
    <w:locked/>
    <w:rsid w:val="000F0EA0"/>
    <w:rPr>
      <w:rFonts w:ascii="Calibri" w:eastAsia="Calibri" w:hAnsi="Calibri" w:cs="Times New Roman" w:hint="default"/>
      <w:b/>
      <w:bCs/>
      <w:sz w:val="20"/>
      <w:szCs w:val="20"/>
      <w:lang w:val="sq-AL" w:eastAsia="en-US" w:bidi="ar-SA"/>
    </w:rPr>
  </w:style>
  <w:style w:type="character" w:customStyle="1" w:styleId="CharChar26">
    <w:name w:val="Char Char26"/>
    <w:semiHidden/>
    <w:locked/>
    <w:rsid w:val="000F0EA0"/>
    <w:rPr>
      <w:rFonts w:ascii="Tahoma" w:hAnsi="Tahoma" w:cs="Tahoma" w:hint="default"/>
      <w:sz w:val="16"/>
      <w:szCs w:val="16"/>
      <w:lang w:val="sq-AL" w:eastAsia="en-US" w:bidi="ar-SA"/>
    </w:rPr>
  </w:style>
  <w:style w:type="character" w:customStyle="1" w:styleId="CommentTextChar11">
    <w:name w:val="Comment Text Char11"/>
    <w:aliases w:val="Char Char37"/>
    <w:semiHidden/>
    <w:rsid w:val="000F0EA0"/>
    <w:rPr>
      <w:rFonts w:ascii="Calibri" w:hAnsi="Calibri" w:hint="default"/>
      <w:lang w:val="sq-AL"/>
    </w:rPr>
  </w:style>
  <w:style w:type="paragraph" w:styleId="NormalIndent">
    <w:name w:val="Normal Indent"/>
    <w:basedOn w:val="Normal"/>
    <w:link w:val="NormalIndentChar"/>
    <w:semiHidden/>
    <w:unhideWhenUsed/>
    <w:rsid w:val="000F0EA0"/>
    <w:pPr>
      <w:ind w:left="720"/>
    </w:pPr>
    <w:rPr>
      <w:rFonts w:ascii="Tahoma" w:eastAsia="Times New Roman" w:hAnsi="Tahoma"/>
      <w:lang w:val="de-AT" w:eastAsia="de-DE"/>
    </w:rPr>
  </w:style>
  <w:style w:type="character" w:customStyle="1" w:styleId="DeltaViewInsertion">
    <w:name w:val="DeltaView Insertion"/>
    <w:uiPriority w:val="99"/>
    <w:rsid w:val="000F0EA0"/>
    <w:rPr>
      <w:color w:val="0000FF"/>
      <w:spacing w:val="0"/>
      <w:u w:val="double"/>
    </w:rPr>
  </w:style>
  <w:style w:type="character" w:customStyle="1" w:styleId="az12">
    <w:name w:val="az12"/>
    <w:uiPriority w:val="99"/>
    <w:rsid w:val="000F0EA0"/>
    <w:rPr>
      <w:rFonts w:ascii="Times New Roman" w:hAnsi="Times New Roman" w:cs="Times New Roman" w:hint="default"/>
      <w:sz w:val="24"/>
    </w:rPr>
  </w:style>
  <w:style w:type="character" w:customStyle="1" w:styleId="Style20">
    <w:name w:val="Style2"/>
    <w:basedOn w:val="Point1Char"/>
    <w:uiPriority w:val="1"/>
    <w:qFormat/>
    <w:rsid w:val="000F0EA0"/>
    <w:rPr>
      <w:rFonts w:ascii="Calibri" w:eastAsia="Times New Roman" w:hAnsi="Calibri" w:cs="Times New Roman"/>
      <w:sz w:val="24"/>
      <w:szCs w:val="24"/>
      <w:lang w:val="en-GB" w:eastAsia="en-GB"/>
    </w:rPr>
  </w:style>
  <w:style w:type="character" w:customStyle="1" w:styleId="Style2Char">
    <w:name w:val="Style2 Char"/>
    <w:locked/>
    <w:rsid w:val="000F0EA0"/>
    <w:rPr>
      <w:rFonts w:ascii="Times New Roman" w:eastAsia="Times New Roman" w:hAnsi="Times New Roman" w:cs="Times New Roman" w:hint="default"/>
      <w:color w:val="0070C0"/>
      <w:sz w:val="28"/>
      <w:szCs w:val="24"/>
      <w:lang w:val="sq-AL"/>
    </w:rPr>
  </w:style>
  <w:style w:type="character" w:customStyle="1" w:styleId="longtext1">
    <w:name w:val="long_text1"/>
    <w:rsid w:val="000F0EA0"/>
    <w:rPr>
      <w:sz w:val="20"/>
      <w:szCs w:val="20"/>
    </w:rPr>
  </w:style>
  <w:style w:type="character" w:customStyle="1" w:styleId="En-tteoupieddepage0">
    <w:name w:val="En-tête ou pied de page"/>
    <w:basedOn w:val="En-tteoupieddepage"/>
    <w:uiPriority w:val="99"/>
    <w:rsid w:val="000F0EA0"/>
    <w:rPr>
      <w:rFonts w:ascii="Times New Roman" w:hAnsi="Times New Roman" w:cs="Times New Roman"/>
      <w:sz w:val="20"/>
      <w:szCs w:val="20"/>
      <w:shd w:val="clear" w:color="auto" w:fill="FFFFFF"/>
    </w:rPr>
  </w:style>
  <w:style w:type="character" w:customStyle="1" w:styleId="Tabledesmatires2">
    <w:name w:val="Table des matières (2)"/>
    <w:basedOn w:val="DefaultParagraphFont"/>
    <w:uiPriority w:val="99"/>
    <w:rsid w:val="000F0EA0"/>
    <w:rPr>
      <w:rFonts w:ascii="Times New Roman" w:eastAsia="Times New Roman" w:hAnsi="Times New Roman" w:cs="Times New Roman" w:hint="default"/>
      <w:sz w:val="24"/>
      <w:szCs w:val="24"/>
      <w:lang w:val="sq-AL"/>
    </w:rPr>
  </w:style>
  <w:style w:type="character" w:customStyle="1" w:styleId="Tabledesmatires2NonGras">
    <w:name w:val="Table des matières (2) + Non Gras"/>
    <w:basedOn w:val="DefaultParagraphFont"/>
    <w:uiPriority w:val="99"/>
    <w:rsid w:val="000F0EA0"/>
    <w:rPr>
      <w:rFonts w:ascii="Times New Roman" w:eastAsia="Times New Roman" w:hAnsi="Times New Roman" w:cs="Times New Roman" w:hint="default"/>
      <w:b w:val="0"/>
      <w:bCs w:val="0"/>
      <w:sz w:val="24"/>
      <w:szCs w:val="24"/>
      <w:lang w:val="sq-AL" w:eastAsia="sq-AL"/>
    </w:rPr>
  </w:style>
  <w:style w:type="character" w:customStyle="1" w:styleId="Corpsdutexte0">
    <w:name w:val="Corps du texte"/>
    <w:basedOn w:val="Corpsdutexte"/>
    <w:uiPriority w:val="99"/>
    <w:rsid w:val="000F0EA0"/>
    <w:rPr>
      <w:rFonts w:ascii="Times New Roman" w:hAnsi="Times New Roman" w:cs="Times New Roman"/>
      <w:u w:val="single"/>
      <w:shd w:val="clear" w:color="auto" w:fill="FFFFFF"/>
    </w:rPr>
  </w:style>
  <w:style w:type="character" w:customStyle="1" w:styleId="super">
    <w:name w:val="super"/>
    <w:basedOn w:val="DefaultParagraphFont"/>
    <w:rsid w:val="000F0EA0"/>
  </w:style>
  <w:style w:type="character" w:customStyle="1" w:styleId="italic">
    <w:name w:val="italic"/>
    <w:basedOn w:val="DefaultParagraphFont"/>
    <w:rsid w:val="000F0EA0"/>
  </w:style>
  <w:style w:type="character" w:customStyle="1" w:styleId="shorttext">
    <w:name w:val="short_text"/>
    <w:basedOn w:val="DefaultParagraphFont"/>
    <w:rsid w:val="000F0EA0"/>
  </w:style>
  <w:style w:type="character" w:customStyle="1" w:styleId="boldface">
    <w:name w:val="boldface"/>
    <w:basedOn w:val="DefaultParagraphFont"/>
    <w:rsid w:val="000F0EA0"/>
  </w:style>
  <w:style w:type="character" w:customStyle="1" w:styleId="italics">
    <w:name w:val="italics"/>
    <w:basedOn w:val="DefaultParagraphFont"/>
    <w:rsid w:val="000F0EA0"/>
  </w:style>
  <w:style w:type="character" w:customStyle="1" w:styleId="superscript">
    <w:name w:val="superscript"/>
    <w:basedOn w:val="DefaultParagraphFont"/>
    <w:rsid w:val="000F0EA0"/>
  </w:style>
  <w:style w:type="character" w:customStyle="1" w:styleId="ParagrafiCharChar">
    <w:name w:val="Paragrafi Char Char"/>
    <w:rsid w:val="000F0EA0"/>
    <w:rPr>
      <w:rFonts w:ascii="CG Times" w:hAnsi="CG Times" w:hint="default"/>
      <w:sz w:val="22"/>
      <w:lang w:val="en-US" w:eastAsia="en-US" w:bidi="ar-SA"/>
    </w:rPr>
  </w:style>
  <w:style w:type="character" w:customStyle="1" w:styleId="st">
    <w:name w:val="st"/>
    <w:basedOn w:val="DefaultParagraphFont"/>
    <w:rsid w:val="000F0EA0"/>
  </w:style>
  <w:style w:type="character" w:customStyle="1" w:styleId="TitleChar2">
    <w:name w:val="Title Char2"/>
    <w:uiPriority w:val="99"/>
    <w:locked/>
    <w:rsid w:val="000F0EA0"/>
    <w:rPr>
      <w:rFonts w:ascii="Arrus BT" w:eastAsia="MS Mincho" w:hAnsi="Arrus BT" w:cs="Arrus BT" w:hint="default"/>
      <w:b/>
      <w:bCs/>
      <w:sz w:val="32"/>
      <w:szCs w:val="32"/>
      <w:lang w:val="en-US" w:eastAsia="en-US"/>
    </w:rPr>
  </w:style>
  <w:style w:type="character" w:customStyle="1" w:styleId="MessageHeaderLabel">
    <w:name w:val="Message Header Label"/>
    <w:rsid w:val="000F0EA0"/>
    <w:rPr>
      <w:rFonts w:ascii="Arial Black" w:hAnsi="Arial Black" w:hint="default"/>
      <w:spacing w:val="-10"/>
      <w:sz w:val="18"/>
    </w:rPr>
  </w:style>
  <w:style w:type="character" w:customStyle="1" w:styleId="FontStyle85">
    <w:name w:val="Font Style85"/>
    <w:basedOn w:val="DefaultParagraphFont"/>
    <w:uiPriority w:val="99"/>
    <w:rsid w:val="000F0EA0"/>
    <w:rPr>
      <w:rFonts w:ascii="Garamond" w:hAnsi="Garamond" w:cs="Garamond" w:hint="default"/>
      <w:sz w:val="22"/>
      <w:szCs w:val="22"/>
    </w:rPr>
  </w:style>
  <w:style w:type="character" w:customStyle="1" w:styleId="arial14">
    <w:name w:val="arial14"/>
    <w:rsid w:val="000F0EA0"/>
  </w:style>
  <w:style w:type="character" w:customStyle="1" w:styleId="ju-005fpara--char">
    <w:name w:val="ju-005fpara--char"/>
    <w:basedOn w:val="DefaultParagraphFont"/>
    <w:rsid w:val="000F0EA0"/>
  </w:style>
  <w:style w:type="character" w:customStyle="1" w:styleId="eheadnotes">
    <w:name w:val="eheadnotes"/>
    <w:rsid w:val="000F0EA0"/>
    <w:rPr>
      <w:rFonts w:ascii="Times New Roman" w:hAnsi="Times New Roman" w:cs="Times New Roman" w:hint="default"/>
    </w:rPr>
  </w:style>
  <w:style w:type="character" w:customStyle="1" w:styleId="edate">
    <w:name w:val="edate"/>
    <w:rsid w:val="000F0EA0"/>
    <w:rPr>
      <w:rFonts w:ascii="Times New Roman" w:hAnsi="Times New Roman" w:cs="Times New Roman" w:hint="default"/>
    </w:rPr>
  </w:style>
  <w:style w:type="character" w:customStyle="1" w:styleId="enumber">
    <w:name w:val="enumber"/>
    <w:rsid w:val="000F0EA0"/>
    <w:rPr>
      <w:rFonts w:ascii="Times New Roman" w:hAnsi="Times New Roman" w:cs="Times New Roman" w:hint="default"/>
    </w:rPr>
  </w:style>
  <w:style w:type="table" w:styleId="ColorfulList-Accent1">
    <w:name w:val="Colorful List Accent 1"/>
    <w:basedOn w:val="TableNormal"/>
    <w:link w:val="ColorfulList-Accent1Char"/>
    <w:uiPriority w:val="1"/>
    <w:semiHidden/>
    <w:unhideWhenUsed/>
    <w:rsid w:val="000F0EA0"/>
    <w:pPr>
      <w:spacing w:after="0" w:line="240" w:lineRule="auto"/>
    </w:pPr>
    <w:rPr>
      <w:rFonts w:ascii="Times New Roman" w:eastAsia="MS Mincho" w:hAnsi="Times New Roman" w:cs="Times New Roman"/>
      <w:sz w:val="24"/>
      <w:szCs w:val="24"/>
      <w:lang w:val="sq-AL"/>
    </w:rPr>
    <w:tblPr>
      <w:tblStyleRowBandSize w:val="1"/>
      <w:tblStyleColBandSize w:val="1"/>
      <w:tblInd w:w="0" w:type="nil"/>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customStyle="1" w:styleId="ColorfulList-Accent1Char">
    <w:name w:val="Colorful List - Accent 1 Char"/>
    <w:link w:val="ColorfulList-Accent1"/>
    <w:uiPriority w:val="1"/>
    <w:semiHidden/>
    <w:locked/>
    <w:rsid w:val="000F0EA0"/>
    <w:rPr>
      <w:rFonts w:ascii="Times New Roman" w:eastAsia="MS Mincho" w:hAnsi="Times New Roman" w:cs="Times New Roman" w:hint="default"/>
      <w:sz w:val="24"/>
      <w:szCs w:val="24"/>
      <w:lang w:val="sq-AL"/>
    </w:rPr>
  </w:style>
  <w:style w:type="table" w:styleId="TableSimple1">
    <w:name w:val="Table Simple 1"/>
    <w:basedOn w:val="TableNormal"/>
    <w:semiHidden/>
    <w:unhideWhenUsed/>
    <w:rsid w:val="000F0EA0"/>
    <w:pPr>
      <w:spacing w:after="0" w:line="360" w:lineRule="auto"/>
    </w:pPr>
    <w:rPr>
      <w:rFonts w:ascii="Times New Roman" w:eastAsia="Times New Roman" w:hAnsi="Times New Roman" w:cs="Times New Roman"/>
      <w:sz w:val="20"/>
      <w:szCs w:val="20"/>
    </w:rPr>
    <w:tblPr>
      <w:tblInd w:w="0" w:type="nil"/>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F0EA0"/>
    <w:pPr>
      <w:spacing w:after="0" w:line="360" w:lineRule="auto"/>
    </w:pPr>
    <w:rPr>
      <w:rFonts w:ascii="Times New Roman" w:eastAsia="Times New Roman" w:hAnsi="Times New Roman" w:cs="Times New Roman"/>
      <w:sz w:val="20"/>
      <w:szCs w:val="20"/>
    </w:rPr>
    <w:tblPr>
      <w:tblInd w:w="0" w:type="ni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F0EA0"/>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unhideWhenUsed/>
    <w:rsid w:val="000F0EA0"/>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F0EA0"/>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F0EA0"/>
    <w:pPr>
      <w:spacing w:after="0" w:line="360" w:lineRule="auto"/>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F0EA0"/>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F0EA0"/>
    <w:pPr>
      <w:spacing w:after="0" w:line="360" w:lineRule="auto"/>
    </w:pPr>
    <w:rPr>
      <w:rFonts w:ascii="Times New Roman" w:eastAsia="Times New Roman" w:hAnsi="Times New Roman" w:cs="Times New Roman"/>
      <w:color w:val="FFFFFF"/>
      <w:sz w:val="20"/>
      <w:szCs w:val="20"/>
    </w:rPr>
    <w:tblPr>
      <w:tblInd w:w="0" w:type="nil"/>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F0EA0"/>
    <w:pPr>
      <w:spacing w:after="0" w:line="360" w:lineRule="auto"/>
    </w:pPr>
    <w:rPr>
      <w:rFonts w:ascii="Times New Roman" w:eastAsia="Times New Roman" w:hAnsi="Times New Roman" w:cs="Times New Roman"/>
      <w:sz w:val="20"/>
      <w:szCs w:val="20"/>
    </w:rPr>
    <w:tblPr>
      <w:tblInd w:w="0" w:type="nil"/>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F0EA0"/>
    <w:pPr>
      <w:spacing w:after="0" w:line="360" w:lineRule="auto"/>
    </w:pPr>
    <w:rPr>
      <w:rFonts w:ascii="Times New Roman" w:eastAsia="Times New Roman" w:hAnsi="Times New Roman" w:cs="Times New Roman"/>
      <w:sz w:val="20"/>
      <w:szCs w:val="20"/>
    </w:r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F0EA0"/>
    <w:pPr>
      <w:spacing w:after="0" w:line="360" w:lineRule="auto"/>
    </w:pPr>
    <w:rPr>
      <w:rFonts w:ascii="Times New Roman" w:eastAsia="Times New Roman" w:hAnsi="Times New Roman" w:cs="Times New Roman"/>
      <w:b/>
      <w:bCs/>
      <w:sz w:val="20"/>
      <w:szCs w:val="20"/>
    </w:rPr>
    <w:tblPr>
      <w:tblStyleColBandSize w:val="1"/>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F0EA0"/>
    <w:pPr>
      <w:spacing w:after="0" w:line="360" w:lineRule="auto"/>
    </w:pPr>
    <w:rPr>
      <w:rFonts w:ascii="Times New Roman" w:eastAsia="Times New Roman" w:hAnsi="Times New Roman" w:cs="Times New Roman"/>
      <w:b/>
      <w:bCs/>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F0EA0"/>
    <w:pPr>
      <w:spacing w:after="0" w:line="360" w:lineRule="auto"/>
    </w:pPr>
    <w:rPr>
      <w:rFonts w:ascii="Times New Roman" w:eastAsia="Times New Roman" w:hAnsi="Times New Roman" w:cs="Times New Roman"/>
      <w:b/>
      <w:bCs/>
      <w:sz w:val="20"/>
      <w:szCs w:val="20"/>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F0EA0"/>
    <w:pPr>
      <w:spacing w:after="0" w:line="360" w:lineRule="auto"/>
    </w:pPr>
    <w:rPr>
      <w:rFonts w:ascii="Times New Roman" w:eastAsia="Times New Roman" w:hAnsi="Times New Roman" w:cs="Times New Roman"/>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F0EA0"/>
    <w:pPr>
      <w:spacing w:after="0" w:line="360" w:lineRule="auto"/>
    </w:pPr>
    <w:rPr>
      <w:rFonts w:ascii="Times New Roman" w:eastAsia="Times New Roman" w:hAnsi="Times New Roman" w:cs="Times New Roman"/>
      <w:sz w:val="20"/>
      <w:szCs w:val="20"/>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unhideWhenUsed/>
    <w:rsid w:val="000F0EA0"/>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F0EA0"/>
    <w:pPr>
      <w:spacing w:after="0" w:line="360" w:lineRule="auto"/>
    </w:pPr>
    <w:rPr>
      <w:rFonts w:ascii="Times New Roman" w:eastAsia="Times New Roman" w:hAnsi="Times New Roman" w:cs="Times New Roman"/>
      <w:sz w:val="20"/>
      <w:szCs w:val="20"/>
    </w:rPr>
    <w:tblPr>
      <w:tblInd w:w="0" w:type="nil"/>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F0EA0"/>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F0EA0"/>
    <w:pPr>
      <w:spacing w:after="0" w:line="360" w:lineRule="auto"/>
    </w:pPr>
    <w:rPr>
      <w:rFonts w:ascii="Times New Roman" w:eastAsia="Times New Roman" w:hAnsi="Times New Roman" w:cs="Times New Roman"/>
      <w:sz w:val="20"/>
      <w:szCs w:val="20"/>
    </w:rPr>
    <w:tblPr>
      <w:tblInd w:w="0" w:type="nil"/>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F0EA0"/>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F0EA0"/>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F0EA0"/>
    <w:pPr>
      <w:spacing w:after="0" w:line="360" w:lineRule="auto"/>
    </w:pPr>
    <w:rPr>
      <w:rFonts w:ascii="Times New Roman" w:eastAsia="Times New Roman" w:hAnsi="Times New Roman" w:cs="Times New Roman"/>
      <w:b/>
      <w:bCs/>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F0EA0"/>
    <w:pPr>
      <w:spacing w:after="0" w:line="360" w:lineRule="auto"/>
    </w:pPr>
    <w:rPr>
      <w:rFonts w:ascii="Times New Roman" w:eastAsia="Times New Roman" w:hAnsi="Times New Roman" w:cs="Times New Roman"/>
      <w:sz w:val="20"/>
      <w:szCs w:val="20"/>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unhideWhenUsed/>
    <w:rsid w:val="000F0EA0"/>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F0EA0"/>
    <w:pPr>
      <w:spacing w:after="0" w:line="360" w:lineRule="auto"/>
    </w:pPr>
    <w:rPr>
      <w:rFonts w:ascii="Times New Roman" w:eastAsia="Times New Roman" w:hAnsi="Times New Roman" w:cs="Times New Roman"/>
      <w:sz w:val="20"/>
      <w:szCs w:val="20"/>
    </w:rPr>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F0EA0"/>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F0EA0"/>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F0EA0"/>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F0EA0"/>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F0EA0"/>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F0EA0"/>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3Deffects1">
    <w:name w:val="Table 3D effects 1"/>
    <w:basedOn w:val="TableNormal"/>
    <w:semiHidden/>
    <w:unhideWhenUsed/>
    <w:rsid w:val="000F0EA0"/>
    <w:pPr>
      <w:spacing w:after="0" w:line="360" w:lineRule="auto"/>
    </w:pPr>
    <w:rPr>
      <w:rFonts w:ascii="Tahoma" w:eastAsia="Times New Roman" w:hAnsi="Tahoma" w:cs="Times New Roman"/>
      <w:sz w:val="20"/>
      <w:szCs w:val="20"/>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F0EA0"/>
    <w:pPr>
      <w:spacing w:after="0" w:line="360" w:lineRule="auto"/>
    </w:pPr>
    <w:rPr>
      <w:rFonts w:ascii="Times New Roman" w:eastAsia="Times New Roman" w:hAnsi="Times New Roman" w:cs="Times New Roman"/>
      <w:sz w:val="20"/>
      <w:szCs w:val="20"/>
    </w:rPr>
    <w:tblPr>
      <w:tblStyleRowBandSize w:val="1"/>
      <w:tblInd w:w="0" w:type="nil"/>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F0EA0"/>
    <w:pPr>
      <w:spacing w:after="0" w:line="360" w:lineRule="auto"/>
    </w:pPr>
    <w:rPr>
      <w:rFonts w:ascii="Times New Roman" w:eastAsia="Times New Roman" w:hAnsi="Times New Roman" w:cs="Times New Roman"/>
      <w:sz w:val="20"/>
      <w:szCs w:val="20"/>
    </w:r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unhideWhenUsed/>
    <w:rsid w:val="000F0EA0"/>
    <w:pPr>
      <w:spacing w:after="0" w:line="360" w:lineRule="auto"/>
    </w:pPr>
    <w:rPr>
      <w:rFonts w:ascii="Times New Roman" w:eastAsia="Times New Roman" w:hAnsi="Times New Roman" w:cs="Times New Roman"/>
      <w:sz w:val="20"/>
      <w:szCs w:val="20"/>
    </w:r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F0EA0"/>
    <w:pPr>
      <w:spacing w:after="0" w:line="360" w:lineRule="auto"/>
    </w:pPr>
    <w:rPr>
      <w:rFonts w:ascii="Times New Roman" w:eastAsia="Times New Roman" w:hAnsi="Times New Roman" w:cs="Times New Roman"/>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styleId="TableProfessional">
    <w:name w:val="Table Professional"/>
    <w:basedOn w:val="TableNormal"/>
    <w:semiHidden/>
    <w:unhideWhenUsed/>
    <w:rsid w:val="000F0EA0"/>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F0EA0"/>
    <w:pPr>
      <w:spacing w:after="0" w:line="360" w:lineRule="auto"/>
    </w:pPr>
    <w:rPr>
      <w:rFonts w:ascii="Times New Roman" w:eastAsia="Times New Roman" w:hAnsi="Times New Roman" w:cs="Times New Roman"/>
      <w:sz w:val="20"/>
      <w:szCs w:val="20"/>
    </w:rPr>
    <w:tblPr>
      <w:tblStyleRowBandSize w:val="1"/>
      <w:tblInd w:w="0" w:type="nil"/>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F0EA0"/>
    <w:pPr>
      <w:spacing w:after="0" w:line="360" w:lineRule="auto"/>
    </w:pPr>
    <w:rPr>
      <w:rFonts w:ascii="Times New Roman" w:eastAsia="Times New Roman" w:hAnsi="Times New Roman" w:cs="Times New Roman"/>
      <w:sz w:val="20"/>
      <w:szCs w:val="20"/>
    </w:rPr>
    <w:tblPr>
      <w:tblInd w:w="0" w:type="nil"/>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unhideWhenUsed/>
    <w:rsid w:val="000F0EA0"/>
    <w:pPr>
      <w:spacing w:after="0" w:line="360" w:lineRule="auto"/>
    </w:pPr>
    <w:rPr>
      <w:rFonts w:ascii="Times New Roman" w:eastAsia="Times New Roman" w:hAnsi="Times New Roman"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F0EA0"/>
    <w:pPr>
      <w:spacing w:after="0" w:line="360" w:lineRule="auto"/>
    </w:pPr>
    <w:rPr>
      <w:rFonts w:ascii="Times New Roman" w:eastAsia="Times New Roman" w:hAnsi="Times New Roman" w:cs="Times New Roman"/>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F0EA0"/>
    <w:pPr>
      <w:spacing w:after="0" w:line="360" w:lineRule="auto"/>
    </w:pPr>
    <w:rPr>
      <w:rFonts w:ascii="Times New Roman" w:eastAsia="Times New Roman" w:hAnsi="Times New Roman" w:cs="Times New Roman"/>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Grid">
    <w:name w:val="Table Grid"/>
    <w:basedOn w:val="TableNormal"/>
    <w:uiPriority w:val="59"/>
    <w:rsid w:val="000F0EA0"/>
    <w:pPr>
      <w:spacing w:after="0" w:line="240" w:lineRule="auto"/>
    </w:pPr>
    <w:rPr>
      <w:rFonts w:ascii="Times New Roman" w:eastAsia="MS Mincho"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unhideWhenUsed/>
    <w:rsid w:val="000F0EA0"/>
    <w:pPr>
      <w:spacing w:after="0" w:line="36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semiHidden/>
    <w:unhideWhenUsed/>
    <w:rsid w:val="000F0EA0"/>
    <w:pPr>
      <w:spacing w:after="0" w:line="240" w:lineRule="auto"/>
    </w:pPr>
    <w:rPr>
      <w:rFonts w:eastAsia="Batang"/>
      <w:color w:val="000000" w:themeColor="text1" w:themeShade="BF"/>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Grid-Accent2">
    <w:name w:val="Light Grid Accent 2"/>
    <w:basedOn w:val="TableNormal"/>
    <w:uiPriority w:val="62"/>
    <w:semiHidden/>
    <w:unhideWhenUsed/>
    <w:rsid w:val="000F0EA0"/>
    <w:pPr>
      <w:spacing w:after="0" w:line="240" w:lineRule="auto"/>
    </w:pPr>
    <w:rPr>
      <w:rFonts w:ascii="Times New Roman" w:eastAsia="Times New Roman" w:hAnsi="Times New Roman" w:cs="Times New Roman"/>
      <w:sz w:val="20"/>
      <w:szCs w:val="20"/>
    </w:rPr>
    <w:tblPr>
      <w:tblStyleRowBandSize w:val="1"/>
      <w:tblStyleColBandSize w:val="1"/>
      <w:tblInd w:w="0" w:type="nil"/>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Lines="0" w:before="0" w:beforeAutospacing="0" w:afterLines="0" w:after="0" w:afterAutospacing="0" w:line="240" w:lineRule="auto"/>
      </w:pPr>
      <w:rPr>
        <w:rFonts w:ascii="Cambria" w:eastAsia="Times New Roman" w:hAnsi="Cambria" w:cs="Times New Roman" w:hint="default"/>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TableGrid10">
    <w:name w:val="Table Grid1"/>
    <w:basedOn w:val="TableNormal"/>
    <w:rsid w:val="000F0EA0"/>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rsid w:val="000F0EA0"/>
    <w:pPr>
      <w:spacing w:after="0" w:line="360" w:lineRule="auto"/>
    </w:pPr>
    <w:rPr>
      <w:rFonts w:ascii="Tahoma" w:eastAsia="Times New Roman" w:hAnsi="Tahoma"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uiPriority w:val="59"/>
    <w:rsid w:val="000F0EA0"/>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
    <w:name w:val="Light Shading1"/>
    <w:basedOn w:val="TableNormal"/>
    <w:uiPriority w:val="60"/>
    <w:rsid w:val="000F0EA0"/>
    <w:pPr>
      <w:spacing w:after="0" w:line="240" w:lineRule="auto"/>
    </w:pPr>
    <w:rPr>
      <w:rFonts w:eastAsia="Batang"/>
      <w:color w:val="000000" w:themeColor="text1" w:themeShade="BF"/>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ListNumber5">
    <w:name w:val="List Number 5"/>
    <w:basedOn w:val="Normal"/>
    <w:semiHidden/>
    <w:unhideWhenUsed/>
    <w:rsid w:val="000F0EA0"/>
    <w:pPr>
      <w:numPr>
        <w:numId w:val="1"/>
      </w:numPr>
      <w:contextualSpacing/>
    </w:pPr>
  </w:style>
  <w:style w:type="paragraph" w:styleId="ListBullet">
    <w:name w:val="List Bullet"/>
    <w:basedOn w:val="Normal"/>
    <w:semiHidden/>
    <w:unhideWhenUsed/>
    <w:rsid w:val="000F0EA0"/>
    <w:pPr>
      <w:numPr>
        <w:numId w:val="3"/>
      </w:numPr>
      <w:contextualSpacing/>
    </w:pPr>
  </w:style>
  <w:style w:type="paragraph" w:styleId="ListBullet2">
    <w:name w:val="List Bullet 2"/>
    <w:basedOn w:val="Normal"/>
    <w:semiHidden/>
    <w:unhideWhenUsed/>
    <w:rsid w:val="000F0EA0"/>
    <w:pPr>
      <w:numPr>
        <w:numId w:val="5"/>
      </w:numPr>
      <w:contextualSpacing/>
    </w:pPr>
  </w:style>
  <w:style w:type="paragraph" w:styleId="ListBullet3">
    <w:name w:val="List Bullet 3"/>
    <w:basedOn w:val="Normal"/>
    <w:semiHidden/>
    <w:unhideWhenUsed/>
    <w:rsid w:val="000F0EA0"/>
    <w:pPr>
      <w:numPr>
        <w:numId w:val="6"/>
      </w:numPr>
      <w:contextualSpacing/>
    </w:pPr>
  </w:style>
  <w:style w:type="paragraph" w:styleId="ListBullet4">
    <w:name w:val="List Bullet 4"/>
    <w:basedOn w:val="Normal"/>
    <w:semiHidden/>
    <w:unhideWhenUsed/>
    <w:rsid w:val="000F0EA0"/>
    <w:pPr>
      <w:numPr>
        <w:numId w:val="7"/>
      </w:numPr>
      <w:contextualSpacing/>
    </w:pPr>
  </w:style>
  <w:style w:type="paragraph" w:styleId="ListBullet5">
    <w:name w:val="List Bullet 5"/>
    <w:basedOn w:val="Normal"/>
    <w:semiHidden/>
    <w:unhideWhenUsed/>
    <w:rsid w:val="000F0EA0"/>
    <w:pPr>
      <w:numPr>
        <w:numId w:val="8"/>
      </w:numPr>
      <w:contextualSpacing/>
    </w:pPr>
  </w:style>
  <w:style w:type="paragraph" w:styleId="ListNumber2">
    <w:name w:val="List Number 2"/>
    <w:basedOn w:val="Normal"/>
    <w:semiHidden/>
    <w:unhideWhenUsed/>
    <w:rsid w:val="000F0EA0"/>
    <w:pPr>
      <w:numPr>
        <w:numId w:val="9"/>
      </w:numPr>
      <w:contextualSpacing/>
    </w:pPr>
  </w:style>
  <w:style w:type="paragraph" w:styleId="ListNumber3">
    <w:name w:val="List Number 3"/>
    <w:basedOn w:val="Normal"/>
    <w:semiHidden/>
    <w:unhideWhenUsed/>
    <w:rsid w:val="000F0EA0"/>
    <w:pPr>
      <w:numPr>
        <w:numId w:val="10"/>
      </w:numPr>
      <w:contextualSpacing/>
    </w:pPr>
  </w:style>
  <w:style w:type="paragraph" w:styleId="ListNumber4">
    <w:name w:val="List Number 4"/>
    <w:basedOn w:val="Normal"/>
    <w:semiHidden/>
    <w:unhideWhenUsed/>
    <w:rsid w:val="000F0EA0"/>
    <w:pPr>
      <w:numPr>
        <w:numId w:val="11"/>
      </w:numPr>
      <w:contextualSpacing/>
    </w:pPr>
  </w:style>
  <w:style w:type="numbering" w:styleId="111111">
    <w:name w:val="Outline List 2"/>
    <w:basedOn w:val="NoList"/>
    <w:semiHidden/>
    <w:unhideWhenUsed/>
    <w:rsid w:val="000F0EA0"/>
    <w:pPr>
      <w:numPr>
        <w:numId w:val="77"/>
      </w:numPr>
    </w:pPr>
  </w:style>
  <w:style w:type="numbering" w:customStyle="1" w:styleId="aAhs">
    <w:name w:val="aAhs"/>
    <w:uiPriority w:val="99"/>
    <w:rsid w:val="000F0EA0"/>
    <w:pPr>
      <w:numPr>
        <w:numId w:val="78"/>
      </w:numPr>
    </w:pPr>
  </w:style>
  <w:style w:type="numbering" w:customStyle="1" w:styleId="Style3">
    <w:name w:val="Style3"/>
    <w:rsid w:val="000F0EA0"/>
    <w:pPr>
      <w:numPr>
        <w:numId w:val="79"/>
      </w:numPr>
    </w:pPr>
  </w:style>
  <w:style w:type="numbering" w:styleId="ArticleSection">
    <w:name w:val="Outline List 3"/>
    <w:basedOn w:val="NoList"/>
    <w:semiHidden/>
    <w:unhideWhenUsed/>
    <w:rsid w:val="000F0EA0"/>
    <w:pPr>
      <w:numPr>
        <w:numId w:val="80"/>
      </w:numPr>
    </w:pPr>
  </w:style>
  <w:style w:type="numbering" w:styleId="1ai">
    <w:name w:val="Outline List 1"/>
    <w:basedOn w:val="NoList"/>
    <w:semiHidden/>
    <w:unhideWhenUsed/>
    <w:rsid w:val="000F0EA0"/>
    <w:pPr>
      <w:numPr>
        <w:numId w:val="8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9066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32</Pages>
  <Words>14550</Words>
  <Characters>82936</Characters>
  <Application>Microsoft Office Word</Application>
  <DocSecurity>0</DocSecurity>
  <Lines>691</Lines>
  <Paragraphs>194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97292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2018-06-12T08:36:00Z</dcterms:created>
  <dcterms:modified xsi:type="dcterms:W3CDTF">2018-06-12T08:51:00Z</dcterms:modified>
</cp:coreProperties>
</file>