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7BB" w:rsidRDefault="008D77BB" w:rsidP="008D77BB">
      <w:pPr>
        <w:pStyle w:val="NeniTitull"/>
        <w:rPr>
          <w:lang w:val="sq-AL" w:eastAsia="en-GB"/>
        </w:rPr>
      </w:pPr>
      <w:r>
        <w:rPr>
          <w:lang w:val="sq-AL" w:eastAsia="en-GB"/>
        </w:rPr>
        <w:t>VENDIM</w:t>
      </w:r>
    </w:p>
    <w:p w:rsidR="008D77BB" w:rsidRDefault="008D77BB" w:rsidP="008D77BB">
      <w:pPr>
        <w:pStyle w:val="NeniTitull"/>
        <w:rPr>
          <w:lang w:val="sq-AL" w:eastAsia="en-GB"/>
        </w:rPr>
      </w:pPr>
      <w:r>
        <w:rPr>
          <w:lang w:val="sq-AL" w:eastAsia="en-GB"/>
        </w:rPr>
        <w:t>Nr. 321, datë 31.5.2018</w:t>
      </w:r>
    </w:p>
    <w:p w:rsidR="008D77BB" w:rsidRDefault="008D77BB" w:rsidP="008D77BB">
      <w:pPr>
        <w:pStyle w:val="Paragrafi"/>
        <w:rPr>
          <w:sz w:val="14"/>
          <w:lang w:val="sq-AL" w:eastAsia="en-GB"/>
        </w:rPr>
      </w:pPr>
    </w:p>
    <w:p w:rsidR="008D77BB" w:rsidRDefault="008D77BB" w:rsidP="008D77BB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PRONARËVE PASURIVE TË PALUAJTSHME, PRONË PRIVATE, QË PREKEN NGA REALIZIMI I PROJEKTIT “RIKONSTRUKSION I RRUGËS SË PYLLIT TË SODËS”, VLORË</w:t>
      </w:r>
    </w:p>
    <w:p w:rsidR="008D77BB" w:rsidRDefault="008D77BB" w:rsidP="008D77BB">
      <w:pPr>
        <w:pStyle w:val="Paragrafi"/>
        <w:rPr>
          <w:sz w:val="12"/>
          <w:lang w:val="sq-AL"/>
        </w:rPr>
      </w:pP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5, 20 e 21, të ligjit nr. 8561, datë 22.12.1999, “Për shpronësimet dhe marrjen në përdorim të përkohshëm,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:rsidR="008D77BB" w:rsidRDefault="008D77BB" w:rsidP="008D77BB">
      <w:pPr>
        <w:pStyle w:val="Paragrafi"/>
        <w:rPr>
          <w:sz w:val="12"/>
          <w:lang w:val="sq-AL"/>
        </w:rPr>
      </w:pPr>
    </w:p>
    <w:p w:rsidR="008D77BB" w:rsidRDefault="008D77BB" w:rsidP="008D77BB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D77BB" w:rsidRDefault="008D77BB" w:rsidP="008D77BB">
      <w:pPr>
        <w:pStyle w:val="Paragrafi"/>
        <w:rPr>
          <w:sz w:val="12"/>
          <w:lang w:val="sq-AL"/>
        </w:rPr>
      </w:pP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“Rikonstruksion i rrugës së Pyllit të Sodës”, Vlorë.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2. Shpronësimi bëhet në favor të Bashkisë Vlorë.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 xml:space="preserve">3. Pronarët e pasurive të paluajtshme, që shpronësohen, të kompensohen në vlerë të plotë, sipas masës përkatëse të kompensimit, që paraqitet në shtojcën 1, bashkëlidhur këtij vendimi, me të dhënat e pronarëve që shpronësohen, për pasuritë tokë “truall” dhe “ndërtesë”, me vlerë 113 474 245 (njëqind e trembëdhjetë milionë e katërqind e shtatëdhjetë e katër mijë e dyqind e dyzet e pesë) lekë. 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 xml:space="preserve">4. Pronarët e përmendur në shtojcën 1, që i bashkëlidhet këtij vendimi, të kompensohen, për efekt shpronësimi, pasi të kenë paraqitur dokumentacionin e plotë të pronësisë pranë Bashkisë Vlorë. 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5. Vlera e përgjithshme e shpronësimit për pasuritë tokë “truall” dhe “ndërtesë”, me vlerë 113 474 245 (njëqind e trembëdhjetë milionë e katërqind e shtatëdhjetë e katër mijë e dyqind e dyzet e pesë) lekë, do të përballohet nga llogaria “Fondi i shpronësimeve”, në Bankën e Shqipërisë.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 xml:space="preserve">6. Shpenzimet procedurale, në vlerën 50 000 (pesëdhjetë mijë) lekë, të përballohen nga buxheti i vitit 2018, miratuar për Ministrinë e Infrastrukturës dhe Energjisë. 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7. Shpronësimi të fillojë menjëherë pas botimit të këtij vendimi në “Fletoren zyrtare”.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8. Zyra Vendore e Regjistrimit të Pasurive të Paluajtshme Vlorë, brenda 30 (tridhjetë) ditëve nga data e miratimit të këtij vendimi, në bashkëpunim me Bashkinë Vlorë, të fillojë procedurat për hedhjen e gjurmës së projektit mbi hartën treguese të regjistrimit, sipas planimetrisë së shpronësimit të miratuar dhe të bëjë kalimin e pronësisë për pasuritë e shpronësuara në favor të shtetit.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Vlorë të pezullojë të gjitha transaksionet me pasuritë e shpronësuara, deri në momentin kur do të realizohen procesi i hedhjes së gjurmës së projektit mbi hartën treguese të regjistrimit dhe kalimi i pronësisë për pasuritë e shpronësuara.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>10. Ngarkohen Ministria e Financave dhe Ekonomisë, Ministria e Infrastrukturës dhe Energjisë, Zyra Vendore e Regjistrimit të Pasurive të Paluajtshme Vlorë dhe Bashkia Vlorë për zbatimin e këtij vendimi.</w:t>
      </w:r>
    </w:p>
    <w:p w:rsidR="008D77BB" w:rsidRDefault="008D77BB" w:rsidP="008D77BB">
      <w:pPr>
        <w:pStyle w:val="Paragrafi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Ky vendim hyn në fuqi menjëherë dhe botohet në Fletoren Zyrtare.</w:t>
      </w:r>
    </w:p>
    <w:p w:rsidR="008D77BB" w:rsidRDefault="008D77BB" w:rsidP="008D77BB">
      <w:pPr>
        <w:pStyle w:val="Paragrafi"/>
        <w:jc w:val="right"/>
        <w:rPr>
          <w:sz w:val="14"/>
          <w:lang w:val="sq-AL"/>
        </w:rPr>
      </w:pPr>
    </w:p>
    <w:p w:rsidR="008D77BB" w:rsidRDefault="008D77BB" w:rsidP="008D77BB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D77BB" w:rsidRDefault="008D77BB" w:rsidP="008D77B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8D77BB" w:rsidRDefault="008D77BB" w:rsidP="008D77BB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8D77BB" w:rsidSect="008D77BB">
          <w:pgSz w:w="11907" w:h="16840"/>
          <w:pgMar w:top="720" w:right="1134" w:bottom="720" w:left="1134" w:header="851" w:footer="851" w:gutter="0"/>
          <w:cols w:space="454"/>
        </w:sectPr>
      </w:pPr>
    </w:p>
    <w:p w:rsidR="008D77BB" w:rsidRDefault="008D77BB" w:rsidP="008D77BB">
      <w:pPr>
        <w:pStyle w:val="Paragrafi"/>
        <w:rPr>
          <w:lang w:val="sq-AL"/>
        </w:rPr>
      </w:pPr>
    </w:p>
    <w:p w:rsidR="008D77BB" w:rsidRDefault="008D77BB" w:rsidP="008D77BB">
      <w:pPr>
        <w:spacing w:after="0" w:line="240" w:lineRule="auto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8D77BB" w:rsidSect="008D77BB">
          <w:type w:val="continuous"/>
          <w:pgSz w:w="11907" w:h="16840"/>
          <w:pgMar w:top="720" w:right="1134" w:bottom="720" w:left="1134" w:header="851" w:footer="851" w:gutter="0"/>
          <w:cols w:space="720"/>
        </w:sectPr>
      </w:pPr>
      <w:bookmarkStart w:id="0" w:name="_GoBack"/>
      <w:bookmarkEnd w:id="0"/>
    </w:p>
    <w:p w:rsidR="008D77BB" w:rsidRDefault="008D77BB" w:rsidP="008D77BB">
      <w:pPr>
        <w:pStyle w:val="Paragrafi"/>
        <w:jc w:val="center"/>
        <w:rPr>
          <w:rFonts w:eastAsia="Times New Roman"/>
          <w:spacing w:val="-4"/>
          <w:sz w:val="20"/>
          <w:szCs w:val="20"/>
          <w:lang w:val="sq-AL" w:eastAsia="en-GB"/>
        </w:rPr>
        <w:sectPr w:rsidR="008D77BB" w:rsidSect="008D77B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8D77BB" w:rsidRDefault="008D77BB" w:rsidP="008D77BB">
      <w:pPr>
        <w:pStyle w:val="Paragrafi"/>
        <w:jc w:val="center"/>
        <w:rPr>
          <w:rFonts w:eastAsia="Times New Roman"/>
          <w:spacing w:val="-4"/>
          <w:sz w:val="20"/>
          <w:szCs w:val="20"/>
          <w:lang w:val="sq-AL" w:eastAsia="en-GB"/>
        </w:rPr>
      </w:pPr>
      <w:r>
        <w:rPr>
          <w:rFonts w:eastAsia="Times New Roman"/>
          <w:spacing w:val="-4"/>
          <w:sz w:val="20"/>
          <w:szCs w:val="20"/>
          <w:lang w:val="sq-AL" w:eastAsia="en-GB"/>
        </w:rPr>
        <w:t>SHTOJCA NR. 1</w:t>
      </w:r>
    </w:p>
    <w:p w:rsidR="008D77BB" w:rsidRDefault="008D77BB" w:rsidP="008D77BB">
      <w:pPr>
        <w:pStyle w:val="NeniTitull"/>
        <w:rPr>
          <w:b w:val="0"/>
          <w:sz w:val="20"/>
          <w:szCs w:val="20"/>
          <w:lang w:val="sq-AL" w:eastAsia="en-GB"/>
        </w:rPr>
      </w:pPr>
      <w:r>
        <w:rPr>
          <w:b w:val="0"/>
          <w:sz w:val="20"/>
          <w:szCs w:val="20"/>
          <w:lang w:val="sq-AL" w:eastAsia="en-GB"/>
        </w:rPr>
        <w:t xml:space="preserve">TABELA PËRFUNDIMTARE E PRONARËVE TË PASURIVE PRONË PRIVATE DHE VLERAT E SHPRONËSIMIT, </w:t>
      </w:r>
    </w:p>
    <w:p w:rsidR="008D77BB" w:rsidRDefault="008D77BB" w:rsidP="008D77BB">
      <w:pPr>
        <w:pStyle w:val="NeniTitull"/>
        <w:rPr>
          <w:b w:val="0"/>
          <w:sz w:val="20"/>
          <w:szCs w:val="20"/>
          <w:lang w:val="sq-AL" w:eastAsia="en-GB"/>
        </w:rPr>
      </w:pPr>
      <w:r>
        <w:rPr>
          <w:b w:val="0"/>
          <w:sz w:val="20"/>
          <w:szCs w:val="20"/>
          <w:lang w:val="sq-AL" w:eastAsia="en-GB"/>
        </w:rPr>
        <w:t xml:space="preserve">PËR REALIZIMIN E PROJEKTIT “RIKONSTRUKSION I RRUGËS SË PYLLIT TË SODËS” </w:t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  <w:r>
        <w:rPr>
          <w:b w:val="0"/>
          <w:sz w:val="20"/>
          <w:szCs w:val="20"/>
          <w:lang w:val="sq-AL" w:eastAsia="en-GB"/>
        </w:rPr>
        <w:tab/>
      </w:r>
    </w:p>
    <w:p w:rsidR="008D77BB" w:rsidRDefault="008D77BB" w:rsidP="008D77BB">
      <w:pPr>
        <w:pStyle w:val="Paragrafi"/>
        <w:jc w:val="right"/>
        <w:rPr>
          <w:rFonts w:eastAsia="Times New Roman"/>
          <w:i/>
          <w:spacing w:val="-4"/>
          <w:sz w:val="20"/>
          <w:szCs w:val="20"/>
          <w:lang w:val="sq-AL" w:eastAsia="en-GB"/>
        </w:rPr>
      </w:pPr>
      <w:r>
        <w:rPr>
          <w:rFonts w:eastAsia="Times New Roman"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>Çmimi i truallit sipas VKM-së nr. 89, datë 3.2.2016</w:t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</w:p>
    <w:p w:rsidR="008D77BB" w:rsidRDefault="008D77BB" w:rsidP="008D77BB">
      <w:pPr>
        <w:pStyle w:val="Paragrafi"/>
        <w:jc w:val="right"/>
        <w:rPr>
          <w:rFonts w:eastAsia="Times New Roman"/>
          <w:i/>
          <w:spacing w:val="-4"/>
          <w:sz w:val="20"/>
          <w:szCs w:val="20"/>
          <w:lang w:val="sq-AL" w:eastAsia="en-GB"/>
        </w:rPr>
      </w:pP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  <w:t>Çmimi për objektet sipas VKM-së nr. 138, datë 23.3.2000, si dhe udhëzimit nr. 3, datë 28.12.2016 i EKB-së, Tiranë</w:t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  <w:r>
        <w:rPr>
          <w:rFonts w:eastAsia="Times New Roman"/>
          <w:i/>
          <w:spacing w:val="-4"/>
          <w:sz w:val="20"/>
          <w:szCs w:val="20"/>
          <w:lang w:val="sq-AL" w:eastAsia="en-GB"/>
        </w:rPr>
        <w:tab/>
      </w:r>
    </w:p>
    <w:p w:rsidR="008D77BB" w:rsidRDefault="008D77BB" w:rsidP="008D77BB">
      <w:pPr>
        <w:pStyle w:val="Paragrafi"/>
        <w:rPr>
          <w:rFonts w:eastAsia="Times New Roman"/>
          <w:spacing w:val="-4"/>
          <w:lang w:val="sq-AL" w:eastAsia="en-GB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448"/>
        <w:gridCol w:w="516"/>
        <w:gridCol w:w="903"/>
        <w:gridCol w:w="683"/>
        <w:gridCol w:w="1395"/>
        <w:gridCol w:w="850"/>
        <w:gridCol w:w="766"/>
        <w:gridCol w:w="886"/>
        <w:gridCol w:w="850"/>
        <w:gridCol w:w="890"/>
        <w:gridCol w:w="926"/>
        <w:gridCol w:w="951"/>
        <w:gridCol w:w="2886"/>
      </w:tblGrid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Adresa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Sipërfaqe trualli m</w:t>
            </w: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Çmimi i truallit, lekë/m²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Vlera e truallit, lekë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Sipërfaqe ndërtimi, m²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Çmimi i ndërtimit, lekë/m²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Vlera e ndërtimit, lekë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Vlera totale truall dhe ndërtesë lekë</w:t>
            </w:r>
          </w:p>
        </w:tc>
        <w:tc>
          <w:tcPr>
            <w:tcW w:w="1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33/118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Bp. Thoma 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142.5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983,108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83.0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46,892.77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3,892,100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4,875,207</w:t>
            </w:r>
          </w:p>
        </w:tc>
        <w:tc>
          <w:tcPr>
            <w:tcW w:w="1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Konfirmuar nga ZVRPP-ja Vlorë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33/190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Dhimiter Anastasi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151,778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151,778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Kufizim veprimesh deri në plotësimin e dokumentacionit. 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33/191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Dhimiter Anastasi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100.7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694,729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694,729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33/192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Dhimiter Anastasi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13,798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13,798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33/108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Selvi Xhuveli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53.8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371,166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371,166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33/208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Barjami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101,415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101,415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33/242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Jonuzaj,Hoxha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346.5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2,390,504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2,390,504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33/87-ND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Tajar Kapaj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80.0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46,892.77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3,751,422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3,751,422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Konfirmuar nga ZVRPP-ja Vlorë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33/233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126.5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872,724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872,724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33/64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1,152,133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1,152,133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33/64-ND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Trashëgimtaret e Ibrahim Shabani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191.0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46,892.77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8,956,519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8,956,519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Gjendja juridike konfirmuar nga ZVRPP-ja Vlorë me kufizim në seksionin E. Mungon vendimi origjinal i faktit, datë 15.1.1981. 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31/243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S’ka info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117,283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117,283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31/244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Meleq Sulejmani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3.8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26,216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26,216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29/276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Faik Dizdari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427,738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427,738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29/172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 Driza, Prifti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196,622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196,622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29/218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Luljeta Liçaj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117.7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812,012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221.6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46,892.77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10,391,438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11,203,450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Konfirmuar nga ZVRPP-ja Vlorë. Hipotekuar në favor të fondit Besa sh.p.k. 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29/217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Bujar Harizi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137,980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137,980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29/180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319,424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319,424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29/183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Eduard Spahiu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324,253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324,253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dokumentacioni. Mbi këtë pasuri ndodhen 29/291-ND dhe 29/183-ND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29/211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Edmond Canaj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33,805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33,805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29/181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Kreka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53.6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369,786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369,786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29/200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Samit Poçka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15.8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109,004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109,004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29/239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Samit Poçka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309,765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44.9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2,431,616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2,741,381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Konfirmuar nga ZVRPP-ja Vlorë. Urdhër kufizimi. Llogaritur me situacion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OSPN Patos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1949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13,446,151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13,446,151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dokumentacioni. Urdhër kufizimi. Me qira shoqëria “Sannilba” sh.p.k.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25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32/476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Namik Jahaj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1027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7,085,273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7,085,273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32/201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Fejzi Licaj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95.70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660,234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660,234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dokumentacioni. Hipotek. Banka e Tiranës. Sek. përmbarimi. Sek. konservative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32/202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Fejzi Licaj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336.5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2,321,514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2,321,514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dokumentacioni. Hipotek. Banka e Tiranës. Sek. përmbarimi. Sek. konservative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32/205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ÇELA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914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6,305,686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6,305,686</w:t>
            </w:r>
          </w:p>
        </w:tc>
        <w:tc>
          <w:tcPr>
            <w:tcW w:w="1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dokumentacioni. Sekuestro preventive. Kufizim taske forca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32/524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Ardjan Dauti,Sokol Nuhu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552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3,808,248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3,808,248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32/523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Ardjan Dauti, Flavio Beleri dhe Sokol Nuhu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2,380,155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2,380,155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6,457,464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6,457,464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32/343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39.1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269,751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269,751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32/345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49.6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342,190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342,190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32/287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Haskaj,Qani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523.6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3,612,316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3,612,316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32/311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Çakerri, Nukaj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1,165,931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1,165,931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Saktësim dokumentacioni. Hipotekuar në favor të fondit Ervis-En sh.p.k. 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32/353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206,970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206,970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32/351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24.2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166,956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166,956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32/349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76.3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526,394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526,394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32/347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178.5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1,231,472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1,231,472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32/535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Hoxha, Jonuzaj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222.3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1,533,648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1,533,648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dokumentacioni. Mbi këtë pasuri ndodhet pasuria 32/67-ND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32/65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Nazo Çelaj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36.4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251,124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107.0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46,892.77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5,017,526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5,268,650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Konfirmuar nga ZVRPP-ja Vlorë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32/55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Posedohet nga Qemal Mustafai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21.7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149,708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149,708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3.3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22,767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22,767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32/59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Bastri Memishaj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216.5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1,493,634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120.0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46,892.77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5,627,132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7,120,766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Konfirmuar nga ZVRPP-ja Vlorë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32/53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Rustemi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317,354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317,354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Saktësim dokumentacioni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32/42+1-1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Isa Hyseni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53791.77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3657840.36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3657840.36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Konfirmuar nga ZVRPP-ja Vlorë. Hipotekuar në favor të fondit “Besa” sh.p.k. 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32/42+1-3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Hitaj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53791.77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1882711.95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1882711.95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Konfirmuar nga ZVRPP-ja Vlorë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32/42+1-2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Bp. Miti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53791.77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4195758.06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4195758.06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Konfirmuar nga ZVRPP-ja Vlorë. Rivlerësim pasurie. Vlera 6 587 520 lekë</w:t>
            </w:r>
          </w:p>
        </w:tc>
      </w:tr>
      <w:tr w:rsidR="008D77BB" w:rsidTr="008D77BB">
        <w:trPr>
          <w:trHeight w:val="162"/>
          <w:jc w:val="right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23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VLERA TOTALE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113,474,245</w:t>
            </w:r>
          </w:p>
        </w:tc>
        <w:tc>
          <w:tcPr>
            <w:tcW w:w="1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77BB" w:rsidRDefault="008D77BB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:rsidR="008D77BB" w:rsidRDefault="008D77BB" w:rsidP="008D77BB">
      <w:pPr>
        <w:pStyle w:val="Paragrafi"/>
        <w:rPr>
          <w:rFonts w:eastAsia="Times New Roman"/>
          <w:spacing w:val="-4"/>
          <w:lang w:val="sq-AL" w:eastAsia="en-GB"/>
        </w:rPr>
      </w:pPr>
    </w:p>
    <w:p w:rsidR="008D77BB" w:rsidRDefault="008D77BB" w:rsidP="008D77BB">
      <w:pPr>
        <w:pStyle w:val="Paragrafi"/>
        <w:rPr>
          <w:rFonts w:eastAsia="Times New Roman"/>
          <w:spacing w:val="-4"/>
          <w:lang w:val="sq-AL" w:eastAsia="en-GB"/>
        </w:rPr>
      </w:pPr>
    </w:p>
    <w:p w:rsidR="008D77BB" w:rsidRDefault="008D77BB" w:rsidP="008D77BB">
      <w:pPr>
        <w:pStyle w:val="Paragrafi"/>
        <w:rPr>
          <w:rFonts w:eastAsia="Times New Roman"/>
          <w:spacing w:val="-4"/>
          <w:lang w:val="sq-AL" w:eastAsia="en-GB"/>
        </w:rPr>
      </w:pPr>
    </w:p>
    <w:p w:rsidR="00A879A1" w:rsidRDefault="00A879A1"/>
    <w:sectPr w:rsidR="00A879A1" w:rsidSect="008D77BB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7BB"/>
    <w:rsid w:val="008D77BB"/>
    <w:rsid w:val="00A8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9CF0E3-A9FC-492C-A502-5B358E82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D77B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D77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D77B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qFormat/>
    <w:rsid w:val="008D77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qFormat/>
    <w:rsid w:val="008D77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1344</Words>
  <Characters>7666</Characters>
  <Application>Microsoft Office Word</Application>
  <DocSecurity>0</DocSecurity>
  <Lines>63</Lines>
  <Paragraphs>17</Paragraphs>
  <ScaleCrop>false</ScaleCrop>
  <Company/>
  <LinksUpToDate>false</LinksUpToDate>
  <CharactersWithSpaces>8993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2018-06-12T11:27:00Z</dcterms:created>
  <dcterms:modified xsi:type="dcterms:W3CDTF">2018-06-12T11:28:00Z</dcterms:modified>
</cp:coreProperties>
</file>