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32D" w:rsidRDefault="0033432D" w:rsidP="0033432D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3432D" w:rsidRDefault="0033432D" w:rsidP="0033432D">
      <w:pPr>
        <w:pStyle w:val="NeniTitull"/>
        <w:rPr>
          <w:lang w:val="sq-AL"/>
        </w:rPr>
      </w:pPr>
      <w:r>
        <w:rPr>
          <w:lang w:val="sq-AL"/>
        </w:rPr>
        <w:t>Nr. 333, datë 6.6.2018</w:t>
      </w:r>
    </w:p>
    <w:p w:rsidR="0033432D" w:rsidRDefault="0033432D" w:rsidP="0033432D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 w:eastAsia="zh-CN"/>
        </w:rPr>
      </w:pPr>
    </w:p>
    <w:p w:rsidR="0033432D" w:rsidRDefault="0033432D" w:rsidP="0033432D">
      <w:pPr>
        <w:pStyle w:val="NeniTitull"/>
        <w:rPr>
          <w:lang w:val="sq-AL"/>
        </w:rPr>
      </w:pPr>
      <w:r>
        <w:rPr>
          <w:lang w:val="sq-AL"/>
        </w:rPr>
        <w:t>PËR SHPALLJEN “ZONË ME PËRPARËSI ZHVILLIMI” TË “BAZËS SË TUBOVE”, ZHUPAN, FIER, ME SIPËRFAQE 49 347 m</w:t>
      </w:r>
      <w:r>
        <w:rPr>
          <w:vertAlign w:val="superscript"/>
          <w:lang w:val="sq-AL"/>
        </w:rPr>
        <w:t>2</w:t>
      </w:r>
      <w:r>
        <w:rPr>
          <w:lang w:val="sq-AL"/>
        </w:rPr>
        <w:t>, NË PRONËSI TË SHOQËRISË “ALBPETROL” SHA</w:t>
      </w:r>
    </w:p>
    <w:p w:rsidR="0033432D" w:rsidRDefault="0033432D" w:rsidP="0033432D">
      <w:pPr>
        <w:pStyle w:val="NeniTitull"/>
        <w:rPr>
          <w:sz w:val="14"/>
          <w:lang w:val="sq-AL"/>
        </w:rPr>
      </w:pPr>
    </w:p>
    <w:p w:rsidR="0033432D" w:rsidRDefault="0033432D" w:rsidP="0033432D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3, pika 19, dhe 8, pika 3, shkronja “dh”, të ligjit nr. 55/2015, “Për investimet strategjike në Republikën e Shqipërisë”, dhe në vijim të pikave 4 e 5, të kreut II, të vendimit nr. 1023, datë 16.12.2015, të Këshillit të Ministrave, “Për nënsektorët strategjikë dhe zonat me përparësi zhvillimi”, me propozimin e ministrit të Infrastrukturës dhe Energjisë dhe ministrit të Financave dhe Ekonomisë, Këshilli i Ministrave</w:t>
      </w:r>
    </w:p>
    <w:p w:rsidR="0033432D" w:rsidRDefault="0033432D" w:rsidP="0033432D">
      <w:pPr>
        <w:pStyle w:val="NeniNr"/>
        <w:rPr>
          <w:sz w:val="14"/>
          <w:lang w:val="sq-AL"/>
        </w:rPr>
      </w:pPr>
    </w:p>
    <w:p w:rsidR="0033432D" w:rsidRDefault="0033432D" w:rsidP="0033432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3432D" w:rsidRDefault="0033432D" w:rsidP="0033432D">
      <w:pPr>
        <w:pStyle w:val="Paragrafi"/>
        <w:rPr>
          <w:sz w:val="6"/>
          <w:lang w:val="sq-AL"/>
        </w:rPr>
      </w:pPr>
    </w:p>
    <w:p w:rsidR="0033432D" w:rsidRDefault="0033432D" w:rsidP="0033432D">
      <w:pPr>
        <w:pStyle w:val="Paragrafi"/>
        <w:rPr>
          <w:lang w:val="sq-AL"/>
        </w:rPr>
      </w:pPr>
      <w:r>
        <w:rPr>
          <w:lang w:val="sq-AL"/>
        </w:rPr>
        <w:t xml:space="preserve">1. Shpalljen “Zonë me përparësi zhvillimi” të territorit të “Bazës së tubove”, me sipërfaqe 49 347 (dyzet e nëntë mijë e treqind e dyzet e shtatë) m², pjesë e zonës kadastrale nr. 3934, në Zhupan, Fier, në përbërje të së cilës janë parcelat me numra pasurie sipas listës në shtojcën nr. 1, që i bashkëlidhet këtij vendimi. </w:t>
      </w:r>
    </w:p>
    <w:p w:rsidR="0033432D" w:rsidRDefault="0033432D" w:rsidP="0033432D">
      <w:pPr>
        <w:pStyle w:val="Paragrafi"/>
        <w:rPr>
          <w:lang w:val="sq-AL"/>
        </w:rPr>
      </w:pPr>
      <w:r>
        <w:rPr>
          <w:lang w:val="sq-AL"/>
        </w:rPr>
        <w:t xml:space="preserve">2. Shtrirja dhe kufijtë e kësaj zone përcaktohen në hartën treguese, që i bashkëlidhet këtij vendimi. </w:t>
      </w:r>
    </w:p>
    <w:p w:rsidR="0033432D" w:rsidRDefault="0033432D" w:rsidP="0033432D">
      <w:pPr>
        <w:pStyle w:val="Paragrafi"/>
        <w:rPr>
          <w:lang w:val="sq-AL"/>
        </w:rPr>
      </w:pPr>
      <w:r>
        <w:rPr>
          <w:lang w:val="sq-AL"/>
        </w:rPr>
        <w:t xml:space="preserve">3. Ngarkohet shoqëria “Albpetrol” sh.a., të ndjekë procedurat ligjore për zvogëlimin e kapitalit të shoqërisë dhe të bëjë zhvendosjen e pasurive të luajtshme, që ndodhen në këtë zonë. </w:t>
      </w:r>
    </w:p>
    <w:p w:rsidR="0033432D" w:rsidRDefault="0033432D" w:rsidP="0033432D">
      <w:pPr>
        <w:pStyle w:val="Paragrafi"/>
        <w:rPr>
          <w:lang w:val="sq-AL"/>
        </w:rPr>
      </w:pPr>
      <w:r>
        <w:rPr>
          <w:lang w:val="sq-AL"/>
        </w:rPr>
        <w:t>4. Ngarkohen Ministria e Infrastrukturës dhe Energjisë, Ministria e Financave dhe Ekonomisë dhe shoqëria “Albpetrol” sh.a., për zbatimin e këtij vendimi.</w:t>
      </w:r>
    </w:p>
    <w:p w:rsidR="0033432D" w:rsidRDefault="0033432D" w:rsidP="0033432D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3432D" w:rsidRDefault="0033432D" w:rsidP="0033432D">
      <w:pPr>
        <w:pStyle w:val="Paragrafi"/>
        <w:jc w:val="right"/>
        <w:rPr>
          <w:sz w:val="16"/>
          <w:lang w:val="sq-AL"/>
        </w:rPr>
      </w:pPr>
    </w:p>
    <w:p w:rsidR="0033432D" w:rsidRDefault="0033432D" w:rsidP="0033432D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33432D" w:rsidRDefault="0033432D" w:rsidP="0033432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jc w:val="right"/>
        <w:rPr>
          <w:b/>
          <w:lang w:val="sq-AL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lang w:val="sq-AL" w:eastAsia="en-GB"/>
        </w:rPr>
      </w:pPr>
    </w:p>
    <w:p w:rsidR="0033432D" w:rsidRDefault="0033432D" w:rsidP="0033432D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33432D" w:rsidSect="0033432D">
          <w:pgSz w:w="11907" w:h="16840"/>
          <w:pgMar w:top="720" w:right="1134" w:bottom="720" w:left="1134" w:header="851" w:footer="851" w:gutter="0"/>
          <w:cols w:space="454"/>
        </w:sect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85"/>
        <w:gridCol w:w="1168"/>
        <w:gridCol w:w="1472"/>
        <w:gridCol w:w="1335"/>
        <w:gridCol w:w="2102"/>
        <w:gridCol w:w="2198"/>
      </w:tblGrid>
      <w:tr w:rsidR="0033432D" w:rsidTr="0033432D">
        <w:trPr>
          <w:trHeight w:val="315"/>
          <w:jc w:val="center"/>
        </w:trPr>
        <w:tc>
          <w:tcPr>
            <w:tcW w:w="5000" w:type="pct"/>
            <w:gridSpan w:val="6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Cs/>
                <w:sz w:val="22"/>
                <w:lang w:val="sq-AL"/>
              </w:rPr>
            </w:pPr>
            <w:r>
              <w:rPr>
                <w:rFonts w:cs="Times New Roman"/>
                <w:bCs/>
                <w:sz w:val="22"/>
                <w:lang w:val="sq-AL"/>
              </w:rPr>
              <w:t>SHTOJCA NR. 1</w:t>
            </w:r>
          </w:p>
        </w:tc>
      </w:tr>
      <w:tr w:rsidR="0033432D" w:rsidTr="0033432D">
        <w:trPr>
          <w:trHeight w:val="315"/>
          <w:jc w:val="center"/>
        </w:trPr>
        <w:tc>
          <w:tcPr>
            <w:tcW w:w="5000" w:type="pct"/>
            <w:gridSpan w:val="6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Cs/>
                <w:sz w:val="22"/>
                <w:lang w:val="sq-AL"/>
              </w:rPr>
            </w:pPr>
            <w:r>
              <w:rPr>
                <w:rFonts w:cs="Times New Roman"/>
                <w:bCs/>
                <w:sz w:val="22"/>
                <w:lang w:val="sq-AL"/>
              </w:rPr>
              <w:t>LISTA E PASURIVE PJESË PËRBËRËSE TË “BAZËS SË TUBOVE”, ZHUPAN, FIER</w:t>
            </w:r>
          </w:p>
        </w:tc>
      </w:tr>
      <w:tr w:rsidR="0033432D" w:rsidTr="0033432D">
        <w:trPr>
          <w:trHeight w:val="356"/>
          <w:jc w:val="center"/>
        </w:trPr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 xml:space="preserve">Nr. 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Zona kadastrale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Vendndodhja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Nr. i pronës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Sipërfaqe trualli (m</w:t>
            </w:r>
            <w:r>
              <w:rPr>
                <w:rFonts w:cs="Times New Roman"/>
                <w:b/>
                <w:bCs/>
                <w:sz w:val="22"/>
                <w:vertAlign w:val="superscript"/>
                <w:lang w:val="sq-AL"/>
              </w:rPr>
              <w:t>2</w:t>
            </w:r>
            <w:r>
              <w:rPr>
                <w:rFonts w:cs="Times New Roman"/>
                <w:b/>
                <w:bCs/>
                <w:sz w:val="22"/>
                <w:lang w:val="sq-AL"/>
              </w:rPr>
              <w:t>)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center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Sipërfaqe objekti (m</w:t>
            </w:r>
            <w:r>
              <w:rPr>
                <w:rFonts w:cs="Times New Roman"/>
                <w:b/>
                <w:bCs/>
                <w:sz w:val="22"/>
                <w:vertAlign w:val="superscript"/>
                <w:lang w:val="sq-AL"/>
              </w:rPr>
              <w:t>2</w:t>
            </w:r>
            <w:r>
              <w:rPr>
                <w:rFonts w:cs="Times New Roman"/>
                <w:b/>
                <w:bCs/>
                <w:sz w:val="22"/>
                <w:lang w:val="sq-AL"/>
              </w:rPr>
              <w:t>)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115/84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12,000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43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115/29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230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230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115/13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96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96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115/30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264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264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115/14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611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611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115/15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147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147 </w:t>
            </w:r>
          </w:p>
        </w:tc>
      </w:tr>
      <w:tr w:rsidR="0033432D" w:rsidTr="0033432D">
        <w:trPr>
          <w:trHeight w:val="26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115/16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1,153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1,153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8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115/31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208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208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9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115/32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191 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191 </w:t>
            </w:r>
          </w:p>
        </w:tc>
      </w:tr>
      <w:tr w:rsidR="0033432D" w:rsidTr="0033432D">
        <w:trPr>
          <w:trHeight w:val="287"/>
          <w:jc w:val="center"/>
        </w:trPr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115/117</w:t>
            </w:r>
          </w:p>
        </w:tc>
        <w:tc>
          <w:tcPr>
            <w:tcW w:w="1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21,441 </w:t>
            </w:r>
          </w:p>
        </w:tc>
        <w:tc>
          <w:tcPr>
            <w:tcW w:w="1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1,842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115/33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383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383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115/56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109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109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3934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Zhupan, Fier 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>115/82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12,514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sz w:val="22"/>
                <w:lang w:val="sq-AL"/>
              </w:rPr>
            </w:pPr>
            <w:r>
              <w:rPr>
                <w:rFonts w:cs="Times New Roman"/>
                <w:sz w:val="22"/>
                <w:lang w:val="sq-AL"/>
              </w:rPr>
              <w:t xml:space="preserve"> 1,140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 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 xml:space="preserve">TOTAL </w:t>
            </w:r>
          </w:p>
        </w:tc>
        <w:tc>
          <w:tcPr>
            <w:tcW w:w="1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 xml:space="preserve"> 49,347 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33432D" w:rsidRDefault="0033432D">
            <w:pPr>
              <w:pStyle w:val="Paragrafi"/>
              <w:spacing w:line="300" w:lineRule="atLeast"/>
              <w:ind w:firstLine="0"/>
              <w:jc w:val="right"/>
              <w:rPr>
                <w:rFonts w:cs="Times New Roman"/>
                <w:b/>
                <w:bCs/>
                <w:sz w:val="22"/>
                <w:lang w:val="sq-AL"/>
              </w:rPr>
            </w:pPr>
            <w:r>
              <w:rPr>
                <w:rFonts w:cs="Times New Roman"/>
                <w:b/>
                <w:bCs/>
                <w:sz w:val="22"/>
                <w:lang w:val="sq-AL"/>
              </w:rPr>
              <w:t xml:space="preserve"> 6,417 </w:t>
            </w:r>
          </w:p>
        </w:tc>
      </w:tr>
      <w:tr w:rsidR="0033432D" w:rsidTr="0033432D">
        <w:trPr>
          <w:trHeight w:val="300"/>
          <w:jc w:val="center"/>
        </w:trPr>
        <w:tc>
          <w:tcPr>
            <w:tcW w:w="605" w:type="pct"/>
            <w:noWrap/>
            <w:vAlign w:val="bottom"/>
            <w:hideMark/>
          </w:tcPr>
          <w:p w:rsidR="0033432D" w:rsidRDefault="0033432D">
            <w:pPr>
              <w:rPr>
                <w:b/>
                <w:bCs/>
                <w:lang w:val="sq-AL"/>
              </w:rPr>
            </w:pPr>
          </w:p>
        </w:tc>
        <w:tc>
          <w:tcPr>
            <w:tcW w:w="593" w:type="pct"/>
            <w:noWrap/>
            <w:vAlign w:val="bottom"/>
            <w:hideMark/>
          </w:tcPr>
          <w:p w:rsidR="0033432D" w:rsidRDefault="0033432D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778" w:type="pct"/>
            <w:noWrap/>
            <w:vAlign w:val="bottom"/>
            <w:hideMark/>
          </w:tcPr>
          <w:p w:rsidR="0033432D" w:rsidRDefault="0033432D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77" w:type="pct"/>
            <w:noWrap/>
            <w:vAlign w:val="bottom"/>
            <w:hideMark/>
          </w:tcPr>
          <w:p w:rsidR="0033432D" w:rsidRDefault="0033432D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48" w:type="pct"/>
            <w:noWrap/>
            <w:vAlign w:val="bottom"/>
            <w:hideMark/>
          </w:tcPr>
          <w:p w:rsidR="0033432D" w:rsidRDefault="0033432D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99" w:type="pct"/>
            <w:noWrap/>
            <w:vAlign w:val="bottom"/>
            <w:hideMark/>
          </w:tcPr>
          <w:p w:rsidR="0033432D" w:rsidRDefault="0033432D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33432D" w:rsidRDefault="0033432D" w:rsidP="0033432D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344920" cy="84207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1" t="10220" r="2271" b="5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920" cy="842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432D" w:rsidSect="00334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32D"/>
    <w:rsid w:val="0033432D"/>
    <w:rsid w:val="009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F6FA9B-38EC-4157-84DE-FFF86858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32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3432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3432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3432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3432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3432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2018-06-11T06:58:00Z</dcterms:created>
  <dcterms:modified xsi:type="dcterms:W3CDTF">2018-06-11T06:59:00Z</dcterms:modified>
</cp:coreProperties>
</file>