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4FF" w:rsidRDefault="009574FF" w:rsidP="009574FF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9574FF" w:rsidRDefault="009574FF" w:rsidP="009574FF">
      <w:pPr>
        <w:pStyle w:val="NeniTitull"/>
        <w:keepNext w:val="0"/>
        <w:rPr>
          <w:lang w:val="sq-AL"/>
        </w:rPr>
      </w:pPr>
      <w:r>
        <w:rPr>
          <w:lang w:val="sq-AL"/>
        </w:rPr>
        <w:t>Nr. 337, datë 6.6.2018</w:t>
      </w:r>
    </w:p>
    <w:p w:rsidR="009574FF" w:rsidRDefault="009574FF" w:rsidP="009574FF">
      <w:pPr>
        <w:pStyle w:val="NeniTitull"/>
        <w:keepNext w:val="0"/>
        <w:rPr>
          <w:sz w:val="16"/>
          <w:lang w:val="sq-AL"/>
        </w:rPr>
      </w:pPr>
    </w:p>
    <w:p w:rsidR="009574FF" w:rsidRDefault="009574FF" w:rsidP="009574FF">
      <w:pPr>
        <w:pStyle w:val="NeniTitull"/>
        <w:keepNext w:val="0"/>
        <w:rPr>
          <w:lang w:val="sq-AL"/>
        </w:rPr>
      </w:pPr>
      <w:r>
        <w:rPr>
          <w:lang w:val="sq-AL"/>
        </w:rPr>
        <w:t>PËR MIRATIMIN E NUMRIT TË PUNONJËSVE ME KONTRATË TË PËRKOHSHME, PËR SEZONIN E VERËS 2018, NË AGJENCINË KOMBËTARE TË ZONAVE TË MBROJTURA, PRANË MINISTRISË</w:t>
      </w:r>
    </w:p>
    <w:p w:rsidR="009574FF" w:rsidRDefault="009574FF" w:rsidP="009574FF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 SË TURIZMIT DHE MJEDISIT</w:t>
      </w:r>
    </w:p>
    <w:p w:rsidR="009574FF" w:rsidRDefault="009574FF" w:rsidP="009574FF">
      <w:pPr>
        <w:pStyle w:val="Paragrafi"/>
        <w:rPr>
          <w:rFonts w:eastAsia="Times New Roman"/>
          <w:spacing w:val="-3"/>
          <w:sz w:val="14"/>
          <w:u w:val="single"/>
          <w:lang w:val="sq-AL"/>
        </w:rPr>
      </w:pPr>
    </w:p>
    <w:p w:rsidR="009574FF" w:rsidRDefault="009574FF" w:rsidP="009574FF">
      <w:pPr>
        <w:pStyle w:val="Paragrafi"/>
        <w:rPr>
          <w:lang w:val="sq-AL"/>
        </w:rPr>
      </w:pPr>
      <w:r>
        <w:rPr>
          <w:rFonts w:eastAsia="Times New Roman"/>
          <w:spacing w:val="-3"/>
          <w:lang w:val="sq-AL"/>
        </w:rPr>
        <w:t xml:space="preserve">Në mbështetje të nenit 100 të Kushtetutës, të neneve 18, pika 2, dhe 18/1, të ligjit </w:t>
      </w:r>
      <w:r>
        <w:rPr>
          <w:lang w:val="sq-AL"/>
        </w:rPr>
        <w:t xml:space="preserve">nr. 7961, datë 12.7.1995, “Kodi i Punës i Republikës së Shqipërisë”, të ndryshuar, të </w:t>
      </w:r>
      <w:r>
        <w:rPr>
          <w:spacing w:val="-7"/>
          <w:lang w:val="sq-AL"/>
        </w:rPr>
        <w:t xml:space="preserve">nenit 5, të </w:t>
      </w:r>
      <w:r>
        <w:rPr>
          <w:lang w:val="sq-AL"/>
        </w:rPr>
        <w:t>ligjit nr. 9936, datë 26.6.2008, “Për menaxhimin e sistemit buxhetor në Republikën e Shqipërisë”, të ndryshuar, dhe të nenit 13, të ligjit nr. 109/2017, “Për buxhetin e vitit 2018”, me propozimin e ministrit të Turizmit dhe Mjedisit, Këshilli i Ministrave</w:t>
      </w:r>
    </w:p>
    <w:p w:rsidR="009574FF" w:rsidRDefault="009574FF" w:rsidP="009574FF">
      <w:pPr>
        <w:pStyle w:val="Paragrafi"/>
        <w:rPr>
          <w:sz w:val="14"/>
          <w:lang w:val="sq-AL"/>
        </w:rPr>
      </w:pPr>
    </w:p>
    <w:p w:rsidR="009574FF" w:rsidRDefault="009574FF" w:rsidP="009574FF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9574FF" w:rsidRDefault="009574FF" w:rsidP="009574FF">
      <w:pPr>
        <w:pStyle w:val="Paragrafi"/>
        <w:rPr>
          <w:sz w:val="14"/>
          <w:lang w:val="sq-AL"/>
        </w:rPr>
      </w:pPr>
    </w:p>
    <w:p w:rsidR="009574FF" w:rsidRDefault="009574FF" w:rsidP="009574FF">
      <w:pPr>
        <w:pStyle w:val="Paragrafi"/>
        <w:rPr>
          <w:lang w:val="sq-AL"/>
        </w:rPr>
      </w:pPr>
      <w:r>
        <w:rPr>
          <w:lang w:val="sq-AL"/>
        </w:rPr>
        <w:t xml:space="preserve">1. Miratimin e 500 (pesëqind) punonjësve me kontratë të përkohshme për sezonin e verës 2018 në Agjencinë Kombëtare të Zonave të Mbrojtura, pranë Ministrisë së Turizmit dhe Mjedisit, për vendet e punës të përcaktuara në lidhjen nr. 1, që i bashkëlidhet këtij vendimi dhe është pjesë përbërëse e tij. Detajimi i numrit të punonjësve me kontratë të përkohshme sipas emërtesës së vendit të punës bëhet nga ministri i Turizmit dhe Mjedisit, me propozimin e Drejtorit të Përgjithshëm të Agjencisë Kombëtare të Zonave të Mbrojtura. </w:t>
      </w:r>
    </w:p>
    <w:p w:rsidR="009574FF" w:rsidRDefault="009574FF" w:rsidP="009574FF">
      <w:pPr>
        <w:pStyle w:val="Paragrafi"/>
        <w:rPr>
          <w:lang w:val="sq-AL"/>
        </w:rPr>
      </w:pPr>
      <w:r>
        <w:rPr>
          <w:lang w:val="sq-AL"/>
        </w:rPr>
        <w:t xml:space="preserve">2. Periudha kohore e veprimtarisë sezonale, që do të kryejnë punonjësit me kontratë të përkohshme, është 2 muaj, korrik - gusht 2018. </w:t>
      </w:r>
    </w:p>
    <w:p w:rsidR="009574FF" w:rsidRDefault="009574FF" w:rsidP="009574FF">
      <w:pPr>
        <w:pStyle w:val="Paragrafi"/>
        <w:rPr>
          <w:lang w:val="sq-AL"/>
        </w:rPr>
      </w:pPr>
      <w:r>
        <w:rPr>
          <w:lang w:val="sq-AL"/>
        </w:rPr>
        <w:t xml:space="preserve">3. Punonjësit me kontratë të përkohshme përfitojnë pagën bazë minimale, të përcaktuar sipas legjislacionit në fuqi. </w:t>
      </w:r>
    </w:p>
    <w:p w:rsidR="009574FF" w:rsidRDefault="009574FF" w:rsidP="009574FF">
      <w:pPr>
        <w:pStyle w:val="Paragrafi"/>
        <w:rPr>
          <w:lang w:val="sq-AL"/>
        </w:rPr>
      </w:pPr>
      <w:r>
        <w:rPr>
          <w:lang w:val="sq-AL"/>
        </w:rPr>
        <w:t xml:space="preserve">4. Fondi i pagave për numrin e punonjësve të përcaktuar në pikën 1, të këtij vendimi, përballohet nga fondi rezervë i buxhetit të shtetit, miratuar për vitin 2018, në shumën 35 010 000 (tridhjetë e pesë milionë e dhjetë mijë) lekë, i cili i akordohet programit buxhetor “Zhvillimi i turizmit”, me kod 04760. </w:t>
      </w:r>
    </w:p>
    <w:p w:rsidR="009574FF" w:rsidRDefault="009574FF" w:rsidP="009574FF">
      <w:pPr>
        <w:pStyle w:val="Paragrafi"/>
        <w:rPr>
          <w:lang w:val="sq-AL"/>
        </w:rPr>
      </w:pPr>
      <w:r>
        <w:rPr>
          <w:lang w:val="sq-AL"/>
        </w:rPr>
        <w:t xml:space="preserve">5. Efektet financiare do të fillojnë në momentin e nënshkrimit të kontratës së përkohshme, ndërmjet Drejtorit të Përgjithshëm të Agjencisë Kombëtare të Zonave të Mbrojtura, në cilësinë e punëdhënësit, dhe punëmarrësit. </w:t>
      </w:r>
    </w:p>
    <w:p w:rsidR="009574FF" w:rsidRDefault="009574FF" w:rsidP="009574FF">
      <w:pPr>
        <w:pStyle w:val="Paragrafi"/>
        <w:rPr>
          <w:lang w:val="sq-AL"/>
        </w:rPr>
      </w:pPr>
      <w:r>
        <w:rPr>
          <w:lang w:val="sq-AL"/>
        </w:rPr>
        <w:t xml:space="preserve">6. Ngarkohen Ministria e Financave dhe Ekonomisë, Ministria e Turizmit dhe Mjedisit dhe Agjencia Kombëtare e Zonave të Mbrojtura për zbatimin e këtij vendimi. </w:t>
      </w:r>
    </w:p>
    <w:p w:rsidR="009574FF" w:rsidRDefault="009574FF" w:rsidP="009574FF">
      <w:pPr>
        <w:pStyle w:val="Paragrafi"/>
        <w:rPr>
          <w:rFonts w:eastAsia="Calibri"/>
          <w:lang w:val="sq-AL"/>
        </w:rPr>
      </w:pPr>
      <w:r>
        <w:rPr>
          <w:rFonts w:eastAsia="Calibri"/>
          <w:lang w:val="sq-AL"/>
        </w:rPr>
        <w:t>Ky vendim hyn në fuqi menjëherë dhe botohet në Fletoren Zyrtare.</w:t>
      </w:r>
    </w:p>
    <w:p w:rsidR="009574FF" w:rsidRDefault="009574FF" w:rsidP="009574FF">
      <w:pPr>
        <w:pStyle w:val="Paragrafi"/>
        <w:rPr>
          <w:rFonts w:eastAsia="Calibri"/>
          <w:sz w:val="16"/>
          <w:lang w:val="sq-AL"/>
        </w:rPr>
      </w:pPr>
    </w:p>
    <w:p w:rsidR="009574FF" w:rsidRDefault="009574FF" w:rsidP="009574FF">
      <w:pPr>
        <w:pStyle w:val="Paragrafi"/>
        <w:jc w:val="right"/>
        <w:rPr>
          <w:lang w:val="sq-AL" w:eastAsia="bg-BG"/>
        </w:rPr>
      </w:pPr>
      <w:r>
        <w:rPr>
          <w:lang w:val="sq-AL" w:eastAsia="bg-BG"/>
        </w:rPr>
        <w:t>ZËVENDËSKRYEMINISTRI</w:t>
      </w:r>
    </w:p>
    <w:p w:rsidR="009574FF" w:rsidRDefault="009574FF" w:rsidP="009574FF">
      <w:pPr>
        <w:pStyle w:val="Paragrafi"/>
        <w:jc w:val="right"/>
        <w:rPr>
          <w:b/>
          <w:lang w:val="sq-AL" w:eastAsia="bg-BG"/>
        </w:rPr>
      </w:pPr>
      <w:r>
        <w:rPr>
          <w:b/>
          <w:lang w:val="sq-AL" w:eastAsia="bg-BG"/>
        </w:rPr>
        <w:t>Senida Mesi</w:t>
      </w:r>
    </w:p>
    <w:p w:rsidR="009574FF" w:rsidRDefault="009574FF" w:rsidP="009574FF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 w:eastAsia="en-GB"/>
        </w:rPr>
        <w:sectPr w:rsidR="009574FF" w:rsidSect="009574FF">
          <w:pgSz w:w="11907" w:h="16840"/>
          <w:pgMar w:top="720" w:right="1134" w:bottom="720" w:left="1134" w:header="851" w:footer="851" w:gutter="0"/>
          <w:cols w:space="454"/>
        </w:sectPr>
      </w:pPr>
    </w:p>
    <w:p w:rsidR="009574FF" w:rsidRDefault="009574FF" w:rsidP="009574FF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9574FF" w:rsidRDefault="009574FF" w:rsidP="009574FF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9574FF" w:rsidRDefault="009574FF" w:rsidP="009574FF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9574FF" w:rsidRDefault="009574FF" w:rsidP="009574FF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9574FF" w:rsidRDefault="009574FF" w:rsidP="009574FF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9574FF" w:rsidRDefault="009574FF" w:rsidP="009574FF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9574FF" w:rsidRDefault="009574FF" w:rsidP="009574FF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9574FF" w:rsidRDefault="009574FF" w:rsidP="009574FF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9574FF" w:rsidRDefault="009574FF" w:rsidP="009574FF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9574FF" w:rsidRDefault="009574FF" w:rsidP="009574FF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9574FF" w:rsidRDefault="009574FF" w:rsidP="009574FF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9574FF" w:rsidRDefault="009574FF" w:rsidP="009574FF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9574FF" w:rsidRDefault="009574FF" w:rsidP="009574FF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9574FF" w:rsidRDefault="009574FF" w:rsidP="009574FF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9574FF" w:rsidRDefault="009574FF" w:rsidP="009574FF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9574FF" w:rsidRDefault="009574FF" w:rsidP="009574FF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9574FF" w:rsidRDefault="009574FF" w:rsidP="009574FF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9574FF" w:rsidRDefault="009574FF" w:rsidP="009574FF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9574FF" w:rsidRDefault="009574FF" w:rsidP="009574FF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9574FF" w:rsidRDefault="009574FF" w:rsidP="009574FF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9574FF" w:rsidRDefault="009574FF" w:rsidP="009574FF">
      <w:pPr>
        <w:widowControl w:val="0"/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>Lidhja nr. 1</w:t>
      </w:r>
    </w:p>
    <w:p w:rsidR="009574FF" w:rsidRDefault="009574FF" w:rsidP="009574FF">
      <w:pPr>
        <w:widowControl w:val="0"/>
        <w:spacing w:after="0" w:line="240" w:lineRule="auto"/>
        <w:jc w:val="right"/>
        <w:rPr>
          <w:rFonts w:ascii="Garamond" w:hAnsi="Garamond"/>
          <w:sz w:val="16"/>
          <w:szCs w:val="24"/>
          <w:lang w:val="sq-AL"/>
        </w:rPr>
      </w:pPr>
    </w:p>
    <w:tbl>
      <w:tblPr>
        <w:tblStyle w:val="TableGrid"/>
        <w:tblW w:w="5000" w:type="pct"/>
        <w:tblInd w:w="0" w:type="dxa"/>
        <w:tblLook w:val="04A0" w:firstRow="1" w:lastRow="0" w:firstColumn="1" w:lastColumn="0" w:noHBand="0" w:noVBand="1"/>
      </w:tblPr>
      <w:tblGrid>
        <w:gridCol w:w="1073"/>
        <w:gridCol w:w="1935"/>
        <w:gridCol w:w="4214"/>
        <w:gridCol w:w="2407"/>
      </w:tblGrid>
      <w:tr w:rsidR="009574FF" w:rsidTr="009574FF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pStyle w:val="Paragrafi"/>
              <w:spacing w:line="300" w:lineRule="atLeast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  <w:r>
              <w:rPr>
                <w:b/>
                <w:sz w:val="22"/>
                <w:lang w:val="sq-AL"/>
              </w:rPr>
              <w:t xml:space="preserve">Nr. 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pStyle w:val="Paragrafi"/>
              <w:spacing w:line="300" w:lineRule="atLeast"/>
              <w:ind w:firstLine="0"/>
              <w:jc w:val="center"/>
              <w:rPr>
                <w:b/>
                <w:sz w:val="22"/>
                <w:lang w:val="sq-AL"/>
              </w:rPr>
            </w:pPr>
            <w:r>
              <w:rPr>
                <w:b/>
                <w:sz w:val="22"/>
                <w:lang w:val="sq-AL"/>
              </w:rPr>
              <w:t>Lloji i aktivitetit</w:t>
            </w: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pStyle w:val="Paragrafi"/>
              <w:spacing w:line="300" w:lineRule="atLeast"/>
              <w:ind w:firstLine="0"/>
              <w:jc w:val="center"/>
              <w:rPr>
                <w:b/>
                <w:sz w:val="22"/>
                <w:lang w:val="sq-AL"/>
              </w:rPr>
            </w:pPr>
            <w:r>
              <w:rPr>
                <w:b/>
                <w:sz w:val="22"/>
                <w:lang w:val="sq-AL"/>
              </w:rPr>
              <w:t>Emërtesa e vendit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pStyle w:val="Paragrafi"/>
              <w:spacing w:line="300" w:lineRule="atLeast"/>
              <w:ind w:firstLine="0"/>
              <w:jc w:val="center"/>
              <w:rPr>
                <w:b/>
                <w:sz w:val="22"/>
                <w:lang w:val="sq-AL"/>
              </w:rPr>
            </w:pPr>
            <w:r>
              <w:rPr>
                <w:b/>
                <w:sz w:val="22"/>
                <w:lang w:val="sq-AL"/>
              </w:rPr>
              <w:t>Gjendja</w:t>
            </w:r>
          </w:p>
        </w:tc>
      </w:tr>
      <w:tr w:rsidR="009574FF" w:rsidTr="009574FF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jc w:val="right"/>
              <w:rPr>
                <w:rFonts w:ascii="Garamond" w:hAnsi="Garamond"/>
                <w:sz w:val="22"/>
                <w:lang w:val="sq-AL"/>
              </w:rPr>
            </w:pPr>
            <w:r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10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pStyle w:val="Paragrafi"/>
              <w:spacing w:line="300" w:lineRule="atLeast"/>
              <w:ind w:firstLine="0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Pikat kufitare</w:t>
            </w: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sz w:val="22"/>
                <w:lang w:val="sq-AL"/>
              </w:rPr>
            </w:pPr>
            <w:r>
              <w:rPr>
                <w:rFonts w:ascii="Garamond" w:hAnsi="Garamond"/>
                <w:lang w:val="sq-AL"/>
              </w:rPr>
              <w:t>Pika kufitare e Morinës (Kosova)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Për t’u ngritur</w:t>
            </w:r>
          </w:p>
        </w:tc>
      </w:tr>
      <w:tr w:rsidR="009574FF" w:rsidTr="009574FF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FF" w:rsidRDefault="009574FF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sz w:val="22"/>
                <w:szCs w:val="22"/>
                <w:lang w:val="sq-AL"/>
              </w:rPr>
            </w:pP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Pika kufitare e Murriqanit (Mali i Zi)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Për t’u ngritur</w:t>
            </w:r>
          </w:p>
        </w:tc>
      </w:tr>
      <w:tr w:rsidR="009574FF" w:rsidTr="009574FF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FF" w:rsidRDefault="009574FF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sz w:val="22"/>
                <w:szCs w:val="22"/>
                <w:lang w:val="sq-AL"/>
              </w:rPr>
            </w:pP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Porti i Durrësit (Itali, BE)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Për t’u ngritur</w:t>
            </w:r>
          </w:p>
        </w:tc>
      </w:tr>
      <w:tr w:rsidR="009574FF" w:rsidTr="009574FF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FF" w:rsidRDefault="009574FF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sz w:val="22"/>
                <w:szCs w:val="22"/>
                <w:lang w:val="sq-AL"/>
              </w:rPr>
            </w:pP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Aeroporti i Tiranës (të gjitha drejtimet)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Për t’u ngritur</w:t>
            </w:r>
          </w:p>
        </w:tc>
      </w:tr>
      <w:tr w:rsidR="009574FF" w:rsidTr="009574FF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FF" w:rsidRDefault="009574FF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sz w:val="22"/>
                <w:szCs w:val="22"/>
                <w:lang w:val="sq-AL"/>
              </w:rPr>
            </w:pP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Pika kufitare e Qafëthanës (Maqedoni)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Për t’u ngritur</w:t>
            </w:r>
          </w:p>
        </w:tc>
      </w:tr>
      <w:tr w:rsidR="009574FF" w:rsidTr="009574FF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FF" w:rsidRDefault="009574FF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sz w:val="22"/>
                <w:szCs w:val="22"/>
                <w:lang w:val="sq-AL"/>
              </w:rPr>
            </w:pP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Porti i Vlorës (Itali, BE)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Për t’u ngritur</w:t>
            </w:r>
          </w:p>
        </w:tc>
      </w:tr>
      <w:tr w:rsidR="009574FF" w:rsidTr="009574FF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FF" w:rsidRDefault="009574FF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sz w:val="22"/>
                <w:szCs w:val="22"/>
                <w:lang w:val="sq-AL"/>
              </w:rPr>
            </w:pP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Pika kufitare e Kapshticës (Greqi)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Për t’u ngritur</w:t>
            </w:r>
          </w:p>
        </w:tc>
      </w:tr>
      <w:tr w:rsidR="009574FF" w:rsidTr="009574FF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FF" w:rsidRDefault="009574FF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sz w:val="22"/>
                <w:szCs w:val="22"/>
                <w:lang w:val="sq-AL"/>
              </w:rPr>
            </w:pP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Pika kufitare e Kakavijës (Greqi)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Për t’u ngritur</w:t>
            </w:r>
          </w:p>
        </w:tc>
      </w:tr>
      <w:tr w:rsidR="009574FF" w:rsidTr="009574FF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FF" w:rsidRDefault="009574FF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sz w:val="22"/>
                <w:szCs w:val="22"/>
                <w:lang w:val="sq-AL"/>
              </w:rPr>
            </w:pP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Porti i Sarandës (Greqi)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Për t’u ngritur</w:t>
            </w:r>
          </w:p>
        </w:tc>
      </w:tr>
      <w:tr w:rsidR="009574FF" w:rsidTr="009574FF">
        <w:tc>
          <w:tcPr>
            <w:tcW w:w="15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4FF" w:rsidRDefault="009574FF">
            <w:pPr>
              <w:pStyle w:val="Paragrafi"/>
              <w:spacing w:line="300" w:lineRule="atLeast"/>
              <w:ind w:firstLine="0"/>
              <w:jc w:val="right"/>
              <w:rPr>
                <w:sz w:val="22"/>
                <w:lang w:val="sq-AL"/>
              </w:rPr>
            </w:pP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pStyle w:val="Paragrafi"/>
              <w:spacing w:line="300" w:lineRule="atLeast"/>
              <w:ind w:firstLine="0"/>
              <w:rPr>
                <w:sz w:val="22"/>
                <w:lang w:val="sq-AL"/>
              </w:rPr>
            </w:pPr>
            <w:r>
              <w:rPr>
                <w:b/>
                <w:sz w:val="22"/>
                <w:lang w:val="sq-AL"/>
              </w:rPr>
              <w:t>TOTALI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4FF" w:rsidRDefault="009574FF">
            <w:pPr>
              <w:pStyle w:val="Paragrafi"/>
              <w:spacing w:line="300" w:lineRule="atLeast"/>
              <w:ind w:firstLine="0"/>
              <w:rPr>
                <w:sz w:val="22"/>
                <w:lang w:val="sq-AL"/>
              </w:rPr>
            </w:pPr>
          </w:p>
        </w:tc>
      </w:tr>
      <w:tr w:rsidR="009574FF" w:rsidTr="009574FF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pStyle w:val="ListParagraph"/>
              <w:widowControl w:val="0"/>
              <w:spacing w:after="0" w:line="300" w:lineRule="atLeast"/>
              <w:ind w:left="0"/>
              <w:jc w:val="right"/>
              <w:rPr>
                <w:rFonts w:ascii="Garamond" w:hAnsi="Garamond"/>
                <w:sz w:val="22"/>
                <w:lang w:val="sq-AL"/>
              </w:rPr>
            </w:pPr>
            <w:r>
              <w:rPr>
                <w:rFonts w:ascii="Garamond" w:hAnsi="Garamond"/>
                <w:lang w:val="sq-AL"/>
              </w:rPr>
              <w:t xml:space="preserve">1 </w:t>
            </w:r>
          </w:p>
        </w:tc>
        <w:tc>
          <w:tcPr>
            <w:tcW w:w="10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i/>
                <w:lang w:val="sq-AL"/>
              </w:rPr>
              <w:t>Info point</w:t>
            </w:r>
            <w:r>
              <w:rPr>
                <w:rFonts w:ascii="Garamond" w:hAnsi="Garamond"/>
                <w:lang w:val="sq-AL"/>
              </w:rPr>
              <w:t>/plazhe</w:t>
            </w: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 xml:space="preserve">Plazhi i Velipojës 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Për t’u ngritur</w:t>
            </w:r>
          </w:p>
        </w:tc>
      </w:tr>
      <w:tr w:rsidR="009574FF" w:rsidTr="009574FF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pStyle w:val="ListParagraph"/>
              <w:widowControl w:val="0"/>
              <w:spacing w:after="0" w:line="300" w:lineRule="atLeast"/>
              <w:ind w:left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FF" w:rsidRDefault="009574FF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2"/>
                <w:szCs w:val="22"/>
                <w:lang w:val="sq-AL"/>
              </w:rPr>
            </w:pP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Plazhi i Shëngjinit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Për t’u ngritur</w:t>
            </w:r>
          </w:p>
        </w:tc>
      </w:tr>
      <w:tr w:rsidR="009574FF" w:rsidTr="009574FF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pStyle w:val="ListParagraph"/>
              <w:widowControl w:val="0"/>
              <w:spacing w:after="0" w:line="300" w:lineRule="atLeast"/>
              <w:ind w:left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FF" w:rsidRDefault="009574FF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2"/>
                <w:szCs w:val="22"/>
                <w:lang w:val="sq-AL"/>
              </w:rPr>
            </w:pP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Gjiri i Durrësit (disa pika)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Për t’u ngritur</w:t>
            </w:r>
          </w:p>
        </w:tc>
      </w:tr>
      <w:tr w:rsidR="009574FF" w:rsidTr="009574FF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pStyle w:val="ListParagraph"/>
              <w:widowControl w:val="0"/>
              <w:spacing w:after="0" w:line="300" w:lineRule="atLeast"/>
              <w:ind w:left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FF" w:rsidRDefault="009574FF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2"/>
                <w:szCs w:val="22"/>
                <w:lang w:val="sq-AL"/>
              </w:rPr>
            </w:pP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Lungomare e Vlorës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Për t’u ngritur</w:t>
            </w:r>
          </w:p>
        </w:tc>
      </w:tr>
      <w:tr w:rsidR="009574FF" w:rsidTr="009574FF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pStyle w:val="ListParagraph"/>
              <w:widowControl w:val="0"/>
              <w:spacing w:after="0" w:line="300" w:lineRule="atLeast"/>
              <w:ind w:left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FF" w:rsidRDefault="009574FF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2"/>
                <w:szCs w:val="22"/>
                <w:lang w:val="sq-AL"/>
              </w:rPr>
            </w:pP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Zona e Orikum-it (qendra e Rradhimës)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Ekzistuese</w:t>
            </w:r>
          </w:p>
        </w:tc>
      </w:tr>
      <w:tr w:rsidR="009574FF" w:rsidTr="009574FF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FF" w:rsidRDefault="009574FF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2"/>
                <w:szCs w:val="22"/>
                <w:lang w:val="sq-AL"/>
              </w:rPr>
            </w:pP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lang w:val="sq-AL"/>
              </w:rPr>
              <w:t>Llogora (qendër vizitorësh)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Ekzistuese</w:t>
            </w:r>
          </w:p>
        </w:tc>
      </w:tr>
      <w:tr w:rsidR="009574FF" w:rsidTr="009574FF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FF" w:rsidRDefault="009574FF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2"/>
                <w:szCs w:val="22"/>
                <w:lang w:val="sq-AL"/>
              </w:rPr>
            </w:pP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lang w:val="sq-AL"/>
              </w:rPr>
              <w:t>Plazhi i Dhërmiut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Për t’u ngritur</w:t>
            </w:r>
          </w:p>
        </w:tc>
      </w:tr>
      <w:tr w:rsidR="009574FF" w:rsidTr="009574FF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FF" w:rsidRDefault="009574FF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2"/>
                <w:szCs w:val="22"/>
                <w:lang w:val="sq-AL"/>
              </w:rPr>
            </w:pP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lang w:val="sq-AL"/>
              </w:rPr>
              <w:t>Plazhi/qytetit i Himarës e zonat përreth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Për t’u ngritur</w:t>
            </w:r>
          </w:p>
        </w:tc>
      </w:tr>
      <w:tr w:rsidR="009574FF" w:rsidTr="009574FF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FF" w:rsidRDefault="009574FF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2"/>
                <w:szCs w:val="22"/>
                <w:lang w:val="sq-AL"/>
              </w:rPr>
            </w:pP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lang w:val="sq-AL"/>
              </w:rPr>
              <w:t>Zona e Ksamilit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Për t’u ngritur</w:t>
            </w:r>
          </w:p>
        </w:tc>
      </w:tr>
      <w:tr w:rsidR="009574FF" w:rsidTr="009574FF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10</w:t>
            </w:r>
          </w:p>
        </w:tc>
        <w:tc>
          <w:tcPr>
            <w:tcW w:w="10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i/>
                <w:lang w:val="sq-AL"/>
              </w:rPr>
              <w:t>Info point</w:t>
            </w:r>
            <w:r>
              <w:rPr>
                <w:rFonts w:ascii="Garamond" w:hAnsi="Garamond"/>
                <w:lang w:val="sq-AL"/>
              </w:rPr>
              <w:t>/</w:t>
            </w:r>
          </w:p>
          <w:p w:rsidR="009574FF" w:rsidRDefault="009574FF">
            <w:pPr>
              <w:pStyle w:val="Paragrafi"/>
              <w:spacing w:line="300" w:lineRule="atLeast"/>
              <w:ind w:firstLine="0"/>
              <w:rPr>
                <w:sz w:val="22"/>
                <w:lang w:val="sq-AL"/>
              </w:rPr>
            </w:pPr>
            <w:r>
              <w:rPr>
                <w:sz w:val="22"/>
                <w:lang w:val="sq-AL"/>
              </w:rPr>
              <w:t>qendra vizitorësh</w:t>
            </w: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sz w:val="22"/>
                <w:lang w:val="sq-AL"/>
              </w:rPr>
            </w:pPr>
            <w:r>
              <w:rPr>
                <w:rFonts w:ascii="Garamond" w:hAnsi="Garamond"/>
                <w:lang w:val="sq-AL"/>
              </w:rPr>
              <w:t xml:space="preserve">Qyteti i Shkodrës 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Për t’u ngritur</w:t>
            </w:r>
          </w:p>
        </w:tc>
      </w:tr>
      <w:tr w:rsidR="009574FF" w:rsidTr="009574FF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FF" w:rsidRDefault="009574FF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sz w:val="22"/>
                <w:szCs w:val="22"/>
                <w:lang w:val="sq-AL"/>
              </w:rPr>
            </w:pP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lang w:val="sq-AL"/>
              </w:rPr>
              <w:t>Parku i Thethit (qendër vizitorësh)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Ekzistuese</w:t>
            </w:r>
          </w:p>
        </w:tc>
      </w:tr>
      <w:tr w:rsidR="009574FF" w:rsidTr="009574FF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FF" w:rsidRDefault="009574FF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sz w:val="22"/>
                <w:szCs w:val="22"/>
                <w:lang w:val="sq-AL"/>
              </w:rPr>
            </w:pP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lang w:val="sq-AL"/>
              </w:rPr>
              <w:t>Parku i Valbonës (qendër vizitorësh)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Ekzistuese</w:t>
            </w:r>
          </w:p>
        </w:tc>
      </w:tr>
      <w:tr w:rsidR="009574FF" w:rsidTr="009574FF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FF" w:rsidRDefault="009574FF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sz w:val="22"/>
                <w:szCs w:val="22"/>
                <w:lang w:val="sq-AL"/>
              </w:rPr>
            </w:pP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lang w:val="sq-AL"/>
              </w:rPr>
              <w:t>Qyteti i Beratit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Për t’u ngritur</w:t>
            </w:r>
          </w:p>
        </w:tc>
      </w:tr>
      <w:tr w:rsidR="009574FF" w:rsidTr="009574FF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FF" w:rsidRDefault="009574FF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sz w:val="22"/>
                <w:szCs w:val="22"/>
                <w:lang w:val="sq-AL"/>
              </w:rPr>
            </w:pP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lang w:val="sq-AL"/>
              </w:rPr>
              <w:t>Qyteti i Pogradecit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Për t’u ngritur</w:t>
            </w:r>
          </w:p>
        </w:tc>
      </w:tr>
      <w:tr w:rsidR="009574FF" w:rsidTr="009574FF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FF" w:rsidRDefault="009574FF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sz w:val="22"/>
                <w:szCs w:val="22"/>
                <w:lang w:val="sq-AL"/>
              </w:rPr>
            </w:pP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lang w:val="sq-AL"/>
              </w:rPr>
              <w:t>Qyteti i Përmetit (qendër vizitorësh)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Ekzistuese</w:t>
            </w:r>
          </w:p>
        </w:tc>
      </w:tr>
      <w:tr w:rsidR="009574FF" w:rsidTr="009574FF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FF" w:rsidRDefault="009574FF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sz w:val="22"/>
                <w:szCs w:val="22"/>
                <w:lang w:val="sq-AL"/>
              </w:rPr>
            </w:pP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lang w:val="sq-AL"/>
              </w:rPr>
              <w:t>Qyteti i Gjirokastrës (qendër vizitorësh)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Ekzistuese</w:t>
            </w:r>
          </w:p>
        </w:tc>
      </w:tr>
      <w:tr w:rsidR="009574FF" w:rsidTr="009574FF"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jc w:val="righ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FF" w:rsidRDefault="009574FF">
            <w:pPr>
              <w:spacing w:after="0" w:line="240" w:lineRule="auto"/>
              <w:ind w:firstLine="0"/>
              <w:jc w:val="left"/>
              <w:rPr>
                <w:rFonts w:ascii="Garamond" w:eastAsia="MS Mincho" w:hAnsi="Garamond" w:cs="CG Times"/>
                <w:sz w:val="22"/>
                <w:szCs w:val="22"/>
                <w:lang w:val="sq-AL"/>
              </w:rPr>
            </w:pP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lang w:val="sq-AL"/>
              </w:rPr>
              <w:t>Qyteti i Korçës (qendër vizitorësh)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widowControl w:val="0"/>
              <w:spacing w:after="0" w:line="300" w:lineRule="atLeast"/>
              <w:ind w:firstLine="0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Ekzistuese</w:t>
            </w:r>
          </w:p>
        </w:tc>
      </w:tr>
      <w:tr w:rsidR="009574FF" w:rsidTr="009574FF">
        <w:tc>
          <w:tcPr>
            <w:tcW w:w="15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4FF" w:rsidRDefault="009574FF">
            <w:pPr>
              <w:pStyle w:val="Paragrafi"/>
              <w:spacing w:line="300" w:lineRule="atLeast"/>
              <w:ind w:firstLine="0"/>
              <w:rPr>
                <w:sz w:val="22"/>
                <w:lang w:val="sq-AL"/>
              </w:rPr>
            </w:pPr>
          </w:p>
        </w:tc>
        <w:tc>
          <w:tcPr>
            <w:tcW w:w="2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FF" w:rsidRDefault="009574FF">
            <w:pPr>
              <w:pStyle w:val="Paragrafi"/>
              <w:spacing w:line="300" w:lineRule="atLeast"/>
              <w:ind w:firstLine="0"/>
              <w:rPr>
                <w:sz w:val="22"/>
                <w:lang w:val="sq-AL"/>
              </w:rPr>
            </w:pPr>
            <w:r>
              <w:rPr>
                <w:b/>
                <w:sz w:val="22"/>
                <w:lang w:val="sq-AL"/>
              </w:rPr>
              <w:t>TOTALI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4FF" w:rsidRDefault="009574FF">
            <w:pPr>
              <w:pStyle w:val="Paragrafi"/>
              <w:spacing w:line="300" w:lineRule="atLeast"/>
              <w:ind w:firstLine="0"/>
              <w:rPr>
                <w:sz w:val="22"/>
                <w:lang w:val="sq-AL"/>
              </w:rPr>
            </w:pPr>
          </w:p>
        </w:tc>
      </w:tr>
    </w:tbl>
    <w:p w:rsidR="009574FF" w:rsidRDefault="009574FF" w:rsidP="009574FF">
      <w:pPr>
        <w:pStyle w:val="Paragrafi"/>
        <w:spacing w:line="300" w:lineRule="atLeast"/>
        <w:rPr>
          <w:lang w:val="sq-AL"/>
        </w:rPr>
      </w:pPr>
    </w:p>
    <w:p w:rsidR="009574FF" w:rsidRDefault="009574FF" w:rsidP="009574FF">
      <w:pPr>
        <w:pStyle w:val="NeniTitull"/>
        <w:keepNext w:val="0"/>
        <w:rPr>
          <w:lang w:val="sq-AL"/>
        </w:rPr>
      </w:pPr>
    </w:p>
    <w:p w:rsidR="009574FF" w:rsidRDefault="009574FF" w:rsidP="009574FF">
      <w:pPr>
        <w:rPr>
          <w:lang w:val="sq-AL"/>
        </w:rPr>
      </w:pPr>
    </w:p>
    <w:p w:rsidR="009574FF" w:rsidRDefault="009574FF" w:rsidP="009574FF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9574FF" w:rsidSect="009574FF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997C92" w:rsidRDefault="00997C92" w:rsidP="009574FF">
      <w:bookmarkStart w:id="0" w:name="_GoBack"/>
      <w:bookmarkEnd w:id="0"/>
    </w:p>
    <w:sectPr w:rsidR="00997C92" w:rsidSect="009574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4FF"/>
    <w:rsid w:val="009574FF"/>
    <w:rsid w:val="0099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0669BC-ADB4-4467-B75C-31200EE82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4F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"/>
    <w:link w:val="ListParagraph"/>
    <w:uiPriority w:val="34"/>
    <w:locked/>
    <w:rsid w:val="009574FF"/>
    <w:rPr>
      <w:rFonts w:ascii="Calibri" w:eastAsia="Times New Roman" w:hAnsi="Calibri" w:cs="Times New Roman"/>
    </w:rPr>
  </w:style>
  <w:style w:type="paragraph" w:styleId="ListParagraph">
    <w:name w:val="List Paragraph"/>
    <w:aliases w:val="List Paragraph2,List Paragraph (numbered (a)),Normal 1,List Paragraph 1,Akapit z listą BS,Bullets,Bullet1"/>
    <w:basedOn w:val="Normal"/>
    <w:link w:val="ListParagraphChar"/>
    <w:uiPriority w:val="34"/>
    <w:qFormat/>
    <w:rsid w:val="009574FF"/>
    <w:pPr>
      <w:ind w:left="720" w:firstLine="0"/>
      <w:contextualSpacing/>
      <w:jc w:val="left"/>
    </w:pPr>
    <w:rPr>
      <w:rFonts w:eastAsia="Times New Roman"/>
    </w:rPr>
  </w:style>
  <w:style w:type="character" w:customStyle="1" w:styleId="ParagrafiChar">
    <w:name w:val="Paragrafi Char"/>
    <w:basedOn w:val="DefaultParagraphFont"/>
    <w:link w:val="Paragrafi"/>
    <w:locked/>
    <w:rsid w:val="009574F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574F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574F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574F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574F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table" w:styleId="TableGrid">
    <w:name w:val="Table Grid"/>
    <w:basedOn w:val="TableNormal"/>
    <w:uiPriority w:val="59"/>
    <w:rsid w:val="009574F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4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547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2018-06-11T07:05:00Z</dcterms:created>
  <dcterms:modified xsi:type="dcterms:W3CDTF">2018-06-11T07:05:00Z</dcterms:modified>
</cp:coreProperties>
</file>