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A53" w:rsidRDefault="005C2A53" w:rsidP="005C2A53">
      <w:pPr>
        <w:pStyle w:val="NeniTitull"/>
        <w:keepNext w:val="0"/>
        <w:rPr>
          <w:rFonts w:eastAsia="Times New Roman" w:cs="Times New Roman"/>
          <w:lang w:val="sq-AL"/>
        </w:rPr>
      </w:pPr>
      <w:r>
        <w:rPr>
          <w:lang w:val="sq-AL"/>
        </w:rPr>
        <w:t>VENDIM</w:t>
      </w:r>
    </w:p>
    <w:p w:rsidR="005C2A53" w:rsidRDefault="005C2A53" w:rsidP="005C2A53">
      <w:pPr>
        <w:pStyle w:val="NeniTitull"/>
        <w:keepNext w:val="0"/>
        <w:rPr>
          <w:rFonts w:eastAsia="Times New Roman" w:cs="Times New Roman"/>
          <w:lang w:val="sq-AL"/>
        </w:rPr>
      </w:pPr>
      <w:r>
        <w:rPr>
          <w:lang w:val="sq-AL"/>
        </w:rPr>
        <w:t>Nr. 339, datë 6.6.2018</w:t>
      </w:r>
    </w:p>
    <w:p w:rsidR="005C2A53" w:rsidRDefault="005C2A53" w:rsidP="005C2A53">
      <w:pPr>
        <w:pStyle w:val="NeniTitull"/>
        <w:keepNext w:val="0"/>
        <w:rPr>
          <w:rFonts w:eastAsia="Times New Roman" w:cs="Times New Roman"/>
          <w:sz w:val="14"/>
          <w:lang w:val="sq-AL"/>
        </w:rPr>
      </w:pPr>
    </w:p>
    <w:p w:rsidR="005C2A53" w:rsidRDefault="005C2A53" w:rsidP="005C2A53">
      <w:pPr>
        <w:pStyle w:val="NeniTitull"/>
        <w:keepNext w:val="0"/>
        <w:rPr>
          <w:shd w:val="clear" w:color="auto" w:fill="FFFFFF"/>
          <w:lang w:val="sq-AL"/>
        </w:rPr>
      </w:pPr>
      <w:r>
        <w:rPr>
          <w:lang w:val="sq-AL"/>
        </w:rPr>
        <w:t xml:space="preserve">PËR </w:t>
      </w:r>
      <w:r>
        <w:rPr>
          <w:shd w:val="clear" w:color="auto" w:fill="FFFFFF"/>
          <w:lang w:val="sq-AL"/>
        </w:rPr>
        <w:t xml:space="preserve">KRITERET DHE MËNYRËN E NDARJES SË ÇMIMIT “AMBASADOR </w:t>
      </w:r>
    </w:p>
    <w:p w:rsidR="005C2A53" w:rsidRDefault="005C2A53" w:rsidP="005C2A53">
      <w:pPr>
        <w:pStyle w:val="NeniTitull"/>
        <w:keepNext w:val="0"/>
        <w:rPr>
          <w:lang w:val="sq-AL"/>
        </w:rPr>
      </w:pPr>
      <w:r>
        <w:rPr>
          <w:shd w:val="clear" w:color="auto" w:fill="FFFFFF"/>
          <w:lang w:val="sq-AL"/>
        </w:rPr>
        <w:t>I KOMBIT”</w:t>
      </w:r>
    </w:p>
    <w:p w:rsidR="005C2A53" w:rsidRDefault="005C2A53" w:rsidP="005C2A53">
      <w:pPr>
        <w:pStyle w:val="Paragrafi"/>
        <w:rPr>
          <w:rFonts w:eastAsia="Times New Roman" w:cs="Times New Roman"/>
          <w:sz w:val="14"/>
          <w:u w:val="single"/>
          <w:lang w:val="sq-AL"/>
        </w:rPr>
      </w:pP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pikës 2, të nenit 15, të ligjit nr. 16/2018, </w:t>
      </w:r>
      <w:r>
        <w:rPr>
          <w:iCs/>
          <w:lang w:val="sq-AL"/>
        </w:rPr>
        <w:t>“Për diasporën”,</w:t>
      </w:r>
      <w:r>
        <w:rPr>
          <w:lang w:val="sq-AL"/>
        </w:rPr>
        <w:t xml:space="preserve"> me propozimin e ministrit të Shtetit për Diasporën, Këshilli i Ministrave</w:t>
      </w:r>
    </w:p>
    <w:p w:rsidR="005C2A53" w:rsidRDefault="005C2A53" w:rsidP="005C2A53">
      <w:pPr>
        <w:pStyle w:val="Paragrafi"/>
        <w:rPr>
          <w:sz w:val="14"/>
          <w:lang w:val="sq-AL"/>
        </w:rPr>
      </w:pPr>
    </w:p>
    <w:p w:rsidR="005C2A53" w:rsidRDefault="005C2A53" w:rsidP="005C2A53">
      <w:pPr>
        <w:pStyle w:val="NeniNr"/>
        <w:keepNext w:val="0"/>
        <w:rPr>
          <w:rFonts w:eastAsia="Times New Roman" w:cs="Times New Roman"/>
          <w:lang w:val="sq-AL"/>
        </w:rPr>
      </w:pPr>
      <w:r>
        <w:rPr>
          <w:lang w:val="sq-AL"/>
        </w:rPr>
        <w:t>VENDOSI:</w:t>
      </w:r>
    </w:p>
    <w:p w:rsidR="005C2A53" w:rsidRDefault="005C2A53" w:rsidP="005C2A53">
      <w:pPr>
        <w:pStyle w:val="Paragrafi"/>
        <w:rPr>
          <w:rFonts w:eastAsia="Times New Roman" w:cs="Times New Roman"/>
          <w:sz w:val="14"/>
          <w:lang w:val="sq-AL"/>
        </w:rPr>
      </w:pP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 xml:space="preserve">1. Përcaktimin e kritereve dhe të mënyrës së ndarjes të çmimit “Ambasador i Kombit”. </w:t>
      </w:r>
    </w:p>
    <w:p w:rsidR="005C2A53" w:rsidRDefault="005C2A53" w:rsidP="005C2A53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2. Ndarja e çmimit “Ambasador i Kombit” udhëhiqet nga parimet e vlerësimit të kontributit, meritokracisë, transparencës, mirënjohjes publike. Kriteret, që duhet të plotësojnë pjesëtarët e suksesshëm të diasporës për marrjen e çmimit, janë: 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>a) Integriteti dhe reputacioni në komunitetin ku ai/ajo jeton;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 xml:space="preserve">b) Përfaqësimi i suksesshëm në diasporë në: 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>- veprimtari humanitare;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>- arsim, shkencë, teknologji;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>- kulturë apo sport;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>- biznes.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>c) Kontributi i veçantë për Republikën e Shqipërisë apo diasporën.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>3. Ambasadorët e Republikës së Shqipërisë, të akredituar jashtë vendit, nëpërmjet ministrit përgjegjës për punët e jashtme, i propozojnë ministrit përgjegjës për diasporën përfaqësuesit më të suksesshëm të komuniteteve shqiptare jashtë vendit për dhënien e çmimit “Ambasador i Kombit”.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 xml:space="preserve">4. Propozimet duhet të shoqërohen me biografinë dhe vlerësime të nevojshme të veprimtarisë së subjektit të propozuar. 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>5. Ministri përgjegjës për diasporën vlerëson propozimet e ardhura, së bashku me rekomandimet për dhënien e çmimit, dhe ia propozon ato, zyrtarisht, Kryeministrit.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>6. Çmimi “Ambasador i Kombit” jepet nga Kryeministri.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 xml:space="preserve">7. Çmimi “Ambasador i Kombit” i dorëzohet personalisht personit që merr çmimin, por, në raste të veçanta, mund t’i dorëzohet edhe familjarëve apo përfaqësuesve të tij. 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 xml:space="preserve">8. Çmimi “Ambasador i Kombit” nuk ka vlerë monetare. 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 xml:space="preserve">9. Çmimi “Ambasador i Kombit” jepet në formën e një certifikate. 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>10. Forma e certifikatës “Ambasador i Kombit” është sipas formatit bashkëlidhur këtij vendimi.</w:t>
      </w:r>
    </w:p>
    <w:p w:rsidR="005C2A53" w:rsidRDefault="005C2A53" w:rsidP="005C2A53">
      <w:pPr>
        <w:pStyle w:val="Paragrafi"/>
        <w:rPr>
          <w:lang w:val="sq-AL"/>
        </w:rPr>
      </w:pPr>
      <w:r>
        <w:rPr>
          <w:lang w:val="sq-AL"/>
        </w:rPr>
        <w:t>11. Përjashtimisht, për raste të veçanta, propozimi për çmimin “Ambasador i Kombit” mund të bëhet drejtpërdrejt nga ministri përgjegjës për diasporën, në përputhje me këtë vendim dhe, në këtë rast, nuk do të zbatohet parashikimi i pikës 3.</w:t>
      </w:r>
    </w:p>
    <w:p w:rsidR="005C2A53" w:rsidRDefault="005C2A53" w:rsidP="005C2A53">
      <w:pPr>
        <w:pStyle w:val="Paragrafi"/>
        <w:rPr>
          <w:rFonts w:cs="Times New Roman"/>
          <w:lang w:val="sq-AL"/>
        </w:rPr>
      </w:pPr>
      <w:r>
        <w:rPr>
          <w:spacing w:val="-8"/>
          <w:lang w:val="sq-AL"/>
        </w:rPr>
        <w:t xml:space="preserve">12. Ngarkohen ministri përgjegjës </w:t>
      </w:r>
      <w:r>
        <w:rPr>
          <w:rFonts w:cs="Times New Roman"/>
          <w:lang w:val="sq-AL"/>
        </w:rPr>
        <w:t>për diasporën,</w:t>
      </w:r>
      <w:r>
        <w:rPr>
          <w:rFonts w:cs="Times New Roman"/>
          <w:spacing w:val="-8"/>
          <w:lang w:val="sq-AL"/>
        </w:rPr>
        <w:t xml:space="preserve"> ministri përgjegjës për punët e jashtme dhe Agjencia Kombëtare për Diasporën për zbatimin e këtij vendimi.</w:t>
      </w:r>
    </w:p>
    <w:p w:rsidR="005C2A53" w:rsidRDefault="005C2A53" w:rsidP="005C2A53">
      <w:pPr>
        <w:pStyle w:val="Paragrafi"/>
        <w:rPr>
          <w:rFonts w:cs="Times New Roman"/>
          <w:lang w:val="sq-AL"/>
        </w:rPr>
      </w:pPr>
      <w:r>
        <w:rPr>
          <w:lang w:val="sq-AL"/>
        </w:rPr>
        <w:t>Ky vendim hyn në fuqi pas botimit në Fletoren Zyrtare.</w:t>
      </w:r>
    </w:p>
    <w:p w:rsidR="005C2A53" w:rsidRDefault="005C2A53" w:rsidP="005C2A53">
      <w:pPr>
        <w:pStyle w:val="Paragrafi"/>
        <w:rPr>
          <w:sz w:val="14"/>
          <w:lang w:val="sq-AL"/>
        </w:rPr>
      </w:pPr>
    </w:p>
    <w:p w:rsidR="005C2A53" w:rsidRDefault="005C2A53" w:rsidP="005C2A53">
      <w:pPr>
        <w:pStyle w:val="Paragrafi"/>
        <w:jc w:val="right"/>
        <w:rPr>
          <w:lang w:val="sq-AL" w:eastAsia="bg-BG"/>
        </w:rPr>
      </w:pPr>
      <w:r>
        <w:rPr>
          <w:lang w:val="sq-AL" w:eastAsia="bg-BG"/>
        </w:rPr>
        <w:t>ZËVENDËSKRYEMINISTRI</w:t>
      </w:r>
    </w:p>
    <w:p w:rsidR="005C2A53" w:rsidRDefault="005C2A53" w:rsidP="005C2A53">
      <w:pPr>
        <w:pStyle w:val="Paragrafi"/>
        <w:jc w:val="right"/>
        <w:rPr>
          <w:b/>
          <w:lang w:val="sq-AL" w:eastAsia="bg-BG"/>
        </w:rPr>
      </w:pPr>
      <w:r>
        <w:rPr>
          <w:b/>
          <w:lang w:val="sq-AL" w:eastAsia="bg-BG"/>
        </w:rPr>
        <w:t>Senida Mesi</w:t>
      </w:r>
    </w:p>
    <w:p w:rsidR="005C2A53" w:rsidRDefault="005C2A53" w:rsidP="005C2A53">
      <w:pPr>
        <w:pStyle w:val="Paragrafi"/>
        <w:ind w:firstLine="0"/>
        <w:rPr>
          <w:lang w:val="sq-AL" w:eastAsia="en-GB"/>
        </w:rPr>
      </w:pPr>
    </w:p>
    <w:p w:rsidR="005C2A53" w:rsidRDefault="005C2A53" w:rsidP="005C2A53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 w:eastAsia="en-GB"/>
        </w:rPr>
        <w:sectPr w:rsidR="005C2A53" w:rsidSect="005C2A53">
          <w:pgSz w:w="11907" w:h="16840"/>
          <w:pgMar w:top="720" w:right="1134" w:bottom="720" w:left="1134" w:header="851" w:footer="851" w:gutter="0"/>
          <w:cols w:space="454"/>
        </w:sectPr>
      </w:pPr>
    </w:p>
    <w:p w:rsidR="005C2A53" w:rsidRDefault="005C2A53" w:rsidP="005C2A53">
      <w:pPr>
        <w:pStyle w:val="Paragrafi"/>
        <w:ind w:firstLine="0"/>
        <w:rPr>
          <w:lang w:val="sq-AL" w:eastAsia="en-GB"/>
        </w:rPr>
      </w:pPr>
    </w:p>
    <w:p w:rsidR="005C2A53" w:rsidRDefault="005C2A53" w:rsidP="005C2A53">
      <w:pPr>
        <w:pStyle w:val="Paragrafi"/>
        <w:ind w:firstLine="0"/>
        <w:rPr>
          <w:lang w:val="sq-AL" w:eastAsia="en-GB"/>
        </w:rPr>
      </w:pPr>
      <w:r>
        <w:rPr>
          <w:noProof/>
        </w:rPr>
        <w:drawing>
          <wp:inline distT="0" distB="0" distL="0" distR="0">
            <wp:extent cx="7792085" cy="5716905"/>
            <wp:effectExtent l="27940" t="10160" r="27305" b="273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792085" cy="571690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070850" cy="6010910"/>
            <wp:effectExtent l="20320" t="17780" r="26670" b="266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070850" cy="601091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277225" cy="5955665"/>
            <wp:effectExtent l="17780" t="20320" r="27305" b="273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277225" cy="595566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64855" cy="6066790"/>
            <wp:effectExtent l="25083" t="13017" r="23177" b="2317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64855" cy="606679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2A53" w:rsidSect="005C2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A53"/>
    <w:rsid w:val="005C2A53"/>
    <w:rsid w:val="0099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7EBD8B-4C40-43DC-96CB-2E318D80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A5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C2A5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C2A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C2A5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C2A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C2A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6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2018-06-11T07:06:00Z</dcterms:created>
  <dcterms:modified xsi:type="dcterms:W3CDTF">2018-06-11T07:07:00Z</dcterms:modified>
</cp:coreProperties>
</file>