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BDB" w:rsidRDefault="00D10BDB" w:rsidP="00D10BDB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10BDB" w:rsidRDefault="00D10BDB" w:rsidP="00D10BDB">
      <w:pPr>
        <w:pStyle w:val="NeniTitull"/>
        <w:rPr>
          <w:lang w:val="sq-AL"/>
        </w:rPr>
      </w:pPr>
      <w:r>
        <w:rPr>
          <w:lang w:val="sq-AL"/>
        </w:rPr>
        <w:t>Nr. 351, datë 12.6.2018</w:t>
      </w:r>
    </w:p>
    <w:p w:rsidR="00D10BDB" w:rsidRDefault="00D10BDB" w:rsidP="00D10BDB">
      <w:pPr>
        <w:pStyle w:val="Hapesira7"/>
        <w:rPr>
          <w:lang w:val="sq-AL"/>
        </w:rPr>
      </w:pPr>
    </w:p>
    <w:p w:rsidR="00D10BDB" w:rsidRDefault="00D10BDB" w:rsidP="00D10BDB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NDËRTIMI I OBJEKTIT “LINJA E RE E FURNIZIMIT ME UJË TË UJËSJELLËSIT DURRËS”</w:t>
      </w:r>
    </w:p>
    <w:p w:rsidR="00D10BDB" w:rsidRDefault="00D10BDB" w:rsidP="00D10BDB">
      <w:pPr>
        <w:pStyle w:val="Hapesira7"/>
        <w:rPr>
          <w:lang w:val="sq-AL"/>
        </w:rPr>
      </w:pP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D10BDB" w:rsidRDefault="00D10BDB" w:rsidP="00D10BDB">
      <w:pPr>
        <w:pStyle w:val="Hapesira7"/>
        <w:rPr>
          <w:lang w:val="sq-AL"/>
        </w:rPr>
      </w:pPr>
    </w:p>
    <w:p w:rsidR="00D10BDB" w:rsidRDefault="00D10BDB" w:rsidP="00D10BDB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10BDB" w:rsidRDefault="00D10BDB" w:rsidP="00D10BDB">
      <w:pPr>
        <w:pStyle w:val="Hapesira7"/>
        <w:rPr>
          <w:lang w:val="sq-AL"/>
        </w:rPr>
      </w:pP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ndërtimi i objektit “Linja e re e furnizimit me ujë të ujësjellësit Durrës”.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2. Shpronësimi bëhet në favor të shoqërisë Ujësjellës-Kanalizime Durrës sh.a.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3. Pronarët e pasurive të paluajtshme, që shpronësohen, të kompensohen me vlerë të plotë, sipas masës përkatëse të kompensimit, që paraqitet në tabelën bashkëlidhur këtij vendimi, për pasuritë e llojit “Tokë bujqësore” dhe “Drufrutorë”, me një vlerë të përgjithshme prej 7 760 025 (shtatë milionë e shtatëqind e gjashtëdhjetë mijë e njëzet e pesë) lekësh, nga të cilat: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a) “Tokë bujqësore”, në vlerën 7 578 000 (shtatë milionë e pesëqind e shtatëdhjetë e tetë) lekë;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b) “Drufrutorë”, në vlerën 182 025 (njëqind e tetëdhjetë e dy mijë e njëzet e pesë) lekë.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4. Vlera e përgjithshme e shpronësimit, prej 7 760 025 (shtatë milionë e shtatëqind e gjashtëdhjetë mijë e njëzet e pesë) lekësh, do të përballohet nga Agjencia Kombëtare e Ujësjellës–Kanalizimeve, zëri “Kodi i Projektit, M063149”, parashikuar në buxhetin e vitit 2018.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6. Shpronësimi të fillojë menjëherë.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7. Pronarët, sipas emrave të shënuar në tabelën që i bashkëlidhet këtij vendimi, të kompensohen për efekt shpronësimi, pasi të kenë paraqitur dokumentacionin justifikues për likuidim, pranë shoqërisë Ujësjellës–Kanalizime Durrës sh.a.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8. Zyra Vendore e Regjistrimit të Pasurive të Paluajtshme Durrës dhe Zyra Vendore e Regjistrimit të Pasurive të Paluajtshme Kurbin, brenda 30 (tridhjetë) ditëve nga data e miratimit të këtij vendimi, në bashkëpunim me shoqërinë Ujësjellës-Kanalizime Durrës sh.a., të fillojnë procedurat për hedhjen e gjurmës së projektit mbi hartën kadastrale të regjistrimit, sipas planimetrisë së shpronësimit të miratuar dhe të bëjnë kalimin e pronësisë për pasuritë e shpronësuara në favor të shtetit.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9. Zyra Vendore e Regjistrimit të Pasurive të Paluajtshme Durrës dhe Zyra Vendore e Regjistrimit të Pasurive të Paluajtshme Kurbin të pezullojnë të gjitha transaksionet me pasuritë e shpronësuara deri në momentin kur do të realizohen procesi i hedhjes së gjurmës së projektit mbi hartën kadastrale të regjistrimit dhe kalimi i pronësisë në favor të shtetit, për pasuritë e shpronësuara.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10. Ngarkohen Ministria e Infrastrukturës dhe Energjisë, Zyra Vendore e Regjistrimit të Pasurive të Paluajtshme Durrës, Zyra Vendore e Regjistrimit të Pasurive të Paluajtshme Kurbin dhe shoqëria Ujësjellës–Kanalizime Durrës sh.a. për zbatimin e këtij vendimi.</w:t>
      </w:r>
    </w:p>
    <w:p w:rsidR="00D10BDB" w:rsidRDefault="00D10BDB" w:rsidP="00D10BDB">
      <w:pPr>
        <w:pStyle w:val="Paragraf02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D10BDB" w:rsidRDefault="00D10BDB" w:rsidP="00D10BDB">
      <w:pPr>
        <w:pStyle w:val="Hapesira7"/>
        <w:rPr>
          <w:sz w:val="6"/>
          <w:lang w:val="sq-AL"/>
        </w:rPr>
      </w:pPr>
    </w:p>
    <w:p w:rsidR="00D10BDB" w:rsidRDefault="00D10BDB" w:rsidP="00D10BDB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D10BDB" w:rsidRDefault="00D10BDB" w:rsidP="00D10BDB">
      <w:pPr>
        <w:pStyle w:val="Paragraf02"/>
        <w:jc w:val="right"/>
        <w:rPr>
          <w:lang w:val="sq-AL"/>
        </w:rPr>
      </w:pPr>
      <w:r>
        <w:rPr>
          <w:b/>
          <w:lang w:val="sq-AL"/>
        </w:rPr>
        <w:t>Edi Rama</w:t>
      </w:r>
    </w:p>
    <w:p w:rsidR="00D10BDB" w:rsidRDefault="00D10BDB" w:rsidP="00D10BDB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D10BDB" w:rsidSect="00D10BDB">
          <w:pgSz w:w="11907" w:h="16840"/>
          <w:pgMar w:top="720" w:right="1134" w:bottom="720" w:left="1134" w:header="851" w:footer="851" w:gutter="0"/>
          <w:pgNumType w:start="5595"/>
          <w:cols w:space="454"/>
        </w:sectPr>
      </w:pPr>
    </w:p>
    <w:p w:rsidR="00D10BDB" w:rsidRDefault="00D10BDB" w:rsidP="00D10BDB">
      <w:pPr>
        <w:pStyle w:val="Paragraf02"/>
        <w:ind w:firstLine="0"/>
        <w:jc w:val="center"/>
        <w:rPr>
          <w:sz w:val="20"/>
          <w:szCs w:val="20"/>
          <w:lang w:val="sq-AL"/>
        </w:rPr>
      </w:pPr>
      <w:r>
        <w:rPr>
          <w:rFonts w:eastAsia="Times New Roman"/>
          <w:bCs/>
          <w:sz w:val="20"/>
          <w:szCs w:val="20"/>
          <w:lang w:val="sq-AL" w:eastAsia="en-GB"/>
        </w:rPr>
        <w:lastRenderedPageBreak/>
        <w:t xml:space="preserve">SHOQËRIA </w:t>
      </w:r>
      <w:r>
        <w:rPr>
          <w:sz w:val="20"/>
          <w:szCs w:val="20"/>
          <w:lang w:val="sq-AL"/>
        </w:rPr>
        <w:t>UJËSJELLËS–KANALIZIME DURRËS SHA</w:t>
      </w:r>
    </w:p>
    <w:p w:rsidR="00D10BDB" w:rsidRDefault="00D10BDB" w:rsidP="00D10BDB">
      <w:pPr>
        <w:pStyle w:val="Paragraf02"/>
        <w:ind w:firstLine="0"/>
        <w:jc w:val="center"/>
        <w:rPr>
          <w:rFonts w:eastAsia="Times New Roman"/>
          <w:bCs/>
          <w:sz w:val="20"/>
          <w:szCs w:val="20"/>
          <w:lang w:val="sq-AL" w:eastAsia="en-GB"/>
        </w:rPr>
      </w:pPr>
      <w:r>
        <w:rPr>
          <w:sz w:val="20"/>
          <w:szCs w:val="20"/>
          <w:lang w:val="sq-AL"/>
        </w:rPr>
        <w:t>PËR NDËRTIMIN E OBJEKTIT “LINJA E RE E FURNIZIMIT ME UJË TË UJËSJELLËSIT DURRËS”</w:t>
      </w:r>
    </w:p>
    <w:p w:rsidR="00D10BDB" w:rsidRDefault="00D10BDB" w:rsidP="00D10BDB">
      <w:pPr>
        <w:pStyle w:val="Paragraf02"/>
        <w:ind w:firstLine="0"/>
        <w:rPr>
          <w:sz w:val="18"/>
          <w:szCs w:val="18"/>
          <w:lang w:val="sq-AL"/>
        </w:rPr>
      </w:pPr>
    </w:p>
    <w:p w:rsidR="00D10BDB" w:rsidRDefault="00D10BDB" w:rsidP="00D10BDB">
      <w:pPr>
        <w:pStyle w:val="Paragraf02"/>
        <w:ind w:firstLine="0"/>
        <w:rPr>
          <w:b/>
          <w:sz w:val="20"/>
          <w:szCs w:val="20"/>
          <w:lang w:val="sq-AL"/>
        </w:rPr>
      </w:pPr>
      <w:r>
        <w:rPr>
          <w:b/>
          <w:sz w:val="20"/>
          <w:szCs w:val="20"/>
          <w:lang w:val="sq-AL"/>
        </w:rPr>
        <w:t>Tabelë. Lista e pronarëve që do të shpronësohen nga ndërtimi i ujësjellësit (vend burimi Fushë-Milot, Fushë-Kuqe, Vlashaj dhe Bodinok)</w:t>
      </w:r>
    </w:p>
    <w:p w:rsidR="00D10BDB" w:rsidRDefault="00D10BDB" w:rsidP="00D10BDB">
      <w:pPr>
        <w:pStyle w:val="Paragraf02"/>
        <w:ind w:firstLine="0"/>
        <w:rPr>
          <w:b/>
          <w:sz w:val="14"/>
          <w:szCs w:val="20"/>
          <w:lang w:val="sq-AL"/>
        </w:rPr>
      </w:pPr>
    </w:p>
    <w:tbl>
      <w:tblPr>
        <w:tblW w:w="0" w:type="dxa"/>
        <w:tblInd w:w="9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50"/>
        <w:gridCol w:w="1587"/>
        <w:gridCol w:w="567"/>
        <w:gridCol w:w="1275"/>
        <w:gridCol w:w="851"/>
        <w:gridCol w:w="567"/>
        <w:gridCol w:w="567"/>
        <w:gridCol w:w="992"/>
        <w:gridCol w:w="992"/>
        <w:gridCol w:w="709"/>
        <w:gridCol w:w="709"/>
        <w:gridCol w:w="709"/>
        <w:gridCol w:w="850"/>
        <w:gridCol w:w="1134"/>
        <w:gridCol w:w="709"/>
        <w:gridCol w:w="850"/>
        <w:gridCol w:w="851"/>
        <w:gridCol w:w="921"/>
      </w:tblGrid>
      <w:tr w:rsidR="00D10BDB" w:rsidTr="00D10BDB">
        <w:trPr>
          <w:trHeight w:val="316"/>
        </w:trPr>
        <w:tc>
          <w:tcPr>
            <w:tcW w:w="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Komuna / fshati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 xml:space="preserve">Emërtimi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Emër mbiemër i pronarit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Nr. i parcelës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Nr. kadastrës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Nr. i pronarëve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Statusi ligjor i pronësisë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Tipi i tokës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Sipërfaqe totale (m</w:t>
            </w:r>
            <w:r>
              <w:rPr>
                <w:rFonts w:eastAsia="Times New Roman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Vlerësimi i sipërfaqes për shpronësim (m</w:t>
            </w:r>
            <w:r>
              <w:rPr>
                <w:rFonts w:eastAsia="Times New Roman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Vlerësimi i bimësisë për kompensim (ALL)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Shuma totale e kompensimit</w:t>
            </w:r>
          </w:p>
        </w:tc>
      </w:tr>
      <w:tr w:rsidR="00D10BDB" w:rsidTr="00D10BDB">
        <w:trPr>
          <w:trHeight w:val="2291"/>
        </w:trPr>
        <w:tc>
          <w:tcPr>
            <w:tcW w:w="5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8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Sipërfaqe që shpronësohet (m</w:t>
            </w:r>
            <w:r>
              <w:rPr>
                <w:rFonts w:eastAsia="Times New Roman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Çmim (ALL/ m</w:t>
            </w:r>
            <w:r>
              <w:rPr>
                <w:rFonts w:eastAsia="Times New Roman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Vlera e shpronësimit (ALL)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Statusi ligjor në ZRPP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Bimë të arave (ALL)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Drufrutorë (ALL)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Vlera e kompensimit (ALL)</w:t>
            </w:r>
          </w:p>
        </w:tc>
        <w:tc>
          <w:tcPr>
            <w:tcW w:w="9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="Garamond" w:eastAsia="Times New Roman" w:hAnsi="Garamond" w:cs="CG Times"/>
                <w:b/>
                <w:bCs/>
                <w:spacing w:val="-4"/>
                <w:sz w:val="18"/>
                <w:szCs w:val="18"/>
                <w:lang w:val="sq-AL"/>
              </w:rPr>
            </w:pPr>
          </w:p>
        </w:tc>
      </w:tr>
      <w:tr w:rsidR="00D10BDB" w:rsidTr="00D10BDB">
        <w:trPr>
          <w:trHeight w:val="684"/>
        </w:trPr>
        <w:tc>
          <w:tcPr>
            <w:tcW w:w="5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Milot</w:t>
            </w:r>
          </w:p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Mal Bardhë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Nezir Ymeri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70/37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2580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3000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625,000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 xml:space="preserve"> 625,000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2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Milot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PM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Fatmir Haliti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20/1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1812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12835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4,000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Milot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PM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Fran Lleshi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33/24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1677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3300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4,000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Cs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5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Milot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447162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File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Veseli,</w:t>
            </w:r>
            <w:r>
              <w:rPr>
                <w:rFonts w:eastAsia="Times New Roman"/>
                <w:sz w:val="18"/>
                <w:szCs w:val="18"/>
                <w:lang w:val="sq-AL"/>
              </w:rPr>
              <w:t xml:space="preserve"> Fitnete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 xml:space="preserve">Veseli, Flutura Veseli, Naime Veseli, Sara </w:t>
            </w:r>
            <w:r>
              <w:rPr>
                <w:rFonts w:eastAsia="Times New Roman"/>
                <w:sz w:val="18"/>
                <w:szCs w:val="18"/>
                <w:lang w:val="sq-AL"/>
              </w:rPr>
              <w:t xml:space="preserve">       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Veseli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42/34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1677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2500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625,000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Cs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625,000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Milot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Ferdinant Kolaj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39/50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1677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3380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625,000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Cs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</w:p>
          <w:p w:rsidR="00D10BDB" w:rsidRDefault="00D10BDB">
            <w:pPr>
              <w:pStyle w:val="Paragraf02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121.350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</w:p>
          <w:p w:rsidR="00D10BDB" w:rsidRDefault="00D10BDB">
            <w:pPr>
              <w:pStyle w:val="Paragraf02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121.350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746,350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Milot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Leon Marku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36/100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1677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3295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1,000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 xml:space="preserve"> 4,000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lastRenderedPageBreak/>
              <w:t>8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Shellinxhe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SP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Zef Curri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7/2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3332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Pona me Urdher Kufizimi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19865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742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742,000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742,000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Kuqe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SP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F1369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Frrok 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Liza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3F1369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Marije 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Age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Alfred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Vitore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Fation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3F1369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Elvis </w:t>
            </w:r>
            <w:r w:rsidR="00D10BDB">
              <w:rPr>
                <w:rFonts w:eastAsia="Times New Roman"/>
                <w:sz w:val="18"/>
                <w:szCs w:val="18"/>
                <w:lang w:val="sq-AL"/>
              </w:rPr>
              <w:t>Keci,</w:t>
            </w:r>
          </w:p>
          <w:p w:rsidR="00D10BDB" w:rsidRDefault="003F1369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Daniela </w:t>
            </w:r>
            <w:bookmarkStart w:id="0" w:name="_GoBack"/>
            <w:bookmarkEnd w:id="0"/>
            <w:r w:rsidR="00D10BDB">
              <w:rPr>
                <w:rFonts w:eastAsia="Times New Roman"/>
                <w:sz w:val="18"/>
                <w:szCs w:val="18"/>
                <w:lang w:val="sq-AL"/>
              </w:rPr>
              <w:t>Keci, Prengë Keci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7/5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3332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4390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4,390,000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4,390,000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Fushë Kuqe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Llesh Duli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1614/2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1673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24681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Fshati Gorre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PM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Fran luc Çuli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2/2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1812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3847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4,000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4,000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12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Vlashaj/Maminas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DP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Seit Cenaliu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370/112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3796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ullishte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1323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460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460,000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60,675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60,675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520,675</w:t>
            </w:r>
          </w:p>
        </w:tc>
      </w:tr>
      <w:tr w:rsidR="00D10BDB" w:rsidTr="00D10BDB">
        <w:trPr>
          <w:trHeight w:val="773"/>
        </w:trPr>
        <w:tc>
          <w:tcPr>
            <w:tcW w:w="55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 xml:space="preserve"> 13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jc w:val="left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Bodinok/Maminas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DP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Hamdi Seferi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309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1233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Tokë Bujqësore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1067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91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1,000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sz w:val="18"/>
                <w:szCs w:val="18"/>
                <w:lang w:val="sq-AL"/>
              </w:rPr>
              <w:t>91,000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Regjistruar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-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</w:pPr>
            <w:r>
              <w:rPr>
                <w:rFonts w:eastAsia="Times New Roman"/>
                <w:bCs/>
                <w:i/>
                <w:iCs/>
                <w:sz w:val="18"/>
                <w:szCs w:val="18"/>
                <w:lang w:val="sq-AL"/>
              </w:rPr>
              <w:t>91,000</w:t>
            </w:r>
          </w:p>
        </w:tc>
      </w:tr>
      <w:tr w:rsidR="00D10BDB" w:rsidTr="00D10BDB">
        <w:trPr>
          <w:trHeight w:val="640"/>
        </w:trPr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sz w:val="18"/>
                <w:szCs w:val="18"/>
                <w:lang w:val="sq-AL"/>
              </w:rPr>
            </w:pPr>
            <w:r>
              <w:rPr>
                <w:rFonts w:eastAsia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810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sz w:val="18"/>
                <w:szCs w:val="18"/>
                <w:lang w:val="sq-AL"/>
              </w:rPr>
              <w:t>TOTAL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7,578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7,578.000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</w:p>
          <w:p w:rsidR="00D10BDB" w:rsidRDefault="00D10BDB">
            <w:pPr>
              <w:pStyle w:val="Paragraf02"/>
              <w:spacing w:line="276" w:lineRule="auto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182,025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</w:p>
          <w:p w:rsidR="00D10BDB" w:rsidRDefault="00D10BDB">
            <w:pPr>
              <w:pStyle w:val="Paragraf02"/>
              <w:spacing w:line="276" w:lineRule="auto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182,025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10BDB" w:rsidRDefault="00D10BDB">
            <w:pPr>
              <w:pStyle w:val="Paragraf02"/>
              <w:spacing w:line="276" w:lineRule="auto"/>
              <w:ind w:firstLine="0"/>
              <w:rPr>
                <w:rFonts w:eastAsia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sq-AL"/>
              </w:rPr>
              <w:t>7,760.025</w:t>
            </w:r>
          </w:p>
        </w:tc>
      </w:tr>
    </w:tbl>
    <w:p w:rsidR="00D10BDB" w:rsidRDefault="00D10BDB" w:rsidP="00D10BDB">
      <w:pPr>
        <w:pStyle w:val="Paragraf02"/>
        <w:jc w:val="left"/>
        <w:rPr>
          <w:b/>
          <w:lang w:val="sq-AL"/>
        </w:rPr>
      </w:pPr>
    </w:p>
    <w:p w:rsidR="00D10BDB" w:rsidRDefault="00D10BDB" w:rsidP="00D10BDB">
      <w:pPr>
        <w:pStyle w:val="Paragrafi"/>
        <w:rPr>
          <w:lang w:val="sq-AL"/>
        </w:rPr>
      </w:pPr>
    </w:p>
    <w:p w:rsidR="00D10BDB" w:rsidRDefault="00D10BDB" w:rsidP="00D10BDB">
      <w:pPr>
        <w:pStyle w:val="Paragrafi"/>
        <w:rPr>
          <w:lang w:val="sq-AL"/>
        </w:rPr>
      </w:pPr>
    </w:p>
    <w:p w:rsidR="00D10BDB" w:rsidRDefault="00D10BDB" w:rsidP="00D10BDB">
      <w:pPr>
        <w:pStyle w:val="Paragrafi"/>
        <w:rPr>
          <w:lang w:val="sq-AL"/>
        </w:rPr>
      </w:pPr>
    </w:p>
    <w:p w:rsidR="00D10BDB" w:rsidRDefault="00D10BDB" w:rsidP="00D10BDB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10BDB" w:rsidSect="00D10BDB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392A9E" w:rsidRDefault="00392A9E" w:rsidP="00D10BDB"/>
    <w:sectPr w:rsidR="00392A9E" w:rsidSect="00D10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D4C"/>
    <w:rsid w:val="00392A9E"/>
    <w:rsid w:val="003F1369"/>
    <w:rsid w:val="00447162"/>
    <w:rsid w:val="00D10BDB"/>
    <w:rsid w:val="00E8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29093-0924-4D85-B5A4-6941F39C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D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10BD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10B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10BD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10B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0B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10BDB"/>
    <w:rPr>
      <w:sz w:val="14"/>
      <w:szCs w:val="24"/>
    </w:rPr>
  </w:style>
  <w:style w:type="paragraph" w:customStyle="1" w:styleId="Paragraf02">
    <w:name w:val="Paragraf 0.2"/>
    <w:basedOn w:val="Paragrafi"/>
    <w:qFormat/>
    <w:rsid w:val="00D10BDB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888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2018-06-19T13:21:00Z</dcterms:created>
  <dcterms:modified xsi:type="dcterms:W3CDTF">2018-06-19T13:25:00Z</dcterms:modified>
</cp:coreProperties>
</file>