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382B" w:rsidRDefault="00A4382B" w:rsidP="00A4382B">
      <w:pPr>
        <w:pStyle w:val="NeniTitull"/>
        <w:rPr>
          <w:lang w:val="sq-AL"/>
        </w:rPr>
      </w:pPr>
      <w:r>
        <w:rPr>
          <w:lang w:val="sq-AL"/>
        </w:rPr>
        <w:t>VENDIM</w:t>
      </w:r>
    </w:p>
    <w:p w:rsidR="00A4382B" w:rsidRDefault="00A4382B" w:rsidP="00A4382B">
      <w:pPr>
        <w:pStyle w:val="NeniTitull"/>
        <w:rPr>
          <w:lang w:val="sq-AL"/>
        </w:rPr>
      </w:pPr>
      <w:r>
        <w:rPr>
          <w:lang w:val="sq-AL"/>
        </w:rPr>
        <w:t xml:space="preserve">Nr. 353, datë 12.6.2018 </w:t>
      </w:r>
    </w:p>
    <w:p w:rsidR="00A4382B" w:rsidRDefault="00A4382B" w:rsidP="00A4382B">
      <w:pPr>
        <w:pStyle w:val="Hapesira7"/>
        <w:rPr>
          <w:lang w:val="sq-AL"/>
        </w:rPr>
      </w:pPr>
    </w:p>
    <w:p w:rsidR="00A4382B" w:rsidRDefault="00A4382B" w:rsidP="00A4382B">
      <w:pPr>
        <w:pStyle w:val="NeniTitull"/>
        <w:rPr>
          <w:lang w:val="sq-AL"/>
        </w:rPr>
      </w:pPr>
      <w:r>
        <w:rPr>
          <w:lang w:val="sq-AL"/>
        </w:rPr>
        <w:t xml:space="preserve">PËR RREGULLAT E FUNKSIONIMIT TË GRUPIT TEKNIK, NDËRSEKTORIAL PËR MBROJTJEN E FËMIJËVE, PRANË BASHKIVE DHE NJËSIVE ADMINISTRATIVE </w:t>
      </w:r>
    </w:p>
    <w:p w:rsidR="00A4382B" w:rsidRDefault="00A4382B" w:rsidP="00A4382B">
      <w:pPr>
        <w:pStyle w:val="Hapesira7"/>
        <w:rPr>
          <w:lang w:val="sq-AL"/>
        </w:rPr>
      </w:pPr>
    </w:p>
    <w:p w:rsidR="00A4382B" w:rsidRDefault="00A4382B" w:rsidP="00A4382B">
      <w:pPr>
        <w:pStyle w:val="Paragraf02"/>
        <w:rPr>
          <w:lang w:val="sq-AL"/>
        </w:rPr>
      </w:pPr>
      <w:r>
        <w:rPr>
          <w:lang w:val="sq-AL"/>
        </w:rPr>
        <w:t>Në mbështetje të nenit 100 të Kushtetutës dhe të pikës 6, të nenit 52, të ligjit nr. 18/2017, “Për të drejtat dhe mbrojtjen e fëmijës”, me propozimin e ministrit të Shëndetësisë dhe Mbrojtjes Sociale, Këshilli i Ministrave</w:t>
      </w:r>
    </w:p>
    <w:p w:rsidR="00A4382B" w:rsidRDefault="00A4382B" w:rsidP="00A4382B">
      <w:pPr>
        <w:pStyle w:val="Hapesira7"/>
        <w:rPr>
          <w:lang w:val="sq-AL"/>
        </w:rPr>
      </w:pPr>
    </w:p>
    <w:p w:rsidR="00A4382B" w:rsidRDefault="00A4382B" w:rsidP="00A4382B">
      <w:pPr>
        <w:pStyle w:val="NeniNr"/>
        <w:rPr>
          <w:lang w:val="sq-AL"/>
        </w:rPr>
      </w:pPr>
      <w:r>
        <w:rPr>
          <w:lang w:val="sq-AL"/>
        </w:rPr>
        <w:t>VENDOSI:</w:t>
      </w:r>
    </w:p>
    <w:p w:rsidR="00A4382B" w:rsidRDefault="00A4382B" w:rsidP="00A4382B">
      <w:pPr>
        <w:pStyle w:val="Hapesira7"/>
        <w:rPr>
          <w:lang w:val="sq-AL"/>
        </w:rPr>
      </w:pPr>
    </w:p>
    <w:p w:rsidR="00A4382B" w:rsidRDefault="00A4382B" w:rsidP="00A4382B">
      <w:pPr>
        <w:pStyle w:val="Paragraf02"/>
        <w:rPr>
          <w:lang w:val="sq-AL"/>
        </w:rPr>
      </w:pPr>
      <w:r>
        <w:rPr>
          <w:lang w:val="sq-AL"/>
        </w:rPr>
        <w:t>1. Miratimin e rregullave të funksionimit të grupi teknik, ndërsektorial për mbrojtjen e fëmijëve, pranë bashkive apo njësive administrative, sipas tekstit që i bashkëlidhet këtij vendimi dhe është pjesë përbërëse e tij.</w:t>
      </w:r>
    </w:p>
    <w:p w:rsidR="00A4382B" w:rsidRDefault="00A4382B" w:rsidP="00A4382B">
      <w:pPr>
        <w:pStyle w:val="Paragraf02"/>
        <w:rPr>
          <w:lang w:val="sq-AL"/>
        </w:rPr>
      </w:pPr>
      <w:r>
        <w:rPr>
          <w:lang w:val="sq-AL"/>
        </w:rPr>
        <w:t>2. Ngarkohen Ministria e Shëndetësisë dhe Mbrojtjes Sociale, Ministria e Brendshme, Ministria e Arsimit, Sportit dhe Rinisë, Ministria e Drejtësisë, Ministria e Financave dhe Ekonomisë, Ministria e Kulturës, Ministria e Turizmit dhe Mjedisit, Ministria për Evropën dhe Punët e Jashtme dhe ministri i Shtetit për Diasporën për zbatimin e këtij vendimi</w:t>
      </w:r>
    </w:p>
    <w:p w:rsidR="00A4382B" w:rsidRDefault="00A4382B" w:rsidP="00A4382B">
      <w:pPr>
        <w:pStyle w:val="Paragraf02"/>
        <w:rPr>
          <w:lang w:val="sq-AL"/>
        </w:rPr>
      </w:pPr>
      <w:r>
        <w:rPr>
          <w:lang w:val="sq-AL"/>
        </w:rPr>
        <w:t>Ky vendim hyn në fuqi pas botimit në Fletoren Zyrtare.</w:t>
      </w:r>
    </w:p>
    <w:p w:rsidR="00A4382B" w:rsidRDefault="00A4382B" w:rsidP="00A4382B">
      <w:pPr>
        <w:pStyle w:val="Hapesira7"/>
        <w:rPr>
          <w:lang w:val="sq-AL"/>
        </w:rPr>
      </w:pPr>
    </w:p>
    <w:p w:rsidR="00A4382B" w:rsidRDefault="00A4382B" w:rsidP="00A4382B">
      <w:pPr>
        <w:pStyle w:val="Paragraf02"/>
        <w:jc w:val="right"/>
        <w:rPr>
          <w:lang w:val="sq-AL"/>
        </w:rPr>
      </w:pPr>
      <w:r>
        <w:rPr>
          <w:lang w:val="sq-AL"/>
        </w:rPr>
        <w:t>KRYEMINISTRI</w:t>
      </w:r>
    </w:p>
    <w:p w:rsidR="00A4382B" w:rsidRDefault="00A4382B" w:rsidP="00A4382B">
      <w:pPr>
        <w:pStyle w:val="Paragraf02"/>
        <w:jc w:val="right"/>
        <w:rPr>
          <w:b/>
          <w:lang w:val="sq-AL"/>
        </w:rPr>
      </w:pPr>
      <w:r>
        <w:rPr>
          <w:b/>
          <w:lang w:val="sq-AL"/>
        </w:rPr>
        <w:t>Edi Rama</w:t>
      </w:r>
    </w:p>
    <w:p w:rsidR="00A4382B" w:rsidRDefault="00A4382B" w:rsidP="00A4382B">
      <w:pPr>
        <w:pStyle w:val="NeniNr"/>
        <w:rPr>
          <w:lang w:val="sq-AL"/>
        </w:rPr>
      </w:pPr>
    </w:p>
    <w:p w:rsidR="00A4382B" w:rsidRDefault="00A4382B" w:rsidP="00A4382B">
      <w:pPr>
        <w:rPr>
          <w:lang w:val="sq-AL"/>
        </w:rPr>
      </w:pPr>
    </w:p>
    <w:p w:rsidR="00A4382B" w:rsidRDefault="00A4382B" w:rsidP="00A4382B">
      <w:pPr>
        <w:pStyle w:val="NeniNr"/>
        <w:rPr>
          <w:lang w:val="sq-AL"/>
        </w:rPr>
      </w:pPr>
      <w:r>
        <w:rPr>
          <w:b/>
          <w:lang w:val="sq-AL"/>
        </w:rPr>
        <w:t>RREGULLA</w:t>
      </w:r>
    </w:p>
    <w:p w:rsidR="00A4382B" w:rsidRDefault="00A4382B" w:rsidP="00A4382B">
      <w:pPr>
        <w:pStyle w:val="NeniNr"/>
        <w:rPr>
          <w:lang w:val="sq-AL"/>
        </w:rPr>
      </w:pPr>
      <w:r>
        <w:rPr>
          <w:lang w:val="sq-AL"/>
        </w:rPr>
        <w:t xml:space="preserve"> PËR FUNKSIONIMIN E GRUPIT TEKNIK, NDËRSEKTORIAL, PËR MBROJTJEN E FËMIJËVE, PRANË BASHKIVE DHE NJËSIVE ADMINISTRATIVE</w:t>
      </w:r>
    </w:p>
    <w:p w:rsidR="00A4382B" w:rsidRDefault="00A4382B" w:rsidP="00A4382B">
      <w:pPr>
        <w:pStyle w:val="Hapesira7"/>
        <w:rPr>
          <w:lang w:val="sq-AL"/>
        </w:rPr>
      </w:pPr>
    </w:p>
    <w:p w:rsidR="00A4382B" w:rsidRDefault="00A4382B" w:rsidP="00A4382B">
      <w:pPr>
        <w:pStyle w:val="Paragraf02"/>
        <w:rPr>
          <w:lang w:val="sq-AL"/>
        </w:rPr>
      </w:pPr>
      <w:r>
        <w:rPr>
          <w:lang w:val="sq-AL"/>
        </w:rPr>
        <w:t>I. DISPOZITA TË PËRGJITHSHME</w:t>
      </w:r>
    </w:p>
    <w:p w:rsidR="00A4382B" w:rsidRDefault="00A4382B" w:rsidP="00A4382B">
      <w:pPr>
        <w:pStyle w:val="Paragraf02"/>
        <w:rPr>
          <w:lang w:val="sq-AL"/>
        </w:rPr>
      </w:pPr>
      <w:r>
        <w:rPr>
          <w:lang w:val="sq-AL"/>
        </w:rPr>
        <w:t xml:space="preserve">1. Rregullat për organizimin dhe funksionimin e grupit teknik, ndërsektorial, për mbrojtjen e fëmijëve janë të detyrueshme për zbatim nga të gjithë anëtarët e tij të përhershëm, si dhe anëtarët e thirrur mbi bazën e nevojave të rastit. </w:t>
      </w:r>
    </w:p>
    <w:p w:rsidR="00A4382B" w:rsidRDefault="00A4382B" w:rsidP="00A4382B">
      <w:pPr>
        <w:pStyle w:val="Paragraf02"/>
        <w:rPr>
          <w:lang w:val="sq-AL"/>
        </w:rPr>
      </w:pPr>
      <w:r>
        <w:rPr>
          <w:lang w:val="sq-AL"/>
        </w:rPr>
        <w:t>2. Me qëllim lehtësimin e zbatimit të këtij vendimi, për referencë do të përdoren përkufizimet dhe shkurtimet, si më poshtë vijon:</w:t>
      </w:r>
    </w:p>
    <w:p w:rsidR="00A4382B" w:rsidRDefault="00A4382B" w:rsidP="00A4382B">
      <w:pPr>
        <w:pStyle w:val="Paragraf02"/>
        <w:rPr>
          <w:lang w:val="sq-AL"/>
        </w:rPr>
      </w:pPr>
      <w:r>
        <w:rPr>
          <w:lang w:val="sq-AL"/>
        </w:rPr>
        <w:t>- “Agjencia” - Agjencia Shtetërore për të Drejtat dhe Mbrojtjen e Fëmijës;</w:t>
      </w:r>
    </w:p>
    <w:p w:rsidR="00A4382B" w:rsidRDefault="00A4382B" w:rsidP="00A4382B">
      <w:pPr>
        <w:pStyle w:val="Paragraf02"/>
        <w:rPr>
          <w:lang w:val="sq-AL"/>
        </w:rPr>
      </w:pPr>
      <w:r>
        <w:rPr>
          <w:lang w:val="sq-AL"/>
        </w:rPr>
        <w:t>- “GTN” - grupi teknik, ndërsektorial;</w:t>
      </w:r>
    </w:p>
    <w:p w:rsidR="00A4382B" w:rsidRDefault="00A4382B" w:rsidP="00A4382B">
      <w:pPr>
        <w:pStyle w:val="Paragraf02"/>
        <w:rPr>
          <w:lang w:val="sq-AL"/>
        </w:rPr>
      </w:pPr>
      <w:r>
        <w:rPr>
          <w:lang w:val="sq-AL"/>
        </w:rPr>
        <w:t>- “Këshilli” - Këshilli Kombëtar për të Drejtat dhe Mbrojtjen e Fëmijës;</w:t>
      </w:r>
    </w:p>
    <w:p w:rsidR="00A4382B" w:rsidRDefault="00A4382B" w:rsidP="00A4382B">
      <w:pPr>
        <w:pStyle w:val="Paragraf02"/>
        <w:rPr>
          <w:lang w:val="sq-AL"/>
        </w:rPr>
      </w:pPr>
      <w:r>
        <w:rPr>
          <w:lang w:val="sq-AL"/>
        </w:rPr>
        <w:t>- “Ligji” - ligji nr. 18/2017, “Për të drejtat dhe mbrojtjen e fëmijës”;</w:t>
      </w:r>
    </w:p>
    <w:p w:rsidR="00A4382B" w:rsidRDefault="00A4382B" w:rsidP="00A4382B">
      <w:pPr>
        <w:pStyle w:val="Paragraf02"/>
        <w:rPr>
          <w:lang w:val="sq-AL"/>
        </w:rPr>
      </w:pPr>
      <w:r>
        <w:rPr>
          <w:lang w:val="sq-AL"/>
        </w:rPr>
        <w:t xml:space="preserve">- “Ministri bashkërendues” - ministri përgjegjës për bashkërendimin e çështjeve të të drejtave dhe mbrojtjes së fëmijës; </w:t>
      </w:r>
    </w:p>
    <w:p w:rsidR="00A4382B" w:rsidRDefault="00A4382B" w:rsidP="00A4382B">
      <w:pPr>
        <w:pStyle w:val="Paragraf02"/>
        <w:rPr>
          <w:lang w:val="sq-AL"/>
        </w:rPr>
      </w:pPr>
      <w:r>
        <w:rPr>
          <w:lang w:val="sq-AL"/>
        </w:rPr>
        <w:t>- “NJMF” - njësia e mbrojtjes së fëmijëve në bashki;</w:t>
      </w:r>
    </w:p>
    <w:p w:rsidR="00A4382B" w:rsidRDefault="00A4382B" w:rsidP="00A4382B">
      <w:pPr>
        <w:pStyle w:val="Paragraf02"/>
        <w:rPr>
          <w:lang w:val="sq-AL"/>
        </w:rPr>
      </w:pPr>
      <w:r>
        <w:rPr>
          <w:lang w:val="sq-AL"/>
        </w:rPr>
        <w:t xml:space="preserve">- “NJVRN” - Njësia për vlerësimin dhe referimin e nevojave; </w:t>
      </w:r>
    </w:p>
    <w:p w:rsidR="00A4382B" w:rsidRDefault="00A4382B" w:rsidP="00A4382B">
      <w:pPr>
        <w:pStyle w:val="Paragraf02"/>
        <w:rPr>
          <w:lang w:val="sq-AL"/>
        </w:rPr>
      </w:pPr>
      <w:r>
        <w:rPr>
          <w:lang w:val="sq-AL"/>
        </w:rPr>
        <w:t>- “OJF” - organizatë jofitimprurëse;</w:t>
      </w:r>
    </w:p>
    <w:p w:rsidR="00A4382B" w:rsidRDefault="00A4382B" w:rsidP="00A4382B">
      <w:pPr>
        <w:pStyle w:val="Paragraf02"/>
        <w:rPr>
          <w:lang w:val="sq-AL"/>
        </w:rPr>
      </w:pPr>
      <w:r>
        <w:rPr>
          <w:lang w:val="sq-AL"/>
        </w:rPr>
        <w:t>- “PIM” - plani individual i mbrojtjes;</w:t>
      </w:r>
    </w:p>
    <w:p w:rsidR="00A4382B" w:rsidRDefault="00A4382B" w:rsidP="00A4382B">
      <w:pPr>
        <w:pStyle w:val="Paragraf02"/>
        <w:rPr>
          <w:lang w:val="sq-AL"/>
        </w:rPr>
      </w:pPr>
      <w:r>
        <w:rPr>
          <w:lang w:val="sq-AL"/>
        </w:rPr>
        <w:t>- “PMF” - punonjësi i mbrojtjes së fëmijëve;</w:t>
      </w:r>
    </w:p>
    <w:p w:rsidR="00A4382B" w:rsidRDefault="00A4382B" w:rsidP="00A4382B">
      <w:pPr>
        <w:pStyle w:val="Paragraf02"/>
        <w:rPr>
          <w:lang w:val="sq-AL"/>
        </w:rPr>
      </w:pPr>
      <w:r>
        <w:rPr>
          <w:lang w:val="sq-AL"/>
        </w:rPr>
        <w:t>- “SHSSH” - Shërbimi Social Shtetëror.</w:t>
      </w:r>
    </w:p>
    <w:p w:rsidR="00A4382B" w:rsidRDefault="00A4382B" w:rsidP="00A4382B">
      <w:pPr>
        <w:pStyle w:val="Paragraf02"/>
        <w:rPr>
          <w:lang w:val="sq-AL"/>
        </w:rPr>
      </w:pPr>
      <w:r>
        <w:rPr>
          <w:lang w:val="sq-AL"/>
        </w:rPr>
        <w:t xml:space="preserve">3. Grupi teknik, ndërsektorial, gjatë menaxhimit të rasteve të fëmijëve në nevojë për mbrojtje, duhet të </w:t>
      </w:r>
      <w:r>
        <w:rPr>
          <w:lang w:val="sq-AL"/>
        </w:rPr>
        <w:lastRenderedPageBreak/>
        <w:t xml:space="preserve">kujdeset që të zbatohen këto parime: </w:t>
      </w:r>
    </w:p>
    <w:p w:rsidR="00A4382B" w:rsidRDefault="00A4382B" w:rsidP="00A4382B">
      <w:pPr>
        <w:pStyle w:val="Paragraf02"/>
        <w:rPr>
          <w:lang w:val="sq-AL"/>
        </w:rPr>
      </w:pPr>
      <w:r>
        <w:rPr>
          <w:lang w:val="sq-AL"/>
        </w:rPr>
        <w:t>a) Parandalimi i abuzimit, neglizhimit të fëmijëve dhe minimizimi i dëmit të mëtejshëm;</w:t>
      </w:r>
    </w:p>
    <w:p w:rsidR="00A4382B" w:rsidRDefault="00A4382B" w:rsidP="00A4382B">
      <w:pPr>
        <w:pStyle w:val="Paragraf02"/>
        <w:rPr>
          <w:lang w:val="sq-AL"/>
        </w:rPr>
      </w:pPr>
      <w:r>
        <w:rPr>
          <w:lang w:val="sq-AL"/>
        </w:rPr>
        <w:t>b) Konsiderimi parësor i sigurisë dhe mirëqenies së fëmijës në të gjitha veprimet dhe vendimet e marra për fëmijën;</w:t>
      </w:r>
    </w:p>
    <w:p w:rsidR="00A4382B" w:rsidRDefault="00A4382B" w:rsidP="00A4382B">
      <w:pPr>
        <w:pStyle w:val="Paragraf02"/>
        <w:rPr>
          <w:lang w:val="sq-AL"/>
        </w:rPr>
      </w:pPr>
      <w:r>
        <w:rPr>
          <w:lang w:val="sq-AL"/>
        </w:rPr>
        <w:t xml:space="preserve">c) Ruajtja e fshehtësisë dhe konfidencialitetit të rastit të fëmijës në nevojë për mbrojtje në trajtim; </w:t>
      </w:r>
    </w:p>
    <w:p w:rsidR="00A4382B" w:rsidRDefault="00A4382B" w:rsidP="00A4382B">
      <w:pPr>
        <w:pStyle w:val="Paragraf02"/>
        <w:rPr>
          <w:lang w:val="sq-AL"/>
        </w:rPr>
      </w:pPr>
      <w:r>
        <w:rPr>
          <w:lang w:val="sq-AL"/>
        </w:rPr>
        <w:t xml:space="preserve">ç) Respektimi i vlerave kulturore e tradicionale të fëmijës dhe familjes së tij/saj, pa cenuar sigurinë, të drejtat dhe mbrojtjen e fëmijës; </w:t>
      </w:r>
    </w:p>
    <w:p w:rsidR="00A4382B" w:rsidRDefault="00A4382B" w:rsidP="00A4382B">
      <w:pPr>
        <w:pStyle w:val="Paragraf02"/>
        <w:rPr>
          <w:lang w:val="sq-AL"/>
        </w:rPr>
      </w:pPr>
      <w:r>
        <w:rPr>
          <w:lang w:val="sq-AL"/>
        </w:rPr>
        <w:t>d) Ndërtimi i partneritetit me familjen e fëmijës në shqyrtimin dhe marrjen e vendimeve që lidhen me fëmijën në nevojë për mbrojtje;</w:t>
      </w:r>
    </w:p>
    <w:p w:rsidR="00A4382B" w:rsidRDefault="00A4382B" w:rsidP="00A4382B">
      <w:pPr>
        <w:pStyle w:val="Paragraf02"/>
        <w:rPr>
          <w:lang w:val="sq-AL"/>
        </w:rPr>
      </w:pPr>
      <w:r>
        <w:rPr>
          <w:lang w:val="sq-AL"/>
        </w:rPr>
        <w:t>dh) Marrja në konsideratë e mendimit dhe përfshirja e fëmijës në vendimet që merren apo që kanë lidhje me të, në varësi të moshës dhe aftësisë së tij për të kuptuar.</w:t>
      </w:r>
    </w:p>
    <w:p w:rsidR="00A4382B" w:rsidRDefault="00A4382B" w:rsidP="00A4382B">
      <w:pPr>
        <w:pStyle w:val="Paragraf02"/>
        <w:rPr>
          <w:lang w:val="sq-AL"/>
        </w:rPr>
      </w:pPr>
      <w:bookmarkStart w:id="0" w:name="_Toc476124634"/>
      <w:r>
        <w:rPr>
          <w:lang w:val="sq-AL"/>
        </w:rPr>
        <w:t xml:space="preserve">II. </w:t>
      </w:r>
      <w:r>
        <w:rPr>
          <w:lang w:val="sq-AL"/>
        </w:rPr>
        <w:t xml:space="preserve">RREGULLAT PËR CAKTIMIN E ANËTARËVE TË GRUPIT TEKNIK, NDËRSEKTORIAL </w:t>
      </w:r>
      <w:bookmarkEnd w:id="0"/>
    </w:p>
    <w:p w:rsidR="00A4382B" w:rsidRDefault="00A4382B" w:rsidP="00A4382B">
      <w:pPr>
        <w:pStyle w:val="Paragraf02"/>
        <w:rPr>
          <w:lang w:val="sq-AL"/>
        </w:rPr>
      </w:pPr>
      <w:r>
        <w:rPr>
          <w:lang w:val="sq-AL"/>
        </w:rPr>
        <w:t xml:space="preserve">1. Grupi teknik, ndërsektorial funksion si një grup </w:t>
      </w:r>
      <w:r>
        <w:rPr>
          <w:i/>
          <w:lang w:val="sq-AL"/>
        </w:rPr>
        <w:t>ad-hoc</w:t>
      </w:r>
      <w:r>
        <w:rPr>
          <w:lang w:val="sq-AL"/>
        </w:rPr>
        <w:t xml:space="preserve"> në çdo bashki dhe njësi administrative bashkiake që ka mbi 3 000 fëmijë dhe ka për qëllim trajtimin e rasteve të fëmijëve në nevojë për mbrojtje.</w:t>
      </w:r>
    </w:p>
    <w:p w:rsidR="00A4382B" w:rsidRDefault="00A4382B" w:rsidP="00A4382B">
      <w:pPr>
        <w:pStyle w:val="Paragraf02"/>
        <w:rPr>
          <w:lang w:val="sq-AL"/>
        </w:rPr>
      </w:pPr>
      <w:r>
        <w:rPr>
          <w:lang w:val="sq-AL"/>
        </w:rPr>
        <w:t xml:space="preserve">2. Grupi teknik, ndërsektorial mblidhet me kërkesë të drejtorit të strukturës përgjegjëse për shërbimet shoqërore në nivel bashkie ose të punonjësit të mbrojtjes së fëmijës në nivel njësie administrative. </w:t>
      </w:r>
    </w:p>
    <w:p w:rsidR="00A4382B" w:rsidRDefault="00A4382B" w:rsidP="00A4382B">
      <w:pPr>
        <w:pStyle w:val="Paragraf02"/>
        <w:rPr>
          <w:lang w:val="sq-AL"/>
        </w:rPr>
      </w:pPr>
      <w:r>
        <w:rPr>
          <w:lang w:val="sq-AL"/>
        </w:rPr>
        <w:t>3. Grupi teknik, ndërsektorial përbëhet nga:</w:t>
      </w:r>
    </w:p>
    <w:p w:rsidR="00A4382B" w:rsidRDefault="00A4382B" w:rsidP="00A4382B">
      <w:pPr>
        <w:pStyle w:val="Paragraf02"/>
        <w:rPr>
          <w:lang w:val="sq-AL"/>
        </w:rPr>
      </w:pPr>
      <w:r>
        <w:rPr>
          <w:lang w:val="sq-AL"/>
        </w:rPr>
        <w:t>a) Përfaqësues të strukturave të policisë;</w:t>
      </w:r>
    </w:p>
    <w:p w:rsidR="00A4382B" w:rsidRDefault="00A4382B" w:rsidP="00A4382B">
      <w:pPr>
        <w:pStyle w:val="Paragraf02"/>
        <w:rPr>
          <w:lang w:val="sq-AL"/>
        </w:rPr>
      </w:pPr>
      <w:r>
        <w:rPr>
          <w:lang w:val="sq-AL"/>
        </w:rPr>
        <w:t xml:space="preserve">b) Përfaqësues të strukturave të shërbimeve sociale; </w:t>
      </w:r>
    </w:p>
    <w:p w:rsidR="00A4382B" w:rsidRDefault="00A4382B" w:rsidP="00A4382B">
      <w:pPr>
        <w:pStyle w:val="Paragraf02"/>
        <w:rPr>
          <w:lang w:val="sq-AL"/>
        </w:rPr>
      </w:pPr>
      <w:r>
        <w:rPr>
          <w:lang w:val="sq-AL"/>
        </w:rPr>
        <w:t>c) Përfaqësues të institucionit arsimor vendor, përgjegjës për arsimin parauniversitar;</w:t>
      </w:r>
    </w:p>
    <w:p w:rsidR="00A4382B" w:rsidRDefault="00A4382B" w:rsidP="00A4382B">
      <w:pPr>
        <w:pStyle w:val="Paragraf02"/>
        <w:rPr>
          <w:lang w:val="sq-AL"/>
        </w:rPr>
      </w:pPr>
      <w:r>
        <w:rPr>
          <w:lang w:val="sq-AL"/>
        </w:rPr>
        <w:t>ç) Përfaqësues të strukturave shëndetësore;</w:t>
      </w:r>
    </w:p>
    <w:p w:rsidR="00A4382B" w:rsidRDefault="00A4382B" w:rsidP="00A4382B">
      <w:pPr>
        <w:pStyle w:val="Paragraf02"/>
        <w:rPr>
          <w:lang w:val="sq-AL"/>
        </w:rPr>
      </w:pPr>
      <w:r>
        <w:rPr>
          <w:lang w:val="sq-AL"/>
        </w:rPr>
        <w:t xml:space="preserve">d) Përfaqësues të strukturave të drejtësisë; </w:t>
      </w:r>
    </w:p>
    <w:p w:rsidR="00A4382B" w:rsidRDefault="00A4382B" w:rsidP="00A4382B">
      <w:pPr>
        <w:pStyle w:val="Paragraf02"/>
        <w:rPr>
          <w:lang w:val="sq-AL"/>
        </w:rPr>
      </w:pPr>
      <w:r>
        <w:rPr>
          <w:lang w:val="sq-AL"/>
        </w:rPr>
        <w:t xml:space="preserve">dh) Përfaqësues të organizatave jofitimprurëse; </w:t>
      </w:r>
    </w:p>
    <w:p w:rsidR="00A4382B" w:rsidRDefault="00A4382B" w:rsidP="00A4382B">
      <w:pPr>
        <w:pStyle w:val="Paragraf02"/>
        <w:rPr>
          <w:lang w:val="sq-AL"/>
        </w:rPr>
      </w:pPr>
      <w:r>
        <w:rPr>
          <w:lang w:val="sq-AL"/>
        </w:rPr>
        <w:t>e) Çdo specialist tjetër, që ka njohuri për situatën e fëmijës ose që mund të kontribuojë në marrjen apo zbatimin e masave për mbrojtjen e fëmijës.</w:t>
      </w:r>
    </w:p>
    <w:p w:rsidR="00A4382B" w:rsidRDefault="00A4382B" w:rsidP="00A4382B">
      <w:pPr>
        <w:pStyle w:val="Paragraf02"/>
        <w:rPr>
          <w:lang w:val="sq-AL"/>
        </w:rPr>
      </w:pPr>
      <w:r>
        <w:rPr>
          <w:lang w:val="sq-AL"/>
        </w:rPr>
        <w:t xml:space="preserve">4. Pjesëmarrja në GTN e përfaqësuesve të strukturave të sipërpërmendura është e detyrueshme. NJMF-ja ka detyrimin të identifikojë profesionistët dhe strukturat shërbimofruese në territorin, në të cilin ajo vepron, dhe ka të drejtë të kërkojë pjesëmarrjen në mbledhjet e GTN-së të përfaqësuesve dhe profesionistëve nga struktura të tjera, sipas nevojave të identifikuara në vlerësimin fillestar të rastit. </w:t>
      </w:r>
    </w:p>
    <w:p w:rsidR="00A4382B" w:rsidRDefault="00A4382B" w:rsidP="00A4382B">
      <w:pPr>
        <w:pStyle w:val="Paragraf02"/>
        <w:rPr>
          <w:lang w:val="sq-AL"/>
        </w:rPr>
      </w:pPr>
      <w:r>
        <w:rPr>
          <w:lang w:val="sq-AL"/>
        </w:rPr>
        <w:t>5. Strukturat e policisë së shtetit, të shëndetësisë, arsimit, shërbimeve sociale, publike dhe private, ngarkohen me detyrimin për të përcaktuar personin përgjegjës, në nivel institucioni, që do të shërbejë si pikë kontakti, do të përfaqësojë institucionin në mbledhjet e GTN-së dhe do të sigurojë zbatimin e detyrimeve të marra përsipër, sipas PIM-it. Emrat e tyre u komunikohen drejtorit të strukturës së shërbimeve shoqërore në bashki dhe Agjencisë Shtetërore për të Drejtat dhe Mbrojtjen e Fëmijës.</w:t>
      </w:r>
    </w:p>
    <w:p w:rsidR="00A4382B" w:rsidRDefault="00A4382B" w:rsidP="00A4382B">
      <w:pPr>
        <w:pStyle w:val="Paragraf02"/>
        <w:rPr>
          <w:lang w:val="sq-AL"/>
        </w:rPr>
      </w:pPr>
      <w:r>
        <w:rPr>
          <w:lang w:val="sq-AL"/>
        </w:rPr>
        <w:t xml:space="preserve">6. Çdo anëtar i grupit teknik, ndërsektorial është përgjegjës për ndarjen e informacionit me drejtuesin e strukturës që përfaqëson dhe marrjen e masave për të bërë të mundur zbatimin e ndërhyrjeve apo të veprimeve të caktuara në fushën apo sektorin që përfaqëson. </w:t>
      </w:r>
    </w:p>
    <w:p w:rsidR="00A4382B" w:rsidRDefault="00A4382B" w:rsidP="00A4382B">
      <w:pPr>
        <w:pStyle w:val="Paragraf02"/>
        <w:rPr>
          <w:lang w:val="sq-AL"/>
        </w:rPr>
      </w:pPr>
      <w:r>
        <w:rPr>
          <w:lang w:val="sq-AL"/>
        </w:rPr>
        <w:t xml:space="preserve">7. Në rastet kur njëri nga anëtarët e GTN-së nuk mund të marrë pjesë në mbledhje, mungesa duhet të justifikohet me anë të një njoftimi me shkrim, në mënyrë elektronike dhe në rrugë zyrtare. Në takim duhet të delegohet zëvendësuesi i tij, i cili ka detyrimin të marrë angazhime në emër të institucionit. </w:t>
      </w:r>
    </w:p>
    <w:p w:rsidR="00A4382B" w:rsidRDefault="00A4382B" w:rsidP="00A4382B">
      <w:pPr>
        <w:pStyle w:val="Paragraf02"/>
        <w:rPr>
          <w:lang w:val="sq-AL"/>
        </w:rPr>
      </w:pPr>
      <w:r>
        <w:rPr>
          <w:lang w:val="sq-AL"/>
        </w:rPr>
        <w:t>8. Drejtuesi apo anëtarët e grupit teknik, ndërsektorial mund të kërkojnë pjesëmarrjen në takimet e GTN-së të përfaqësuesve të organeve të drejtësisë, nëse e vlerësojnë si të domosdoshëm informimin dhe pjesëmarrjen e tyre për menaxhimin e rastit.</w:t>
      </w:r>
    </w:p>
    <w:p w:rsidR="00A4382B" w:rsidRDefault="00A4382B" w:rsidP="00A4382B">
      <w:pPr>
        <w:pStyle w:val="Paragraf02"/>
        <w:rPr>
          <w:lang w:val="sq-AL"/>
        </w:rPr>
      </w:pPr>
      <w:r>
        <w:rPr>
          <w:lang w:val="sq-AL"/>
        </w:rPr>
        <w:t>9. Gjyqtarët dhe prokurorët, si përfaqësues të organeve të drejtësisë, të cilët ushtrojnë veprimtarinë e tyre në territorin ku bën pjesë bashkia apo njësia administrative, ftohen të marrin pjesë në takimet e grupit teknik, ndërsekstorial jo me statusin e anëtarit përfaqësues.</w:t>
      </w:r>
    </w:p>
    <w:p w:rsidR="00A4382B" w:rsidRDefault="00A4382B" w:rsidP="00A4382B">
      <w:pPr>
        <w:pStyle w:val="Paragraf02"/>
        <w:rPr>
          <w:lang w:val="sq-AL"/>
        </w:rPr>
      </w:pPr>
      <w:r>
        <w:rPr>
          <w:lang w:val="sq-AL"/>
        </w:rPr>
        <w:t xml:space="preserve">10. Drejtuesi i grupit teknik, ndërsektorial, si dhe/ose çdo anëtar i tij duhet të sigurojë pjesëmarrjen e </w:t>
      </w:r>
      <w:r>
        <w:rPr>
          <w:lang w:val="sq-AL"/>
        </w:rPr>
        <w:lastRenderedPageBreak/>
        <w:t>familjes dhe fëmijës, nëpërmjet dhënies së mendimit apo opinioneve, të shprehura në gjuhën e tij apo në një gjuhë që fëmija e kupton, në çdo fazë të procesit të mbrojtjes së fëmijës e vendimmarrjes, duke treguar edhe arsyet përkatëse për këtë.</w:t>
      </w:r>
    </w:p>
    <w:p w:rsidR="00A4382B" w:rsidRDefault="00A4382B" w:rsidP="00A4382B">
      <w:pPr>
        <w:pStyle w:val="Paragraf02"/>
        <w:rPr>
          <w:lang w:val="sq-AL"/>
        </w:rPr>
      </w:pPr>
      <w:r>
        <w:rPr>
          <w:lang w:val="sq-AL"/>
        </w:rPr>
        <w:t xml:space="preserve">11. Pjesëmarrja dhe e drejta për t’u dëgjuar i garantohet çdo fëmije, i cili vetë, nëpërmjet prindit/kujdestarit apo nëpërmjet një personi madhor të zgjedhur prej tij, ka të drejtë t’i kërkojë PMF-së, drejtuesit të GTN-së apo çdo anëtari të tij të dëgjohet, në kuadrin e trajtimit të rastit të tij në mbledhjet e GTN-së. </w:t>
      </w:r>
    </w:p>
    <w:p w:rsidR="00A4382B" w:rsidRDefault="00A4382B" w:rsidP="00A4382B">
      <w:pPr>
        <w:pStyle w:val="Paragraf02"/>
        <w:rPr>
          <w:lang w:val="sq-AL"/>
        </w:rPr>
      </w:pPr>
      <w:r>
        <w:rPr>
          <w:lang w:val="sq-AL"/>
        </w:rPr>
        <w:t xml:space="preserve">12. Në çdo rast, psikologu, çdo anëtar i GTN-së dhe drejtuesi i GTN-së sigurojnë zbatimin e një teknike miqësore të marrjes së mendimit të fëmijës, duke zbatuar parimet, si më poshtë vijon: </w:t>
      </w:r>
    </w:p>
    <w:p w:rsidR="00A4382B" w:rsidRDefault="00A4382B" w:rsidP="00A4382B">
      <w:pPr>
        <w:pStyle w:val="Paragraf02"/>
        <w:rPr>
          <w:lang w:val="sq-AL"/>
        </w:rPr>
      </w:pPr>
      <w:r>
        <w:rPr>
          <w:lang w:val="sq-AL"/>
        </w:rPr>
        <w:t>a) Mosdetyrimin e fëmijës për të dhënë informacion;</w:t>
      </w:r>
    </w:p>
    <w:p w:rsidR="00A4382B" w:rsidRDefault="00A4382B" w:rsidP="00A4382B">
      <w:pPr>
        <w:pStyle w:val="Paragraf02"/>
        <w:rPr>
          <w:lang w:val="sq-AL"/>
        </w:rPr>
      </w:pPr>
      <w:r>
        <w:rPr>
          <w:lang w:val="sq-AL"/>
        </w:rPr>
        <w:t>b) Bërjen të njohur se përse do të përdoret informacioni i dhënë dhe kufizimet e konfidencialitetit, për shkak të raportimit në GTN;</w:t>
      </w:r>
    </w:p>
    <w:p w:rsidR="00A4382B" w:rsidRDefault="00A4382B" w:rsidP="00A4382B">
      <w:pPr>
        <w:pStyle w:val="Paragraf02"/>
        <w:rPr>
          <w:lang w:val="sq-AL"/>
        </w:rPr>
      </w:pPr>
      <w:r>
        <w:rPr>
          <w:lang w:val="sq-AL"/>
        </w:rPr>
        <w:t>c) Mostraumatizimin e fëmijës, për shkak të intervistës;</w:t>
      </w:r>
    </w:p>
    <w:p w:rsidR="00A4382B" w:rsidRDefault="00A4382B" w:rsidP="00A4382B">
      <w:pPr>
        <w:pStyle w:val="Paragraf02"/>
        <w:rPr>
          <w:lang w:val="sq-AL"/>
        </w:rPr>
      </w:pPr>
      <w:r>
        <w:rPr>
          <w:lang w:val="sq-AL"/>
        </w:rPr>
        <w:t xml:space="preserve">ç) Ndjekjen e rrëfimit të lirë dhe të ritmit të fëmijës. </w:t>
      </w:r>
    </w:p>
    <w:p w:rsidR="00A4382B" w:rsidRDefault="00A4382B" w:rsidP="00A4382B">
      <w:pPr>
        <w:pStyle w:val="Paragraf02"/>
        <w:rPr>
          <w:spacing w:val="-6"/>
          <w:lang w:val="sq-AL"/>
        </w:rPr>
      </w:pPr>
      <w:r>
        <w:rPr>
          <w:spacing w:val="-6"/>
          <w:lang w:val="sq-AL"/>
        </w:rPr>
        <w:t>III. THIRRJA DHE DREJTIMI I MBLEDH-JES SË GRUPIT TEKNIK NDËRSEKTORIAL</w:t>
      </w:r>
    </w:p>
    <w:p w:rsidR="00A4382B" w:rsidRDefault="00A4382B" w:rsidP="00A4382B">
      <w:pPr>
        <w:pStyle w:val="Paragraf02"/>
        <w:rPr>
          <w:lang w:val="sq-AL"/>
        </w:rPr>
      </w:pPr>
      <w:r>
        <w:rPr>
          <w:lang w:val="sq-AL"/>
        </w:rPr>
        <w:t xml:space="preserve">1. Grupi teknik, ndërsektorial thirret kur NJMF-ja apo PMF-ja ka vlerësuar, nëpërmjet vlerësimit fillestar, se rreziku në të cilin ndodhet fëmija është i mesëm, i lartë, i menjëhershëm, ose kur rasti ka rrezik të ulët, por është shumë kompleks. </w:t>
      </w:r>
    </w:p>
    <w:p w:rsidR="00A4382B" w:rsidRDefault="00A4382B" w:rsidP="00A4382B">
      <w:pPr>
        <w:pStyle w:val="Paragraf02"/>
        <w:rPr>
          <w:lang w:val="sq-AL"/>
        </w:rPr>
      </w:pPr>
      <w:r>
        <w:rPr>
          <w:lang w:val="sq-AL"/>
        </w:rPr>
        <w:t>2. Njësia për mbrojtjen e fëmijës organizon punën për thirrjen e mbledhjes së grupit teknik, ndërsektorial në nivel bashkie, ndërsa punonjësi për mbrojtjen e fëmijës për atë në nivel njësie administrative dhe përgatit projektplanin individual të mbrojtjes për shqyrtim e miratim nga GTN-ja.</w:t>
      </w:r>
    </w:p>
    <w:p w:rsidR="00A4382B" w:rsidRDefault="00A4382B" w:rsidP="00A4382B">
      <w:pPr>
        <w:pStyle w:val="Paragraf02"/>
        <w:rPr>
          <w:lang w:val="sq-AL"/>
        </w:rPr>
      </w:pPr>
      <w:r>
        <w:rPr>
          <w:lang w:val="sq-AL"/>
        </w:rPr>
        <w:t>3. Njoftimi për thirrjen e mbledhjes së GTN-së bëhet me shkrim. Shkresa dërgohet paralelisht, edhe në mënyrë elektronike, nga drejtori i strukturës përgjegjëse për shërbimet shoqërore në nivel bashkie, i ndihmuar nga NJMF-ja, në nivel bashkie, dhe PMF-ja, në nivel njësie administrative. Në njoftim tregohen në mënyrë të qartë e të detajuar çështjet që do të diskutohen.</w:t>
      </w:r>
    </w:p>
    <w:p w:rsidR="00A4382B" w:rsidRDefault="00A4382B" w:rsidP="00A4382B">
      <w:pPr>
        <w:pStyle w:val="Paragraf02"/>
        <w:rPr>
          <w:lang w:val="sq-AL"/>
        </w:rPr>
      </w:pPr>
      <w:r>
        <w:rPr>
          <w:lang w:val="sq-AL"/>
        </w:rPr>
        <w:t xml:space="preserve">4. Grupi teknik, ndërsektorial në nivel bashkie drejtohet nga drejtori i strukturës përgjegjëse për shërbimet shoqërore ose drejtuesi i njësisë së mbrojtjes së fëmijëve, në mungesë të tij. Grupi teknik, ndërsektorial në nivel njësie administrative drejtohet nga punonjësi i mbrojtjes së fëmijës. </w:t>
      </w:r>
    </w:p>
    <w:p w:rsidR="00A4382B" w:rsidRDefault="00A4382B" w:rsidP="00A4382B">
      <w:pPr>
        <w:pStyle w:val="Paragraf02"/>
        <w:rPr>
          <w:lang w:val="sq-AL"/>
        </w:rPr>
      </w:pPr>
      <w:r>
        <w:rPr>
          <w:lang w:val="sq-AL"/>
        </w:rPr>
        <w:t>5. Drejtuesi i grupit teknik, ndërsektorial ka për detyrë:</w:t>
      </w:r>
    </w:p>
    <w:p w:rsidR="00A4382B" w:rsidRDefault="00A4382B" w:rsidP="00A4382B">
      <w:pPr>
        <w:pStyle w:val="Paragraf02"/>
        <w:rPr>
          <w:lang w:val="sq-AL"/>
        </w:rPr>
      </w:pPr>
      <w:r>
        <w:rPr>
          <w:lang w:val="sq-AL"/>
        </w:rPr>
        <w:t xml:space="preserve">a) Të sigurojë zbatimin e dispozitave të ligjit dhe të legjislacionit në fuqi; </w:t>
      </w:r>
    </w:p>
    <w:p w:rsidR="00A4382B" w:rsidRDefault="00A4382B" w:rsidP="00A4382B">
      <w:pPr>
        <w:pStyle w:val="Paragraf02"/>
        <w:rPr>
          <w:lang w:val="sq-AL"/>
        </w:rPr>
      </w:pPr>
      <w:r>
        <w:rPr>
          <w:lang w:val="sq-AL"/>
        </w:rPr>
        <w:t>b) Të marrë masa për organizimin e punës për thirrjen, mbledhjen dhe funksionimin e GTN-së;</w:t>
      </w:r>
    </w:p>
    <w:p w:rsidR="00A4382B" w:rsidRDefault="00A4382B" w:rsidP="00A4382B">
      <w:pPr>
        <w:pStyle w:val="Paragraf02"/>
        <w:rPr>
          <w:lang w:val="sq-AL"/>
        </w:rPr>
      </w:pPr>
      <w:r>
        <w:rPr>
          <w:lang w:val="sq-AL"/>
        </w:rPr>
        <w:t>c) Të marrë masa për të siguruar pjesëmarrjen në GTN të personave që kanë ose mund të kenë njohuri për situatën e fëmijës apo që mund të kontribuojnë në marrjen apo zbatimin e masave për mbrojtjen e fëmijës.</w:t>
      </w:r>
    </w:p>
    <w:p w:rsidR="00A4382B" w:rsidRDefault="00A4382B" w:rsidP="00A4382B">
      <w:pPr>
        <w:pStyle w:val="Paragraf02"/>
        <w:rPr>
          <w:lang w:val="sq-AL"/>
        </w:rPr>
      </w:pPr>
      <w:r>
        <w:rPr>
          <w:lang w:val="sq-AL"/>
        </w:rPr>
        <w:t>6. Grupi teknik, ndërsektorial bashkëpunon dhe mbështet PMF-në dhe/ose NJVRN-në në vlerësimin e plotë të rastit të fëmijës në nevojë për mbrojtje, hartimin e planit individual të mbrojtjes, zbatimin e ndërhyrjeve apo veprimeve të përcaktuara në PIM dhe rishikimin e tij.</w:t>
      </w:r>
      <w:bookmarkStart w:id="1" w:name="_GoBack"/>
      <w:bookmarkEnd w:id="1"/>
    </w:p>
    <w:p w:rsidR="00A4382B" w:rsidRDefault="00A4382B" w:rsidP="00A4382B">
      <w:pPr>
        <w:pStyle w:val="Paragraf02"/>
        <w:rPr>
          <w:lang w:val="sq-AL"/>
        </w:rPr>
      </w:pPr>
      <w:r>
        <w:rPr>
          <w:lang w:val="sq-AL"/>
        </w:rPr>
        <w:t>IV. FUNKSIONET E GRUPIT TEKNIK, NDËRSEKTORIAL DHE VLERËSIMI I PLOTË I RASTIT TË FËMIJËS NË NEVOJË PËR MBROJTJE</w:t>
      </w:r>
    </w:p>
    <w:p w:rsidR="00A4382B" w:rsidRDefault="00A4382B" w:rsidP="00A4382B">
      <w:pPr>
        <w:pStyle w:val="Paragraf02"/>
        <w:rPr>
          <w:lang w:val="sq-AL"/>
        </w:rPr>
      </w:pPr>
      <w:r>
        <w:rPr>
          <w:lang w:val="sq-AL"/>
        </w:rPr>
        <w:t xml:space="preserve">1. Gjatë vlerësimit të plotë të rastit të fëmijës në nevojë për mbrojtje, grupi teknik, ndërsektorial, në bashkëpunim me NJMF-në/PMF-në, ka detyrimin të bëjë vlerësimin e: </w:t>
      </w:r>
    </w:p>
    <w:p w:rsidR="00A4382B" w:rsidRDefault="00A4382B" w:rsidP="00A4382B">
      <w:pPr>
        <w:pStyle w:val="Paragraf02"/>
        <w:rPr>
          <w:lang w:val="sq-AL"/>
        </w:rPr>
      </w:pPr>
      <w:r>
        <w:rPr>
          <w:lang w:val="sq-AL"/>
        </w:rPr>
        <w:t xml:space="preserve">a) Nivelit të rrezikut për fëmijën; </w:t>
      </w:r>
    </w:p>
    <w:p w:rsidR="00A4382B" w:rsidRDefault="00A4382B" w:rsidP="00A4382B">
      <w:pPr>
        <w:pStyle w:val="Paragraf02"/>
        <w:rPr>
          <w:lang w:val="sq-AL"/>
        </w:rPr>
      </w:pPr>
      <w:r>
        <w:rPr>
          <w:lang w:val="sq-AL"/>
        </w:rPr>
        <w:t>b) Nevojave për shërbime për fëmijën dhe familjen;</w:t>
      </w:r>
    </w:p>
    <w:p w:rsidR="00A4382B" w:rsidRDefault="00A4382B" w:rsidP="00A4382B">
      <w:pPr>
        <w:pStyle w:val="Paragraf02"/>
        <w:rPr>
          <w:lang w:val="sq-AL"/>
        </w:rPr>
      </w:pPr>
      <w:r>
        <w:rPr>
          <w:lang w:val="sq-AL"/>
        </w:rPr>
        <w:t>c) Kapaciteteve dhe burimeve të fëmijës dhe familjes;</w:t>
      </w:r>
    </w:p>
    <w:p w:rsidR="00A4382B" w:rsidRDefault="00A4382B" w:rsidP="00A4382B">
      <w:pPr>
        <w:pStyle w:val="Paragraf02"/>
        <w:rPr>
          <w:lang w:val="sq-AL"/>
        </w:rPr>
      </w:pPr>
      <w:r>
        <w:rPr>
          <w:lang w:val="sq-AL"/>
        </w:rPr>
        <w:t>ç) Ndërhyrjeve të nevojshme dhe veprimeve të caktuara, që duhen ndërmarrë nga organe apo struktura të caktuara, me qëllim garantimin e mbrojtjes apo të aksesit të të drejtave të fëmijës, si dhe mbrojtjes apo fuqizimit të familjes;</w:t>
      </w:r>
    </w:p>
    <w:p w:rsidR="00A4382B" w:rsidRDefault="00A4382B" w:rsidP="00A4382B">
      <w:pPr>
        <w:pStyle w:val="Paragraf02"/>
        <w:rPr>
          <w:lang w:val="sq-AL"/>
        </w:rPr>
      </w:pPr>
      <w:r>
        <w:rPr>
          <w:lang w:val="sq-AL"/>
        </w:rPr>
        <w:t xml:space="preserve">d) Nevojës për marrjen e masës së mbrojtjes apo të një urdhri mbrojtjeje, në kuadër të ligjit nr. 9669, </w:t>
      </w:r>
      <w:r>
        <w:rPr>
          <w:lang w:val="sq-AL"/>
        </w:rPr>
        <w:lastRenderedPageBreak/>
        <w:t>datë 18.12.2006, “Për masa ndaj dhunës në marrëdhëniet familjare”, të ndryshuar;</w:t>
      </w:r>
    </w:p>
    <w:p w:rsidR="00A4382B" w:rsidRDefault="00A4382B" w:rsidP="00A4382B">
      <w:pPr>
        <w:pStyle w:val="Paragraf02"/>
        <w:rPr>
          <w:lang w:val="sq-AL"/>
        </w:rPr>
      </w:pPr>
      <w:r>
        <w:rPr>
          <w:lang w:val="sq-AL"/>
        </w:rPr>
        <w:t>dh) Nevojës për të plotësuar ose për të proceduar më tej me një aplikim për azil, sipas ligjit nr. 121/2014, “Për azilin në Republikën e Shqipërisë”, në rastin e fëmijëve të pashoqëruar, të huaj apo pa shtetësi, që ndodhen në territorin e Republikës së Shqipërisë.</w:t>
      </w:r>
    </w:p>
    <w:p w:rsidR="00A4382B" w:rsidRDefault="00A4382B" w:rsidP="00A4382B">
      <w:pPr>
        <w:pStyle w:val="Paragraf02"/>
        <w:rPr>
          <w:lang w:val="sq-AL"/>
        </w:rPr>
      </w:pPr>
      <w:r>
        <w:rPr>
          <w:lang w:val="sq-AL"/>
        </w:rPr>
        <w:t>2. Anëtarët e GTN-së, në përmbushje të detyrimeve të përcaktuara në pikën 1, të këtij kreu, kanë detyrimin të:</w:t>
      </w:r>
    </w:p>
    <w:p w:rsidR="00A4382B" w:rsidRDefault="00A4382B" w:rsidP="00A4382B">
      <w:pPr>
        <w:pStyle w:val="Paragraf02"/>
        <w:rPr>
          <w:lang w:val="sq-AL"/>
        </w:rPr>
      </w:pPr>
      <w:r>
        <w:rPr>
          <w:lang w:val="sq-AL"/>
        </w:rPr>
        <w:t xml:space="preserve">a) Të shkëmbejnë me NJMF-në çdo informacion të disponueshëm për situatën e fëmijës dhe familjes; </w:t>
      </w:r>
    </w:p>
    <w:p w:rsidR="00A4382B" w:rsidRDefault="00A4382B" w:rsidP="00A4382B">
      <w:pPr>
        <w:pStyle w:val="Paragraf02"/>
        <w:rPr>
          <w:lang w:val="sq-AL"/>
        </w:rPr>
      </w:pPr>
      <w:r>
        <w:rPr>
          <w:lang w:val="sq-AL"/>
        </w:rPr>
        <w:t xml:space="preserve">b) Të kryejnë vizita të përbashkëta me PMF-në në mjedisin ku jeton fëmija; </w:t>
      </w:r>
    </w:p>
    <w:p w:rsidR="00A4382B" w:rsidRDefault="00A4382B" w:rsidP="00A4382B">
      <w:pPr>
        <w:pStyle w:val="Paragraf02"/>
        <w:rPr>
          <w:lang w:val="sq-AL"/>
        </w:rPr>
      </w:pPr>
      <w:r>
        <w:rPr>
          <w:lang w:val="sq-AL"/>
        </w:rPr>
        <w:t>c) Të ofrojnë ekspertizë sipas fushave apo institucioneve që ata përfaqësojnë në vlerësimin e nivelit të rrezikut, nevojave për shërbime, identifikimin dhe caktimin e ndërhyrjeve të nevojshme;</w:t>
      </w:r>
    </w:p>
    <w:p w:rsidR="00A4382B" w:rsidRDefault="00A4382B" w:rsidP="00A4382B">
      <w:pPr>
        <w:pStyle w:val="Paragraf02"/>
        <w:rPr>
          <w:lang w:val="sq-AL"/>
        </w:rPr>
      </w:pPr>
      <w:r>
        <w:rPr>
          <w:lang w:val="sq-AL"/>
        </w:rPr>
        <w:t xml:space="preserve">ç) Të konfirmojnë informacionin e ndarë në mbledhjen e GTN-së nga PMF-ja dhe anëtarë të tjerë të grupit, i cili do të merret parasysh gjatë hartimit të planit individual të mbrojtjes; </w:t>
      </w:r>
    </w:p>
    <w:p w:rsidR="00A4382B" w:rsidRDefault="00A4382B" w:rsidP="00A4382B">
      <w:pPr>
        <w:pStyle w:val="Paragraf02"/>
        <w:rPr>
          <w:lang w:val="sq-AL"/>
        </w:rPr>
      </w:pPr>
      <w:r>
        <w:rPr>
          <w:lang w:val="sq-AL"/>
        </w:rPr>
        <w:t>d) Të mbështesin dhe të lehtësojnë pjesëmarrjen e fëmijës në mbledhje dhe marrjen e mendimit të tij, nëpërmjet vënies në dispozicion të mjeteve logjistike apo të mbështetjes institucionale, në rastet kur kjo kërkohet nga NJMF-ja.</w:t>
      </w:r>
    </w:p>
    <w:p w:rsidR="00A4382B" w:rsidRDefault="00A4382B" w:rsidP="00A4382B">
      <w:pPr>
        <w:pStyle w:val="Paragraf02"/>
        <w:rPr>
          <w:lang w:val="sq-AL"/>
        </w:rPr>
      </w:pPr>
      <w:r>
        <w:rPr>
          <w:lang w:val="sq-AL"/>
        </w:rPr>
        <w:t>V. FUNKSIONET E GRUPIT TEKNIK, NDËRSEKTORIAL NË MIRATIMIN DHE ZBATIMIN E PLANIT INDIVIDUAL TË MBROJTJES</w:t>
      </w:r>
    </w:p>
    <w:p w:rsidR="00A4382B" w:rsidRDefault="00A4382B" w:rsidP="00A4382B">
      <w:pPr>
        <w:pStyle w:val="Paragraf02"/>
        <w:rPr>
          <w:lang w:val="sq-AL"/>
        </w:rPr>
      </w:pPr>
      <w:r>
        <w:rPr>
          <w:lang w:val="sq-AL"/>
        </w:rPr>
        <w:t xml:space="preserve">1. Në përfundim të vlerësimit të plotë, anëtarët e GTN-së bien dakord për projektplanin individual për mbrojtjen e fëmijës, bazuar në interesin më të lartë të fëmijës. </w:t>
      </w:r>
    </w:p>
    <w:p w:rsidR="00A4382B" w:rsidRDefault="00A4382B" w:rsidP="00A4382B">
      <w:pPr>
        <w:pStyle w:val="Paragraf02"/>
        <w:rPr>
          <w:lang w:val="sq-AL"/>
        </w:rPr>
      </w:pPr>
      <w:r>
        <w:rPr>
          <w:lang w:val="sq-AL"/>
        </w:rPr>
        <w:t xml:space="preserve">2. Plani individual për mbrojtjen e fëmijës dokumentohet me formularin e planit individual të mbrojtjes (PIM), i cili përmban detyrat dhe përgjegjësitë që ndërmerren nga secili anëtar i grupit, sipas strukturës që përfaqëson, për të përmbushur nevojat e fëmijës dhe të familjes, si dhe afatet kohore për përmbushjen e tyre. </w:t>
      </w:r>
    </w:p>
    <w:p w:rsidR="00A4382B" w:rsidRDefault="00A4382B" w:rsidP="00A4382B">
      <w:pPr>
        <w:pStyle w:val="Paragraf02"/>
        <w:rPr>
          <w:lang w:val="sq-AL"/>
        </w:rPr>
      </w:pPr>
      <w:r>
        <w:rPr>
          <w:lang w:val="sq-AL"/>
        </w:rPr>
        <w:t>3. Plani individual për mbrojtjen e fëmijës plotësohet dhe firmoset nga të gjithë anëtarët e grupit teknik, ndërsektorial, sipas formularit përkatës, dhe miratohet nga drejtorit i strukturës përkatëse për shërbimet shoqërore në bashki. Pas miratimit nga drejtori, PMF-ja ndan zyrtarisht me të gjithë anëtarët e GTN-së PIM-in përfundimtar.</w:t>
      </w:r>
    </w:p>
    <w:p w:rsidR="00A4382B" w:rsidRDefault="00A4382B" w:rsidP="00A4382B">
      <w:pPr>
        <w:pStyle w:val="Paragraf02"/>
        <w:rPr>
          <w:lang w:val="sq-AL"/>
        </w:rPr>
      </w:pPr>
      <w:r>
        <w:rPr>
          <w:lang w:val="sq-AL"/>
        </w:rPr>
        <w:t>4. Në raste të veçanta, kur nevojat e fëmijës brenda PIM-it nuk adresohen plotësisht nga shërbimet brenda territorit të bashkisë apo njësisë administrative, drejtuesi i GTN-së identifikon ofruesin e shërbimit të nevojshëm më të afërt. Drejtuesi i GTN-së dhe përfaqësuesi i Shërbimit Social Rajonal, anëtar i GTN-së, përgatisin kërkesën për mbështetje nga struktura e identifikuar si shërbimofruese. Kjo kërkesë i drejtohet edhe agjencisë, në rastet kur është e nevojshme ndërhyrja në nivel qendror.</w:t>
      </w:r>
    </w:p>
    <w:p w:rsidR="00A4382B" w:rsidRDefault="00A4382B" w:rsidP="00A4382B">
      <w:pPr>
        <w:pStyle w:val="Paragraf02"/>
        <w:rPr>
          <w:lang w:val="sq-AL"/>
        </w:rPr>
      </w:pPr>
      <w:r>
        <w:rPr>
          <w:lang w:val="sq-AL"/>
        </w:rPr>
        <w:t xml:space="preserve">5. Çdo anëtar i GTN-së është përgjegjës për ndërmarrjen e veprimeve, të ndërhyrjeve apo ofrimit të shërbimeve të përcaktuara në PIM-in për fëmijën, prindërit apo anëtarët e familjes së tij. </w:t>
      </w:r>
    </w:p>
    <w:p w:rsidR="00A4382B" w:rsidRDefault="00A4382B" w:rsidP="00A4382B">
      <w:pPr>
        <w:pStyle w:val="Paragraf02"/>
        <w:rPr>
          <w:lang w:val="sq-AL"/>
        </w:rPr>
      </w:pPr>
      <w:r>
        <w:rPr>
          <w:lang w:val="sq-AL"/>
        </w:rPr>
        <w:t xml:space="preserve">6. Çdo anëtar ka detyrimin të raportojë menjëherë te drejtuesi i GTN-së nëse një veprim, ndërhyrje apo shërbim i marrë përsipër për t’u garantuar nga ana e tyre, në kuadër të PIM-it, nuk po realizohet, duke treguar arsyet dhe shkaqet konkrete. </w:t>
      </w:r>
    </w:p>
    <w:p w:rsidR="00A4382B" w:rsidRDefault="00A4382B" w:rsidP="00A4382B">
      <w:pPr>
        <w:pStyle w:val="Paragraf02"/>
        <w:rPr>
          <w:lang w:val="sq-AL"/>
        </w:rPr>
      </w:pPr>
      <w:r>
        <w:rPr>
          <w:lang w:val="sq-AL"/>
        </w:rPr>
        <w:t>7. Çdo anëtar i GTN nuk mund dhe nuk duhet të presë mbledhjen e radhës së GTN-së për të referuar pamundësitë e përmbushjes së detyrave e përgjegjësive të tij, por duhet, në mënyrë proaktive, të bashkëpunojë me strukturat e mbrojtjes në nivel vendor dhe, nëse është e nevojshme, edhe në nivel qendror, me qëllim realizimin e zbatimit të PIM-it.</w:t>
      </w:r>
    </w:p>
    <w:p w:rsidR="00A4382B" w:rsidRDefault="00A4382B" w:rsidP="00A4382B">
      <w:pPr>
        <w:pStyle w:val="Paragraf02"/>
        <w:rPr>
          <w:lang w:val="sq-AL"/>
        </w:rPr>
      </w:pPr>
      <w:r>
        <w:rPr>
          <w:lang w:val="sq-AL"/>
        </w:rPr>
        <w:t>8. Anëtarët e GTN-së detyrohen të bashkëveprojnë e të bashkërendojnë punën me njëritjetrin për gjetjen e zgjidhjes më të mirë, bazuar në interesin më të lartë të fëmijës, dhe mbajnë përgjegjësi për vendimet e marra në këto takime.</w:t>
      </w:r>
    </w:p>
    <w:p w:rsidR="00A4382B" w:rsidRDefault="00A4382B" w:rsidP="00A4382B">
      <w:pPr>
        <w:pStyle w:val="Paragraf02"/>
        <w:rPr>
          <w:lang w:val="sq-AL"/>
        </w:rPr>
      </w:pPr>
      <w:r>
        <w:rPr>
          <w:lang w:val="sq-AL"/>
        </w:rPr>
        <w:t xml:space="preserve">9. Drejtuesi i GTN-së informon agjencinë në rastet e mosveprimit apo të mospjesëmarrjes së pajustifikuar të anëtarëve të GTN-së dhe agjencia fillon procedurën e vendosjes e të shqyrtimit të kundërvajtjes administrative, si dhe merr masat përkatëse, sipas nenit 69, të ligjit nr. 18/2017. </w:t>
      </w:r>
    </w:p>
    <w:p w:rsidR="00A4382B" w:rsidRDefault="00A4382B" w:rsidP="00A4382B">
      <w:pPr>
        <w:pStyle w:val="Paragraf02"/>
        <w:rPr>
          <w:lang w:val="sq-AL"/>
        </w:rPr>
      </w:pPr>
      <w:r>
        <w:rPr>
          <w:lang w:val="sq-AL"/>
        </w:rPr>
        <w:t xml:space="preserve">10. PMF-ja ka të drejtë të kërkojë informacion, sipas afateve të përcaktuara në PIM, për realizimin e </w:t>
      </w:r>
      <w:r>
        <w:rPr>
          <w:lang w:val="sq-AL"/>
        </w:rPr>
        <w:lastRenderedPageBreak/>
        <w:t xml:space="preserve">ndërhyrjeve, të shërbimeve dhe detyrave të tjera të anëtarëve të GTN-së dhe autoriteteve të tjera, te të cilat është referuar rasti. </w:t>
      </w:r>
    </w:p>
    <w:p w:rsidR="00A4382B" w:rsidRDefault="00A4382B" w:rsidP="00A4382B">
      <w:pPr>
        <w:pStyle w:val="Paragraf02"/>
        <w:rPr>
          <w:lang w:val="sq-AL"/>
        </w:rPr>
      </w:pPr>
      <w:r>
        <w:rPr>
          <w:lang w:val="sq-AL"/>
        </w:rPr>
        <w:t>11. PMF/NJMF-ja referon tek agjencia rastet kur autoritetet shtetërore nuk bashkëpunojnë e ndihmojnë në aksesin dhe realizimin e të drejtave të fëmijëve, me qëllim zbatimin e sanksioneve të parashikuara në ligjin nr. 18/2017, “Për të drejtat dhe mbrojtjen e fëmijës”.</w:t>
      </w:r>
    </w:p>
    <w:p w:rsidR="00A4382B" w:rsidRDefault="00A4382B" w:rsidP="00A4382B">
      <w:pPr>
        <w:pStyle w:val="Paragraf02"/>
        <w:rPr>
          <w:lang w:val="sq-AL"/>
        </w:rPr>
      </w:pPr>
      <w:r>
        <w:rPr>
          <w:lang w:val="sq-AL"/>
        </w:rPr>
        <w:t>VI. FUNKSIONET E GRUPIT TEKNIK, NDËRSEKTORIAL NË RISHQYRTIMIN E PLANIT INDIVIDUAL TË MBROJTJES DHE MBYLLJEN E RASTIT</w:t>
      </w:r>
    </w:p>
    <w:p w:rsidR="00A4382B" w:rsidRDefault="00A4382B" w:rsidP="00A4382B">
      <w:pPr>
        <w:pStyle w:val="Paragraf02"/>
        <w:rPr>
          <w:lang w:val="sq-AL"/>
        </w:rPr>
      </w:pPr>
      <w:r>
        <w:rPr>
          <w:lang w:val="sq-AL"/>
        </w:rPr>
        <w:t xml:space="preserve">1. GTN-ja ka detyrimin të bëjë rishqyrtimin formal të PIM-it të fëmijës në nevojë për mbrojtje të paktën 6 javë, pas hartimit të planit të parë, dhe, në mënyrë periodike, çdo 3 muaj. </w:t>
      </w:r>
    </w:p>
    <w:p w:rsidR="00A4382B" w:rsidRDefault="00A4382B" w:rsidP="00A4382B">
      <w:pPr>
        <w:pStyle w:val="Paragraf02"/>
        <w:rPr>
          <w:lang w:val="sq-AL"/>
        </w:rPr>
      </w:pPr>
      <w:r>
        <w:rPr>
          <w:lang w:val="sq-AL"/>
        </w:rPr>
        <w:t>2. Paraprakisht, nga anëtarët e GTN-së ose për shkaqe të justifikuara, drejtuesi i GTN-së mund të vendosë që mbledhjet për rishqyrtimin e PIM-it të fëmijës në nevojë për mbrojtje të bëhen para afatit të parashikuar ose më shpesh, në varësi të situatës dhe nevojave.</w:t>
      </w:r>
    </w:p>
    <w:p w:rsidR="00A4382B" w:rsidRDefault="00A4382B" w:rsidP="00A4382B">
      <w:pPr>
        <w:pStyle w:val="Paragraf02"/>
        <w:rPr>
          <w:lang w:val="sq-AL"/>
        </w:rPr>
      </w:pPr>
      <w:r>
        <w:rPr>
          <w:lang w:val="sq-AL"/>
        </w:rPr>
        <w:t xml:space="preserve">3. Në takimin e rishqyrtimit të PIM-it, të gjithë anëtarët raportojnë për zbatimin e planin, rezultatet që janë arritur dhe ndryshimet që ata propozojnë për uljen e nivelit të rrezikut. </w:t>
      </w:r>
    </w:p>
    <w:p w:rsidR="00A4382B" w:rsidRDefault="00A4382B" w:rsidP="00A4382B">
      <w:pPr>
        <w:pStyle w:val="Paragraf02"/>
        <w:rPr>
          <w:lang w:val="sq-AL"/>
        </w:rPr>
      </w:pPr>
      <w:r>
        <w:rPr>
          <w:lang w:val="sq-AL"/>
        </w:rPr>
        <w:t xml:space="preserve">4. PMF-ja merr masa për reflektimet e ndryshimeve në PIM, bazuar në shënimet e bëra në formularin përkatës, i cili firmoset nga anëtarët e grupit teknik, ndërsektorial. </w:t>
      </w:r>
    </w:p>
    <w:p w:rsidR="00A4382B" w:rsidRDefault="00A4382B" w:rsidP="00A4382B">
      <w:pPr>
        <w:pStyle w:val="Paragraf02"/>
        <w:rPr>
          <w:lang w:val="sq-AL"/>
        </w:rPr>
      </w:pPr>
      <w:r>
        <w:rPr>
          <w:lang w:val="sq-AL"/>
        </w:rPr>
        <w:t>5. PMF-ja raporton te GNT-ja për mbylljen e rastit nëse, pas rishyrtimit të PIM-it, rezulton se:</w:t>
      </w:r>
    </w:p>
    <w:p w:rsidR="00A4382B" w:rsidRDefault="00A4382B" w:rsidP="00A4382B">
      <w:pPr>
        <w:pStyle w:val="Paragraf02"/>
        <w:rPr>
          <w:lang w:val="sq-AL"/>
        </w:rPr>
      </w:pPr>
      <w:r>
        <w:rPr>
          <w:lang w:val="sq-AL"/>
        </w:rPr>
        <w:t xml:space="preserve">a) veprimet, ndërhyrjet e ndërmarra dhe shërbimet e ofruara sipas PIM-it janë kryer dhe se fëmija është jashtë rreziku e nuk ka shqetësime të tjera për të; </w:t>
      </w:r>
    </w:p>
    <w:p w:rsidR="00A4382B" w:rsidRDefault="00A4382B" w:rsidP="00A4382B">
      <w:pPr>
        <w:pStyle w:val="Paragraf02"/>
        <w:rPr>
          <w:lang w:val="sq-AL"/>
        </w:rPr>
      </w:pPr>
      <w:r>
        <w:rPr>
          <w:lang w:val="sq-AL"/>
        </w:rPr>
        <w:t>b) fëmija ka mbushur moshën 18 vjeç. Nëse PMF-ja vlerëson se fëmija ka ende nevojë për shërbime, rasti do të referohet për marrjen e shërbimeve të përshtatshme te strukturat që mbulojnë shërbime për këtë grup-moshë dhe në përputhje me nevojat e individit;</w:t>
      </w:r>
    </w:p>
    <w:p w:rsidR="00A4382B" w:rsidRDefault="00A4382B" w:rsidP="00A4382B">
      <w:pPr>
        <w:pStyle w:val="Paragraf02"/>
        <w:rPr>
          <w:lang w:val="sq-AL"/>
        </w:rPr>
      </w:pPr>
      <w:r>
        <w:rPr>
          <w:lang w:val="sq-AL"/>
        </w:rPr>
        <w:t>c) fëmija vdes;</w:t>
      </w:r>
    </w:p>
    <w:p w:rsidR="00A4382B" w:rsidRDefault="00A4382B" w:rsidP="00A4382B">
      <w:pPr>
        <w:pStyle w:val="Paragraf02"/>
        <w:rPr>
          <w:lang w:val="sq-AL"/>
        </w:rPr>
      </w:pPr>
      <w:r>
        <w:rPr>
          <w:lang w:val="sq-AL"/>
        </w:rPr>
        <w:t>ç) fëmija ka ndryshuar vendbanim ose vendqëndrim dhe dosja e tij është transferuar.</w:t>
      </w:r>
    </w:p>
    <w:p w:rsidR="00A4382B" w:rsidRDefault="00A4382B" w:rsidP="00A4382B">
      <w:pPr>
        <w:pStyle w:val="Paragraf02"/>
        <w:rPr>
          <w:lang w:val="sq-AL"/>
        </w:rPr>
      </w:pPr>
      <w:r>
        <w:rPr>
          <w:lang w:val="sq-AL"/>
        </w:rPr>
        <w:t>6. Në çdo rast, vendimi për mbylljen e rastit merret nga drejtori i strukturës së shërbimeve shoqërore në bashki, bazuar në rekomandimin e NJMF-së, pas rishqyrtimit të PIM-it në GTN.</w:t>
      </w:r>
    </w:p>
    <w:p w:rsidR="00A4382B" w:rsidRDefault="00A4382B" w:rsidP="00A4382B">
      <w:pPr>
        <w:pStyle w:val="Paragraf02"/>
        <w:rPr>
          <w:lang w:val="sq-AL"/>
        </w:rPr>
      </w:pPr>
      <w:r>
        <w:rPr>
          <w:lang w:val="sq-AL"/>
        </w:rPr>
        <w:t>VII. DOKUMENTIMI I MBLEDHJEVE TË GRUPIT TEKNIK, NDËRSEKTORIAL</w:t>
      </w:r>
    </w:p>
    <w:p w:rsidR="00A4382B" w:rsidRDefault="00A4382B" w:rsidP="00A4382B">
      <w:pPr>
        <w:pStyle w:val="Paragraf02"/>
        <w:rPr>
          <w:lang w:val="sq-AL"/>
        </w:rPr>
      </w:pPr>
      <w:r>
        <w:rPr>
          <w:lang w:val="sq-AL"/>
        </w:rPr>
        <w:t xml:space="preserve">1. Diskutimet në lidhje me rastin e fëmijës në nevojë për mbrojtje, si dhe komentet e çdo anëtari, që nuk bie dakord me propozimet për nivelin e rrezikut apo mënyrën e ndërhyrjes, regjistrohen në procesverbalin e takimit, i cili firmoset, më pas, nga të gjithë anëtarët pjesëmarrës. </w:t>
      </w:r>
    </w:p>
    <w:p w:rsidR="00A4382B" w:rsidRDefault="00A4382B" w:rsidP="00A4382B">
      <w:pPr>
        <w:pStyle w:val="Paragraf02"/>
        <w:rPr>
          <w:lang w:val="sq-AL"/>
        </w:rPr>
      </w:pPr>
      <w:r>
        <w:rPr>
          <w:lang w:val="sq-AL"/>
        </w:rPr>
        <w:t xml:space="preserve">2. NJMF-ja apo PMF-ja përgatit dhe qarkullon procesverbalin brenda një jave, në formë të shkruar dhe nëpërmjet postës elektronike, për të vërtetuar saktësinë e përmbajtjes. Në takimin e radhës, procesverbali firmoset nga të gjithë anëtarët e GTN-së. </w:t>
      </w:r>
    </w:p>
    <w:p w:rsidR="00392A9E" w:rsidRDefault="00392A9E"/>
    <w:sectPr w:rsidR="00392A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DD4"/>
    <w:rsid w:val="00392A9E"/>
    <w:rsid w:val="00A4382B"/>
    <w:rsid w:val="00D37D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0C8EF6-F092-4A12-BAD5-B8AA6AEFC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382B"/>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eniNrChar">
    <w:name w:val="Neni_Nr Char"/>
    <w:basedOn w:val="DefaultParagraphFont"/>
    <w:link w:val="NeniNr"/>
    <w:locked/>
    <w:rsid w:val="00A4382B"/>
    <w:rPr>
      <w:rFonts w:ascii="Garamond" w:eastAsia="MS Mincho" w:hAnsi="Garamond" w:cs="CG Times"/>
      <w:sz w:val="24"/>
      <w:lang w:val="en-GB"/>
    </w:rPr>
  </w:style>
  <w:style w:type="paragraph" w:customStyle="1" w:styleId="NeniNr">
    <w:name w:val="Neni_Nr"/>
    <w:next w:val="Normal"/>
    <w:link w:val="NeniNrChar"/>
    <w:qFormat/>
    <w:rsid w:val="00A4382B"/>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uiPriority w:val="99"/>
    <w:qFormat/>
    <w:rsid w:val="00A4382B"/>
    <w:pPr>
      <w:keepNext/>
      <w:widowControl w:val="0"/>
      <w:spacing w:after="0" w:line="240" w:lineRule="auto"/>
      <w:jc w:val="center"/>
      <w:outlineLvl w:val="2"/>
    </w:pPr>
    <w:rPr>
      <w:rFonts w:ascii="Garamond" w:eastAsia="MS Mincho" w:hAnsi="Garamond" w:cs="CG Times"/>
      <w:b/>
      <w:bCs/>
      <w:sz w:val="24"/>
      <w:lang w:val="en-GB"/>
    </w:rPr>
  </w:style>
  <w:style w:type="paragraph" w:customStyle="1" w:styleId="Hapesira7">
    <w:name w:val="Hapesira 7"/>
    <w:basedOn w:val="Normal"/>
    <w:uiPriority w:val="99"/>
    <w:qFormat/>
    <w:rsid w:val="00A4382B"/>
    <w:pPr>
      <w:widowControl w:val="0"/>
      <w:spacing w:after="0" w:line="240" w:lineRule="auto"/>
    </w:pPr>
    <w:rPr>
      <w:rFonts w:ascii="Garamond" w:eastAsia="MS Mincho" w:hAnsi="Garamond" w:cs="CG Times"/>
      <w:sz w:val="14"/>
      <w:szCs w:val="24"/>
    </w:rPr>
  </w:style>
  <w:style w:type="paragraph" w:customStyle="1" w:styleId="Paragraf02">
    <w:name w:val="Paragraf 0.2"/>
    <w:basedOn w:val="Normal"/>
    <w:uiPriority w:val="99"/>
    <w:qFormat/>
    <w:rsid w:val="00A4382B"/>
    <w:pPr>
      <w:widowControl w:val="0"/>
      <w:tabs>
        <w:tab w:val="left" w:pos="6575"/>
      </w:tabs>
      <w:spacing w:after="0" w:line="240" w:lineRule="auto"/>
    </w:pPr>
    <w:rPr>
      <w:rFonts w:ascii="Garamond" w:eastAsia="MS Mincho" w:hAnsi="Garamond" w:cs="CG Times"/>
      <w:spacing w:val="-4"/>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885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2512</Words>
  <Characters>14319</Characters>
  <Application>Microsoft Office Word</Application>
  <DocSecurity>0</DocSecurity>
  <Lines>119</Lines>
  <Paragraphs>33</Paragraphs>
  <ScaleCrop>false</ScaleCrop>
  <Company/>
  <LinksUpToDate>false</LinksUpToDate>
  <CharactersWithSpaces>16798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2</cp:revision>
  <dcterms:created xsi:type="dcterms:W3CDTF">2018-06-19T13:27:00Z</dcterms:created>
  <dcterms:modified xsi:type="dcterms:W3CDTF">2018-06-19T13:27:00Z</dcterms:modified>
</cp:coreProperties>
</file>