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4ED" w:rsidRDefault="00B874ED" w:rsidP="00B874ED">
      <w:pPr>
        <w:pStyle w:val="NeniTitull"/>
        <w:keepNext w:val="0"/>
        <w:rPr>
          <w:lang w:val="sq-AL"/>
        </w:rPr>
      </w:pPr>
      <w:r>
        <w:rPr>
          <w:lang w:val="sq-AL"/>
        </w:rPr>
        <w:t xml:space="preserve">VENDIM </w:t>
      </w:r>
    </w:p>
    <w:p w:rsidR="00B874ED" w:rsidRDefault="00B874ED" w:rsidP="00B874ED">
      <w:pPr>
        <w:pStyle w:val="NeniTitull"/>
        <w:keepNext w:val="0"/>
        <w:rPr>
          <w:lang w:val="sq-AL"/>
        </w:rPr>
      </w:pPr>
      <w:r>
        <w:rPr>
          <w:lang w:val="sq-AL"/>
        </w:rPr>
        <w:t>Nr. 368, datë 20.6.2018</w:t>
      </w:r>
    </w:p>
    <w:p w:rsidR="00B874ED" w:rsidRDefault="00B874ED" w:rsidP="00B874ED">
      <w:pPr>
        <w:pStyle w:val="NeniTitull"/>
        <w:keepNext w:val="0"/>
        <w:rPr>
          <w:sz w:val="14"/>
          <w:lang w:val="sq-AL"/>
        </w:rPr>
      </w:pPr>
    </w:p>
    <w:p w:rsidR="00B874ED" w:rsidRDefault="00B874ED" w:rsidP="00B874ED">
      <w:pPr>
        <w:pStyle w:val="NeniTitull"/>
        <w:keepNext w:val="0"/>
        <w:rPr>
          <w:color w:val="000000"/>
          <w:lang w:val="sq-AL"/>
        </w:rPr>
      </w:pPr>
      <w:r>
        <w:rPr>
          <w:color w:val="000000"/>
          <w:lang w:val="sq-AL"/>
        </w:rPr>
        <w:t xml:space="preserve">PËR </w:t>
      </w:r>
      <w:r>
        <w:rPr>
          <w:lang w:val="sq-AL"/>
        </w:rPr>
        <w:t>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w:t>
      </w:r>
    </w:p>
    <w:p w:rsidR="006E720F" w:rsidRDefault="004B2BCB" w:rsidP="006E720F">
      <w:pPr>
        <w:pStyle w:val="Paragrafi"/>
        <w:jc w:val="center"/>
        <w:rPr>
          <w:bCs/>
          <w:i/>
          <w:szCs w:val="24"/>
          <w:lang w:val="sq-AL"/>
        </w:rPr>
      </w:pPr>
      <w:r>
        <w:rPr>
          <w:bCs/>
          <w:i/>
          <w:szCs w:val="24"/>
          <w:lang w:val="sq-AL"/>
        </w:rPr>
        <w:t>(Ndryshuar me VKM nr. 23, datë 15.1.2020)</w:t>
      </w:r>
    </w:p>
    <w:p w:rsidR="004B2BCB" w:rsidRDefault="004B2BCB" w:rsidP="004B2BCB">
      <w:pPr>
        <w:pStyle w:val="Paragrafi"/>
        <w:jc w:val="right"/>
        <w:rPr>
          <w:bCs/>
          <w:i/>
          <w:szCs w:val="24"/>
          <w:lang w:val="sq-AL"/>
        </w:rPr>
      </w:pPr>
      <w:r>
        <w:rPr>
          <w:bCs/>
          <w:i/>
          <w:szCs w:val="24"/>
          <w:lang w:val="sq-AL"/>
        </w:rPr>
        <w:t>(i përditësuar)</w:t>
      </w:r>
    </w:p>
    <w:p w:rsidR="004B2BCB" w:rsidRPr="006E720F" w:rsidRDefault="004B2BCB" w:rsidP="004B2BCB">
      <w:pPr>
        <w:pStyle w:val="Paragrafi"/>
        <w:jc w:val="right"/>
        <w:rPr>
          <w:bCs/>
          <w:i/>
          <w:szCs w:val="24"/>
          <w:lang w:val="sq-AL"/>
        </w:rPr>
      </w:pPr>
    </w:p>
    <w:p w:rsidR="00B874ED" w:rsidRDefault="00B874ED" w:rsidP="00B874ED">
      <w:pPr>
        <w:pStyle w:val="Paragrafi"/>
        <w:rPr>
          <w:b/>
          <w:lang w:val="sq-AL"/>
        </w:rPr>
      </w:pPr>
      <w:r>
        <w:rPr>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Infrastrukturës dhe Energjisë, Këshilli i Ministrave</w:t>
      </w:r>
    </w:p>
    <w:p w:rsidR="00B874ED" w:rsidRDefault="00B874ED" w:rsidP="00B874ED">
      <w:pPr>
        <w:pStyle w:val="Paragrafi"/>
        <w:rPr>
          <w:b/>
          <w:sz w:val="14"/>
          <w:lang w:val="sq-AL"/>
        </w:rPr>
      </w:pPr>
    </w:p>
    <w:p w:rsidR="00B874ED" w:rsidRDefault="00B874ED" w:rsidP="00B874ED">
      <w:pPr>
        <w:pStyle w:val="NeniNr"/>
        <w:keepNext w:val="0"/>
        <w:rPr>
          <w:lang w:val="sq-AL"/>
        </w:rPr>
      </w:pPr>
      <w:r>
        <w:rPr>
          <w:lang w:val="sq-AL"/>
        </w:rPr>
        <w:t>VENDOSI:</w:t>
      </w:r>
    </w:p>
    <w:p w:rsidR="00B874ED" w:rsidRDefault="00B874ED" w:rsidP="00B874ED">
      <w:pPr>
        <w:pStyle w:val="Paragrafi"/>
        <w:rPr>
          <w:b/>
          <w:bCs/>
          <w:sz w:val="14"/>
          <w:lang w:val="sq-AL"/>
        </w:rPr>
      </w:pPr>
    </w:p>
    <w:p w:rsidR="00B874ED" w:rsidRDefault="00B874ED" w:rsidP="00B874ED">
      <w:pPr>
        <w:pStyle w:val="Paragrafi"/>
        <w:rPr>
          <w:lang w:val="sq-AL"/>
        </w:rPr>
      </w:pPr>
      <w:r>
        <w:rPr>
          <w:lang w:val="sq-AL"/>
        </w:rPr>
        <w:t xml:space="preserve">1. 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 </w:t>
      </w:r>
    </w:p>
    <w:p w:rsidR="00B874ED" w:rsidRDefault="00B874ED" w:rsidP="00B874ED">
      <w:pPr>
        <w:pStyle w:val="Paragrafi"/>
        <w:rPr>
          <w:lang w:val="sq-AL"/>
        </w:rPr>
      </w:pPr>
      <w:r>
        <w:rPr>
          <w:lang w:val="sq-AL"/>
        </w:rPr>
        <w:t xml:space="preserve">2. Shpronësimi të bëhet në favor të Bashkisë Vlorë. </w:t>
      </w:r>
    </w:p>
    <w:p w:rsidR="004B2BCB" w:rsidRDefault="00B874ED" w:rsidP="00B874ED">
      <w:pPr>
        <w:pStyle w:val="Paragrafi"/>
        <w:rPr>
          <w:szCs w:val="24"/>
        </w:rPr>
      </w:pPr>
      <w:r>
        <w:rPr>
          <w:lang w:val="sq-AL"/>
        </w:rPr>
        <w:t xml:space="preserve">3. Pronarët e pasurive të paluajtshme, që shpronësohen, për pasuritë e llojit “truall” dhe “ndërtesë”, të kompensohen në vlerë të plotë, sipas masës së kompensimit përkatës që paraqitet në tabelat 1 e 2, bashkëlidhur këtij vendimi, me vlerë të përgjithshme </w:t>
      </w:r>
      <w:r w:rsidR="004B2BCB" w:rsidRPr="004B2BCB">
        <w:rPr>
          <w:i/>
          <w:szCs w:val="24"/>
        </w:rPr>
        <w:t>154 728 098 (</w:t>
      </w:r>
      <w:proofErr w:type="spellStart"/>
      <w:r w:rsidR="004B2BCB" w:rsidRPr="004B2BCB">
        <w:rPr>
          <w:i/>
          <w:szCs w:val="24"/>
        </w:rPr>
        <w:t>njëqind</w:t>
      </w:r>
      <w:proofErr w:type="spellEnd"/>
      <w:r w:rsidR="004B2BCB" w:rsidRPr="004B2BCB">
        <w:rPr>
          <w:i/>
          <w:szCs w:val="24"/>
        </w:rPr>
        <w:t xml:space="preserve"> e </w:t>
      </w:r>
      <w:proofErr w:type="spellStart"/>
      <w:r w:rsidR="004B2BCB" w:rsidRPr="004B2BCB">
        <w:rPr>
          <w:i/>
          <w:szCs w:val="24"/>
        </w:rPr>
        <w:t>pesëdhjetë</w:t>
      </w:r>
      <w:proofErr w:type="spellEnd"/>
      <w:r w:rsidR="004B2BCB" w:rsidRPr="004B2BCB">
        <w:rPr>
          <w:i/>
          <w:szCs w:val="24"/>
        </w:rPr>
        <w:t xml:space="preserve"> e </w:t>
      </w:r>
      <w:proofErr w:type="spellStart"/>
      <w:r w:rsidR="004B2BCB" w:rsidRPr="004B2BCB">
        <w:rPr>
          <w:i/>
          <w:szCs w:val="24"/>
        </w:rPr>
        <w:t>katër</w:t>
      </w:r>
      <w:proofErr w:type="spellEnd"/>
      <w:r w:rsidR="004B2BCB" w:rsidRPr="004B2BCB">
        <w:rPr>
          <w:i/>
          <w:szCs w:val="24"/>
        </w:rPr>
        <w:t xml:space="preserve"> </w:t>
      </w:r>
      <w:proofErr w:type="spellStart"/>
      <w:r w:rsidR="004B2BCB" w:rsidRPr="004B2BCB">
        <w:rPr>
          <w:i/>
          <w:szCs w:val="24"/>
        </w:rPr>
        <w:t>milionë</w:t>
      </w:r>
      <w:proofErr w:type="spellEnd"/>
      <w:r w:rsidR="004B2BCB" w:rsidRPr="004B2BCB">
        <w:rPr>
          <w:i/>
          <w:szCs w:val="24"/>
        </w:rPr>
        <w:t xml:space="preserve"> e </w:t>
      </w:r>
      <w:proofErr w:type="spellStart"/>
      <w:r w:rsidR="004B2BCB" w:rsidRPr="004B2BCB">
        <w:rPr>
          <w:i/>
          <w:szCs w:val="24"/>
        </w:rPr>
        <w:t>shtatëqind</w:t>
      </w:r>
      <w:proofErr w:type="spellEnd"/>
      <w:r w:rsidR="004B2BCB" w:rsidRPr="004B2BCB">
        <w:rPr>
          <w:i/>
          <w:szCs w:val="24"/>
        </w:rPr>
        <w:t xml:space="preserve"> e </w:t>
      </w:r>
      <w:proofErr w:type="spellStart"/>
      <w:r w:rsidR="004B2BCB" w:rsidRPr="004B2BCB">
        <w:rPr>
          <w:i/>
          <w:szCs w:val="24"/>
        </w:rPr>
        <w:t>njëzet</w:t>
      </w:r>
      <w:proofErr w:type="spellEnd"/>
      <w:r w:rsidR="004B2BCB" w:rsidRPr="004B2BCB">
        <w:rPr>
          <w:i/>
          <w:szCs w:val="24"/>
        </w:rPr>
        <w:t xml:space="preserve"> e </w:t>
      </w:r>
      <w:proofErr w:type="spellStart"/>
      <w:r w:rsidR="004B2BCB" w:rsidRPr="004B2BCB">
        <w:rPr>
          <w:i/>
          <w:szCs w:val="24"/>
        </w:rPr>
        <w:t>tetë</w:t>
      </w:r>
      <w:proofErr w:type="spellEnd"/>
      <w:r w:rsidR="004B2BCB" w:rsidRPr="004B2BCB">
        <w:rPr>
          <w:i/>
          <w:szCs w:val="24"/>
        </w:rPr>
        <w:t xml:space="preserve"> </w:t>
      </w:r>
      <w:proofErr w:type="spellStart"/>
      <w:r w:rsidR="004B2BCB" w:rsidRPr="004B2BCB">
        <w:rPr>
          <w:i/>
          <w:szCs w:val="24"/>
        </w:rPr>
        <w:t>mijë</w:t>
      </w:r>
      <w:proofErr w:type="spellEnd"/>
      <w:r w:rsidR="004B2BCB" w:rsidRPr="004B2BCB">
        <w:rPr>
          <w:i/>
          <w:szCs w:val="24"/>
        </w:rPr>
        <w:t xml:space="preserve"> e </w:t>
      </w:r>
      <w:proofErr w:type="spellStart"/>
      <w:r w:rsidR="004B2BCB" w:rsidRPr="004B2BCB">
        <w:rPr>
          <w:i/>
          <w:szCs w:val="24"/>
        </w:rPr>
        <w:t>nëntëdhjetë</w:t>
      </w:r>
      <w:proofErr w:type="spellEnd"/>
      <w:r w:rsidR="004B2BCB" w:rsidRPr="004B2BCB">
        <w:rPr>
          <w:i/>
          <w:szCs w:val="24"/>
        </w:rPr>
        <w:t xml:space="preserve"> e </w:t>
      </w:r>
      <w:proofErr w:type="spellStart"/>
      <w:r w:rsidR="004B2BCB" w:rsidRPr="004B2BCB">
        <w:rPr>
          <w:i/>
          <w:szCs w:val="24"/>
        </w:rPr>
        <w:t>tetë</w:t>
      </w:r>
      <w:proofErr w:type="spellEnd"/>
      <w:r w:rsidR="004B2BCB" w:rsidRPr="004B2BCB">
        <w:rPr>
          <w:i/>
          <w:szCs w:val="24"/>
        </w:rPr>
        <w:t xml:space="preserve">) </w:t>
      </w:r>
      <w:proofErr w:type="spellStart"/>
      <w:r w:rsidR="004B2BCB" w:rsidRPr="004B2BCB">
        <w:rPr>
          <w:i/>
          <w:szCs w:val="24"/>
        </w:rPr>
        <w:t>lekë</w:t>
      </w:r>
      <w:proofErr w:type="spellEnd"/>
      <w:r w:rsidR="004B2BCB" w:rsidRPr="004B2BCB">
        <w:rPr>
          <w:i/>
          <w:szCs w:val="24"/>
        </w:rPr>
        <w:t>.</w:t>
      </w:r>
      <w:r w:rsidR="004B2BCB" w:rsidRPr="003C0BB4">
        <w:rPr>
          <w:szCs w:val="24"/>
        </w:rPr>
        <w:t xml:space="preserve"> </w:t>
      </w:r>
    </w:p>
    <w:p w:rsidR="004B2BCB" w:rsidRPr="005D5BD4" w:rsidRDefault="00B874ED" w:rsidP="004B2BCB">
      <w:pPr>
        <w:spacing w:after="0" w:line="240" w:lineRule="auto"/>
        <w:rPr>
          <w:rFonts w:ascii="Garamond" w:hAnsi="Garamond"/>
          <w:i/>
          <w:sz w:val="24"/>
          <w:szCs w:val="24"/>
        </w:rPr>
      </w:pPr>
      <w:r>
        <w:rPr>
          <w:lang w:val="sq-AL"/>
        </w:rPr>
        <w:t xml:space="preserve">4. </w:t>
      </w:r>
      <w:proofErr w:type="spellStart"/>
      <w:r w:rsidR="004B2BCB" w:rsidRPr="005D5BD4">
        <w:rPr>
          <w:rFonts w:ascii="Garamond" w:hAnsi="Garamond"/>
          <w:i/>
          <w:sz w:val="24"/>
          <w:szCs w:val="24"/>
        </w:rPr>
        <w:t>Vlera</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shpronësimit</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prej</w:t>
      </w:r>
      <w:proofErr w:type="spellEnd"/>
      <w:r w:rsidR="004B2BCB" w:rsidRPr="005D5BD4">
        <w:rPr>
          <w:rFonts w:ascii="Garamond" w:hAnsi="Garamond"/>
          <w:i/>
          <w:sz w:val="24"/>
          <w:szCs w:val="24"/>
        </w:rPr>
        <w:t xml:space="preserve"> 154 728 098 (</w:t>
      </w:r>
      <w:proofErr w:type="spellStart"/>
      <w:r w:rsidR="004B2BCB" w:rsidRPr="005D5BD4">
        <w:rPr>
          <w:rFonts w:ascii="Garamond" w:hAnsi="Garamond"/>
          <w:i/>
          <w:sz w:val="24"/>
          <w:szCs w:val="24"/>
        </w:rPr>
        <w:t>njëqind</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pesëdhjetë</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katër</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milionë</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shtatëqind</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njëzet</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tetë</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mijë</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nëntëdhjetë</w:t>
      </w:r>
      <w:proofErr w:type="spellEnd"/>
      <w:r w:rsidR="004B2BCB" w:rsidRPr="005D5BD4">
        <w:rPr>
          <w:rFonts w:ascii="Garamond" w:hAnsi="Garamond"/>
          <w:i/>
          <w:sz w:val="24"/>
          <w:szCs w:val="24"/>
        </w:rPr>
        <w:t xml:space="preserve"> e </w:t>
      </w:r>
      <w:proofErr w:type="spellStart"/>
      <w:r w:rsidR="004B2BCB" w:rsidRPr="005D5BD4">
        <w:rPr>
          <w:rFonts w:ascii="Garamond" w:hAnsi="Garamond"/>
          <w:i/>
          <w:sz w:val="24"/>
          <w:szCs w:val="24"/>
        </w:rPr>
        <w:t>tetë</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lekësh</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të</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përballohet</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si</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më</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poshtë</w:t>
      </w:r>
      <w:proofErr w:type="spellEnd"/>
      <w:r w:rsidR="004B2BCB" w:rsidRPr="005D5BD4">
        <w:rPr>
          <w:rFonts w:ascii="Garamond" w:hAnsi="Garamond"/>
          <w:i/>
          <w:sz w:val="24"/>
          <w:szCs w:val="24"/>
        </w:rPr>
        <w:t xml:space="preserve"> </w:t>
      </w:r>
      <w:proofErr w:type="spellStart"/>
      <w:r w:rsidR="004B2BCB" w:rsidRPr="005D5BD4">
        <w:rPr>
          <w:rFonts w:ascii="Garamond" w:hAnsi="Garamond"/>
          <w:i/>
          <w:sz w:val="24"/>
          <w:szCs w:val="24"/>
        </w:rPr>
        <w:t>vijon</w:t>
      </w:r>
      <w:proofErr w:type="spellEnd"/>
      <w:r w:rsidR="004B2BCB" w:rsidRPr="005D5BD4">
        <w:rPr>
          <w:rFonts w:ascii="Garamond" w:hAnsi="Garamond"/>
          <w:i/>
          <w:sz w:val="24"/>
          <w:szCs w:val="24"/>
        </w:rPr>
        <w:t>:</w:t>
      </w:r>
    </w:p>
    <w:p w:rsidR="004B2BCB" w:rsidRPr="005D5BD4" w:rsidRDefault="004B2BCB" w:rsidP="004B2BCB">
      <w:pPr>
        <w:spacing w:after="0" w:line="240" w:lineRule="auto"/>
        <w:rPr>
          <w:rFonts w:ascii="Garamond" w:hAnsi="Garamond"/>
          <w:i/>
          <w:sz w:val="24"/>
          <w:szCs w:val="24"/>
        </w:rPr>
      </w:pPr>
      <w:r w:rsidRPr="005D5BD4">
        <w:rPr>
          <w:rFonts w:ascii="Garamond" w:hAnsi="Garamond"/>
          <w:i/>
          <w:sz w:val="24"/>
          <w:szCs w:val="24"/>
        </w:rPr>
        <w:t>a) 152 930 608 (</w:t>
      </w:r>
      <w:proofErr w:type="spellStart"/>
      <w:r w:rsidRPr="005D5BD4">
        <w:rPr>
          <w:rFonts w:ascii="Garamond" w:hAnsi="Garamond"/>
          <w:i/>
          <w:sz w:val="24"/>
          <w:szCs w:val="24"/>
        </w:rPr>
        <w:t>njëqind</w:t>
      </w:r>
      <w:proofErr w:type="spellEnd"/>
      <w:r w:rsidRPr="005D5BD4">
        <w:rPr>
          <w:rFonts w:ascii="Garamond" w:hAnsi="Garamond"/>
          <w:i/>
          <w:sz w:val="24"/>
          <w:szCs w:val="24"/>
        </w:rPr>
        <w:t xml:space="preserve"> e </w:t>
      </w:r>
      <w:proofErr w:type="spellStart"/>
      <w:r w:rsidRPr="005D5BD4">
        <w:rPr>
          <w:rFonts w:ascii="Garamond" w:hAnsi="Garamond"/>
          <w:i/>
          <w:sz w:val="24"/>
          <w:szCs w:val="24"/>
        </w:rPr>
        <w:t>pesëdhjetë</w:t>
      </w:r>
      <w:proofErr w:type="spellEnd"/>
      <w:r w:rsidRPr="005D5BD4">
        <w:rPr>
          <w:rFonts w:ascii="Garamond" w:hAnsi="Garamond"/>
          <w:i/>
          <w:sz w:val="24"/>
          <w:szCs w:val="24"/>
        </w:rPr>
        <w:t xml:space="preserve"> e </w:t>
      </w:r>
      <w:proofErr w:type="spellStart"/>
      <w:r w:rsidRPr="005D5BD4">
        <w:rPr>
          <w:rFonts w:ascii="Garamond" w:hAnsi="Garamond"/>
          <w:i/>
          <w:sz w:val="24"/>
          <w:szCs w:val="24"/>
        </w:rPr>
        <w:t>dy</w:t>
      </w:r>
      <w:proofErr w:type="spellEnd"/>
      <w:r w:rsidRPr="005D5BD4">
        <w:rPr>
          <w:rFonts w:ascii="Garamond" w:hAnsi="Garamond"/>
          <w:i/>
          <w:sz w:val="24"/>
          <w:szCs w:val="24"/>
        </w:rPr>
        <w:t xml:space="preserve"> </w:t>
      </w:r>
      <w:proofErr w:type="spellStart"/>
      <w:r w:rsidRPr="005D5BD4">
        <w:rPr>
          <w:rFonts w:ascii="Garamond" w:hAnsi="Garamond"/>
          <w:i/>
          <w:sz w:val="24"/>
          <w:szCs w:val="24"/>
        </w:rPr>
        <w:t>milionë</w:t>
      </w:r>
      <w:proofErr w:type="spellEnd"/>
      <w:r w:rsidRPr="005D5BD4">
        <w:rPr>
          <w:rFonts w:ascii="Garamond" w:hAnsi="Garamond"/>
          <w:i/>
          <w:sz w:val="24"/>
          <w:szCs w:val="24"/>
        </w:rPr>
        <w:t xml:space="preserve"> e </w:t>
      </w:r>
      <w:proofErr w:type="spellStart"/>
      <w:r w:rsidRPr="005D5BD4">
        <w:rPr>
          <w:rFonts w:ascii="Garamond" w:hAnsi="Garamond"/>
          <w:i/>
          <w:sz w:val="24"/>
          <w:szCs w:val="24"/>
        </w:rPr>
        <w:t>nëntëqind</w:t>
      </w:r>
      <w:proofErr w:type="spellEnd"/>
      <w:r w:rsidRPr="005D5BD4">
        <w:rPr>
          <w:rFonts w:ascii="Garamond" w:hAnsi="Garamond"/>
          <w:i/>
          <w:sz w:val="24"/>
          <w:szCs w:val="24"/>
        </w:rPr>
        <w:t xml:space="preserve"> e </w:t>
      </w:r>
      <w:proofErr w:type="spellStart"/>
      <w:r w:rsidRPr="005D5BD4">
        <w:rPr>
          <w:rFonts w:ascii="Garamond" w:hAnsi="Garamond"/>
          <w:i/>
          <w:sz w:val="24"/>
          <w:szCs w:val="24"/>
        </w:rPr>
        <w:t>tridhjetë</w:t>
      </w:r>
      <w:proofErr w:type="spellEnd"/>
      <w:r w:rsidRPr="005D5BD4">
        <w:rPr>
          <w:rFonts w:ascii="Garamond" w:hAnsi="Garamond"/>
          <w:i/>
          <w:sz w:val="24"/>
          <w:szCs w:val="24"/>
        </w:rPr>
        <w:t xml:space="preserve"> </w:t>
      </w:r>
      <w:proofErr w:type="spellStart"/>
      <w:r w:rsidRPr="005D5BD4">
        <w:rPr>
          <w:rFonts w:ascii="Garamond" w:hAnsi="Garamond"/>
          <w:i/>
          <w:sz w:val="24"/>
          <w:szCs w:val="24"/>
        </w:rPr>
        <w:t>mijë</w:t>
      </w:r>
      <w:proofErr w:type="spellEnd"/>
      <w:r w:rsidRPr="005D5BD4">
        <w:rPr>
          <w:rFonts w:ascii="Garamond" w:hAnsi="Garamond"/>
          <w:i/>
          <w:sz w:val="24"/>
          <w:szCs w:val="24"/>
        </w:rPr>
        <w:t xml:space="preserve"> e </w:t>
      </w:r>
      <w:proofErr w:type="spellStart"/>
      <w:r w:rsidRPr="005D5BD4">
        <w:rPr>
          <w:rFonts w:ascii="Garamond" w:hAnsi="Garamond"/>
          <w:i/>
          <w:sz w:val="24"/>
          <w:szCs w:val="24"/>
        </w:rPr>
        <w:t>gjashtëqind</w:t>
      </w:r>
      <w:proofErr w:type="spellEnd"/>
      <w:r w:rsidRPr="005D5BD4">
        <w:rPr>
          <w:rFonts w:ascii="Garamond" w:hAnsi="Garamond"/>
          <w:i/>
          <w:sz w:val="24"/>
          <w:szCs w:val="24"/>
        </w:rPr>
        <w:t xml:space="preserve"> e </w:t>
      </w:r>
      <w:proofErr w:type="spellStart"/>
      <w:r w:rsidRPr="005D5BD4">
        <w:rPr>
          <w:rFonts w:ascii="Garamond" w:hAnsi="Garamond"/>
          <w:i/>
          <w:sz w:val="24"/>
          <w:szCs w:val="24"/>
        </w:rPr>
        <w:t>tetë</w:t>
      </w:r>
      <w:proofErr w:type="spellEnd"/>
      <w:r w:rsidRPr="005D5BD4">
        <w:rPr>
          <w:rFonts w:ascii="Garamond" w:hAnsi="Garamond"/>
          <w:i/>
          <w:sz w:val="24"/>
          <w:szCs w:val="24"/>
        </w:rPr>
        <w:t xml:space="preserve">) </w:t>
      </w:r>
      <w:proofErr w:type="spellStart"/>
      <w:r w:rsidRPr="005D5BD4">
        <w:rPr>
          <w:rFonts w:ascii="Garamond" w:hAnsi="Garamond"/>
          <w:i/>
          <w:sz w:val="24"/>
          <w:szCs w:val="24"/>
        </w:rPr>
        <w:t>lekë</w:t>
      </w:r>
      <w:proofErr w:type="spellEnd"/>
      <w:r w:rsidRPr="005D5BD4">
        <w:rPr>
          <w:rFonts w:ascii="Garamond" w:hAnsi="Garamond"/>
          <w:i/>
          <w:sz w:val="24"/>
          <w:szCs w:val="24"/>
        </w:rPr>
        <w:t xml:space="preserve">, </w:t>
      </w:r>
      <w:proofErr w:type="spellStart"/>
      <w:r w:rsidRPr="005D5BD4">
        <w:rPr>
          <w:rFonts w:ascii="Garamond" w:hAnsi="Garamond"/>
          <w:i/>
          <w:sz w:val="24"/>
          <w:szCs w:val="24"/>
        </w:rPr>
        <w:t>të</w:t>
      </w:r>
      <w:proofErr w:type="spellEnd"/>
      <w:r w:rsidRPr="005D5BD4">
        <w:rPr>
          <w:rFonts w:ascii="Garamond" w:hAnsi="Garamond"/>
          <w:i/>
          <w:sz w:val="24"/>
          <w:szCs w:val="24"/>
        </w:rPr>
        <w:t xml:space="preserve"> </w:t>
      </w:r>
      <w:proofErr w:type="spellStart"/>
      <w:r w:rsidRPr="005D5BD4">
        <w:rPr>
          <w:rFonts w:ascii="Garamond" w:hAnsi="Garamond"/>
          <w:i/>
          <w:sz w:val="24"/>
          <w:szCs w:val="24"/>
        </w:rPr>
        <w:t>përballohet</w:t>
      </w:r>
      <w:proofErr w:type="spellEnd"/>
      <w:r w:rsidRPr="005D5BD4">
        <w:rPr>
          <w:rFonts w:ascii="Garamond" w:hAnsi="Garamond"/>
          <w:i/>
          <w:sz w:val="24"/>
          <w:szCs w:val="24"/>
        </w:rPr>
        <w:t xml:space="preserve"> </w:t>
      </w:r>
      <w:proofErr w:type="spellStart"/>
      <w:r w:rsidRPr="005D5BD4">
        <w:rPr>
          <w:rFonts w:ascii="Garamond" w:hAnsi="Garamond"/>
          <w:i/>
          <w:sz w:val="24"/>
          <w:szCs w:val="24"/>
        </w:rPr>
        <w:t>në</w:t>
      </w:r>
      <w:proofErr w:type="spellEnd"/>
      <w:r w:rsidRPr="005D5BD4">
        <w:rPr>
          <w:rFonts w:ascii="Garamond" w:hAnsi="Garamond"/>
          <w:i/>
          <w:sz w:val="24"/>
          <w:szCs w:val="24"/>
        </w:rPr>
        <w:t xml:space="preserve"> </w:t>
      </w:r>
      <w:proofErr w:type="spellStart"/>
      <w:r w:rsidRPr="005D5BD4">
        <w:rPr>
          <w:rFonts w:ascii="Garamond" w:hAnsi="Garamond"/>
          <w:i/>
          <w:sz w:val="24"/>
          <w:szCs w:val="24"/>
        </w:rPr>
        <w:t>masën</w:t>
      </w:r>
      <w:proofErr w:type="spellEnd"/>
      <w:r w:rsidRPr="005D5BD4">
        <w:rPr>
          <w:rFonts w:ascii="Garamond" w:hAnsi="Garamond"/>
          <w:i/>
          <w:sz w:val="24"/>
          <w:szCs w:val="24"/>
        </w:rPr>
        <w:t xml:space="preserve"> 50% </w:t>
      </w:r>
      <w:proofErr w:type="spellStart"/>
      <w:r w:rsidRPr="005D5BD4">
        <w:rPr>
          <w:rFonts w:ascii="Garamond" w:hAnsi="Garamond"/>
          <w:i/>
          <w:sz w:val="24"/>
          <w:szCs w:val="24"/>
        </w:rPr>
        <w:t>nga</w:t>
      </w:r>
      <w:proofErr w:type="spellEnd"/>
      <w:r w:rsidRPr="005D5BD4">
        <w:rPr>
          <w:rFonts w:ascii="Garamond" w:hAnsi="Garamond"/>
          <w:i/>
          <w:sz w:val="24"/>
          <w:szCs w:val="24"/>
        </w:rPr>
        <w:t xml:space="preserve"> </w:t>
      </w:r>
      <w:proofErr w:type="spellStart"/>
      <w:r w:rsidRPr="005D5BD4">
        <w:rPr>
          <w:rFonts w:ascii="Garamond" w:hAnsi="Garamond"/>
          <w:i/>
          <w:sz w:val="24"/>
          <w:szCs w:val="24"/>
        </w:rPr>
        <w:t>Bashkia</w:t>
      </w:r>
      <w:proofErr w:type="spellEnd"/>
      <w:r w:rsidRPr="005D5BD4">
        <w:rPr>
          <w:rFonts w:ascii="Garamond" w:hAnsi="Garamond"/>
          <w:i/>
          <w:sz w:val="24"/>
          <w:szCs w:val="24"/>
        </w:rPr>
        <w:t xml:space="preserve"> </w:t>
      </w:r>
      <w:proofErr w:type="spellStart"/>
      <w:r w:rsidRPr="005D5BD4">
        <w:rPr>
          <w:rFonts w:ascii="Garamond" w:hAnsi="Garamond"/>
          <w:i/>
          <w:sz w:val="24"/>
          <w:szCs w:val="24"/>
        </w:rPr>
        <w:t>Vlorë</w:t>
      </w:r>
      <w:proofErr w:type="spellEnd"/>
      <w:r w:rsidRPr="005D5BD4">
        <w:rPr>
          <w:rFonts w:ascii="Garamond" w:hAnsi="Garamond"/>
          <w:i/>
          <w:sz w:val="24"/>
          <w:szCs w:val="24"/>
        </w:rPr>
        <w:t xml:space="preserve"> </w:t>
      </w:r>
      <w:proofErr w:type="spellStart"/>
      <w:r w:rsidRPr="005D5BD4">
        <w:rPr>
          <w:rFonts w:ascii="Garamond" w:hAnsi="Garamond"/>
          <w:i/>
          <w:sz w:val="24"/>
          <w:szCs w:val="24"/>
        </w:rPr>
        <w:t>dhe</w:t>
      </w:r>
      <w:proofErr w:type="spellEnd"/>
      <w:r w:rsidRPr="005D5BD4">
        <w:rPr>
          <w:rFonts w:ascii="Garamond" w:hAnsi="Garamond"/>
          <w:i/>
          <w:sz w:val="24"/>
          <w:szCs w:val="24"/>
        </w:rPr>
        <w:t xml:space="preserve"> 50% </w:t>
      </w:r>
      <w:proofErr w:type="spellStart"/>
      <w:r w:rsidRPr="005D5BD4">
        <w:rPr>
          <w:rFonts w:ascii="Garamond" w:hAnsi="Garamond"/>
          <w:i/>
          <w:sz w:val="24"/>
          <w:szCs w:val="24"/>
        </w:rPr>
        <w:t>nga</w:t>
      </w:r>
      <w:proofErr w:type="spellEnd"/>
      <w:r w:rsidRPr="005D5BD4">
        <w:rPr>
          <w:rFonts w:ascii="Garamond" w:hAnsi="Garamond"/>
          <w:i/>
          <w:sz w:val="24"/>
          <w:szCs w:val="24"/>
        </w:rPr>
        <w:t xml:space="preserve"> </w:t>
      </w:r>
      <w:proofErr w:type="spellStart"/>
      <w:r w:rsidRPr="005D5BD4">
        <w:rPr>
          <w:rFonts w:ascii="Garamond" w:hAnsi="Garamond"/>
          <w:i/>
          <w:sz w:val="24"/>
          <w:szCs w:val="24"/>
        </w:rPr>
        <w:t>llogaria</w:t>
      </w:r>
      <w:proofErr w:type="spellEnd"/>
      <w:r w:rsidRPr="005D5BD4">
        <w:rPr>
          <w:rFonts w:ascii="Garamond" w:hAnsi="Garamond"/>
          <w:i/>
          <w:sz w:val="24"/>
          <w:szCs w:val="24"/>
        </w:rPr>
        <w:t xml:space="preserve"> e </w:t>
      </w:r>
      <w:proofErr w:type="spellStart"/>
      <w:r w:rsidRPr="005D5BD4">
        <w:rPr>
          <w:rFonts w:ascii="Garamond" w:hAnsi="Garamond"/>
          <w:i/>
          <w:sz w:val="24"/>
          <w:szCs w:val="24"/>
        </w:rPr>
        <w:t>shpronësimeve</w:t>
      </w:r>
      <w:proofErr w:type="spellEnd"/>
      <w:r w:rsidRPr="005D5BD4">
        <w:rPr>
          <w:rFonts w:ascii="Garamond" w:hAnsi="Garamond"/>
          <w:i/>
          <w:sz w:val="24"/>
          <w:szCs w:val="24"/>
        </w:rPr>
        <w:t xml:space="preserve"> </w:t>
      </w:r>
      <w:proofErr w:type="spellStart"/>
      <w:r w:rsidRPr="005D5BD4">
        <w:rPr>
          <w:rFonts w:ascii="Garamond" w:hAnsi="Garamond"/>
          <w:i/>
          <w:sz w:val="24"/>
          <w:szCs w:val="24"/>
        </w:rPr>
        <w:t>në</w:t>
      </w:r>
      <w:proofErr w:type="spellEnd"/>
      <w:r w:rsidRPr="005D5BD4">
        <w:rPr>
          <w:rFonts w:ascii="Garamond" w:hAnsi="Garamond"/>
          <w:i/>
          <w:sz w:val="24"/>
          <w:szCs w:val="24"/>
        </w:rPr>
        <w:t xml:space="preserve"> </w:t>
      </w:r>
      <w:proofErr w:type="spellStart"/>
      <w:r w:rsidRPr="005D5BD4">
        <w:rPr>
          <w:rFonts w:ascii="Garamond" w:hAnsi="Garamond"/>
          <w:i/>
          <w:sz w:val="24"/>
          <w:szCs w:val="24"/>
        </w:rPr>
        <w:t>Bankën</w:t>
      </w:r>
      <w:proofErr w:type="spellEnd"/>
      <w:r w:rsidRPr="005D5BD4">
        <w:rPr>
          <w:rFonts w:ascii="Garamond" w:hAnsi="Garamond"/>
          <w:i/>
          <w:sz w:val="24"/>
          <w:szCs w:val="24"/>
        </w:rPr>
        <w:t xml:space="preserve"> e </w:t>
      </w:r>
      <w:proofErr w:type="spellStart"/>
      <w:r w:rsidRPr="005D5BD4">
        <w:rPr>
          <w:rFonts w:ascii="Garamond" w:hAnsi="Garamond"/>
          <w:i/>
          <w:sz w:val="24"/>
          <w:szCs w:val="24"/>
        </w:rPr>
        <w:t>Shqipërisë</w:t>
      </w:r>
      <w:proofErr w:type="spellEnd"/>
      <w:r w:rsidRPr="005D5BD4">
        <w:rPr>
          <w:rFonts w:ascii="Garamond" w:hAnsi="Garamond"/>
          <w:i/>
          <w:sz w:val="24"/>
          <w:szCs w:val="24"/>
        </w:rPr>
        <w:t>;</w:t>
      </w:r>
    </w:p>
    <w:p w:rsidR="00B874ED" w:rsidRDefault="004B2BCB" w:rsidP="004B2BCB">
      <w:pPr>
        <w:pStyle w:val="Paragrafi"/>
        <w:rPr>
          <w:lang w:val="sq-AL"/>
        </w:rPr>
      </w:pPr>
      <w:r w:rsidRPr="005D5BD4">
        <w:rPr>
          <w:i/>
          <w:szCs w:val="24"/>
        </w:rPr>
        <w:t>b) 1 797 490 (</w:t>
      </w:r>
      <w:proofErr w:type="spellStart"/>
      <w:r w:rsidRPr="005D5BD4">
        <w:rPr>
          <w:i/>
          <w:szCs w:val="24"/>
        </w:rPr>
        <w:t>një</w:t>
      </w:r>
      <w:proofErr w:type="spellEnd"/>
      <w:r w:rsidRPr="005D5BD4">
        <w:rPr>
          <w:i/>
          <w:szCs w:val="24"/>
        </w:rPr>
        <w:t xml:space="preserve"> </w:t>
      </w:r>
      <w:proofErr w:type="spellStart"/>
      <w:r w:rsidRPr="005D5BD4">
        <w:rPr>
          <w:i/>
          <w:szCs w:val="24"/>
        </w:rPr>
        <w:t>milion</w:t>
      </w:r>
      <w:proofErr w:type="spellEnd"/>
      <w:r w:rsidRPr="005D5BD4">
        <w:rPr>
          <w:i/>
          <w:szCs w:val="24"/>
        </w:rPr>
        <w:t xml:space="preserve"> e </w:t>
      </w:r>
      <w:proofErr w:type="spellStart"/>
      <w:r w:rsidRPr="005D5BD4">
        <w:rPr>
          <w:i/>
          <w:szCs w:val="24"/>
        </w:rPr>
        <w:t>shtatëqind</w:t>
      </w:r>
      <w:proofErr w:type="spellEnd"/>
      <w:r w:rsidRPr="005D5BD4">
        <w:rPr>
          <w:i/>
          <w:szCs w:val="24"/>
        </w:rPr>
        <w:t xml:space="preserve"> e </w:t>
      </w:r>
      <w:proofErr w:type="spellStart"/>
      <w:r w:rsidRPr="005D5BD4">
        <w:rPr>
          <w:i/>
          <w:szCs w:val="24"/>
        </w:rPr>
        <w:t>nëntëdhjetë</w:t>
      </w:r>
      <w:proofErr w:type="spellEnd"/>
      <w:r w:rsidRPr="005D5BD4">
        <w:rPr>
          <w:i/>
          <w:szCs w:val="24"/>
        </w:rPr>
        <w:t xml:space="preserve"> e </w:t>
      </w:r>
      <w:proofErr w:type="spellStart"/>
      <w:r w:rsidRPr="005D5BD4">
        <w:rPr>
          <w:i/>
          <w:szCs w:val="24"/>
        </w:rPr>
        <w:t>shtatë</w:t>
      </w:r>
      <w:proofErr w:type="spellEnd"/>
      <w:r w:rsidRPr="005D5BD4">
        <w:rPr>
          <w:i/>
          <w:szCs w:val="24"/>
        </w:rPr>
        <w:t xml:space="preserve"> </w:t>
      </w:r>
      <w:proofErr w:type="spellStart"/>
      <w:r w:rsidRPr="005D5BD4">
        <w:rPr>
          <w:i/>
          <w:szCs w:val="24"/>
        </w:rPr>
        <w:t>mijë</w:t>
      </w:r>
      <w:proofErr w:type="spellEnd"/>
      <w:r w:rsidRPr="005D5BD4">
        <w:rPr>
          <w:i/>
          <w:szCs w:val="24"/>
        </w:rPr>
        <w:t xml:space="preserve"> e </w:t>
      </w:r>
      <w:proofErr w:type="spellStart"/>
      <w:r w:rsidRPr="005D5BD4">
        <w:rPr>
          <w:i/>
          <w:szCs w:val="24"/>
        </w:rPr>
        <w:t>katërqind</w:t>
      </w:r>
      <w:proofErr w:type="spellEnd"/>
      <w:r w:rsidRPr="005D5BD4">
        <w:rPr>
          <w:i/>
          <w:szCs w:val="24"/>
        </w:rPr>
        <w:t xml:space="preserve"> e </w:t>
      </w:r>
      <w:proofErr w:type="spellStart"/>
      <w:r w:rsidRPr="005D5BD4">
        <w:rPr>
          <w:i/>
          <w:szCs w:val="24"/>
        </w:rPr>
        <w:t>nëntëdhjetë</w:t>
      </w:r>
      <w:proofErr w:type="spellEnd"/>
      <w:r w:rsidRPr="005D5BD4">
        <w:rPr>
          <w:i/>
          <w:szCs w:val="24"/>
        </w:rPr>
        <w:t xml:space="preserve">) </w:t>
      </w:r>
      <w:proofErr w:type="spellStart"/>
      <w:r w:rsidRPr="005D5BD4">
        <w:rPr>
          <w:i/>
          <w:szCs w:val="24"/>
        </w:rPr>
        <w:t>lekë</w:t>
      </w:r>
      <w:proofErr w:type="spellEnd"/>
      <w:r w:rsidRPr="005D5BD4">
        <w:rPr>
          <w:i/>
          <w:szCs w:val="24"/>
        </w:rPr>
        <w:t xml:space="preserve">, </w:t>
      </w:r>
      <w:proofErr w:type="spellStart"/>
      <w:r w:rsidRPr="005D5BD4">
        <w:rPr>
          <w:i/>
          <w:szCs w:val="24"/>
        </w:rPr>
        <w:t>nga</w:t>
      </w:r>
      <w:proofErr w:type="spellEnd"/>
      <w:r w:rsidRPr="005D5BD4">
        <w:rPr>
          <w:i/>
          <w:szCs w:val="24"/>
        </w:rPr>
        <w:t xml:space="preserve"> </w:t>
      </w:r>
      <w:proofErr w:type="spellStart"/>
      <w:r w:rsidRPr="005D5BD4">
        <w:rPr>
          <w:i/>
          <w:szCs w:val="24"/>
        </w:rPr>
        <w:t>buxheti</w:t>
      </w:r>
      <w:proofErr w:type="spellEnd"/>
      <w:r w:rsidRPr="005D5BD4">
        <w:rPr>
          <w:i/>
          <w:szCs w:val="24"/>
        </w:rPr>
        <w:t xml:space="preserve"> i </w:t>
      </w:r>
      <w:proofErr w:type="spellStart"/>
      <w:r w:rsidRPr="005D5BD4">
        <w:rPr>
          <w:i/>
          <w:szCs w:val="24"/>
        </w:rPr>
        <w:t>vitit</w:t>
      </w:r>
      <w:proofErr w:type="spellEnd"/>
      <w:r w:rsidRPr="005D5BD4">
        <w:rPr>
          <w:i/>
          <w:szCs w:val="24"/>
        </w:rPr>
        <w:t xml:space="preserve"> 2019, </w:t>
      </w:r>
      <w:proofErr w:type="spellStart"/>
      <w:r w:rsidRPr="005D5BD4">
        <w:rPr>
          <w:i/>
          <w:szCs w:val="24"/>
        </w:rPr>
        <w:t>miratuar</w:t>
      </w:r>
      <w:proofErr w:type="spellEnd"/>
      <w:r w:rsidRPr="005D5BD4">
        <w:rPr>
          <w:i/>
          <w:szCs w:val="24"/>
        </w:rPr>
        <w:t xml:space="preserve"> </w:t>
      </w:r>
      <w:proofErr w:type="spellStart"/>
      <w:r w:rsidRPr="005D5BD4">
        <w:rPr>
          <w:i/>
          <w:szCs w:val="24"/>
        </w:rPr>
        <w:t>për</w:t>
      </w:r>
      <w:proofErr w:type="spellEnd"/>
      <w:r w:rsidRPr="005D5BD4">
        <w:rPr>
          <w:i/>
          <w:szCs w:val="24"/>
        </w:rPr>
        <w:t xml:space="preserve"> </w:t>
      </w:r>
      <w:proofErr w:type="spellStart"/>
      <w:r w:rsidRPr="005D5BD4">
        <w:rPr>
          <w:i/>
          <w:szCs w:val="24"/>
        </w:rPr>
        <w:t>Bashkinë</w:t>
      </w:r>
      <w:proofErr w:type="spellEnd"/>
      <w:r w:rsidRPr="005D5BD4">
        <w:rPr>
          <w:i/>
          <w:szCs w:val="24"/>
        </w:rPr>
        <w:t xml:space="preserve"> </w:t>
      </w:r>
      <w:proofErr w:type="spellStart"/>
      <w:r w:rsidRPr="005D5BD4">
        <w:rPr>
          <w:i/>
          <w:szCs w:val="24"/>
        </w:rPr>
        <w:t>Vlorë</w:t>
      </w:r>
      <w:proofErr w:type="spellEnd"/>
      <w:r w:rsidRPr="005D5BD4">
        <w:rPr>
          <w:i/>
          <w:szCs w:val="24"/>
        </w:rPr>
        <w:t>.</w:t>
      </w:r>
    </w:p>
    <w:p w:rsidR="004B2BCB" w:rsidRDefault="00B874ED" w:rsidP="00B874ED">
      <w:pPr>
        <w:pStyle w:val="Paragrafi"/>
        <w:rPr>
          <w:i/>
          <w:szCs w:val="24"/>
        </w:rPr>
      </w:pPr>
      <w:r>
        <w:rPr>
          <w:lang w:val="sq-AL"/>
        </w:rPr>
        <w:t xml:space="preserve">5. </w:t>
      </w:r>
      <w:proofErr w:type="spellStart"/>
      <w:proofErr w:type="gramStart"/>
      <w:r w:rsidR="004B2BCB" w:rsidRPr="005D5BD4">
        <w:rPr>
          <w:i/>
          <w:szCs w:val="24"/>
        </w:rPr>
        <w:t>Shpenzimet</w:t>
      </w:r>
      <w:proofErr w:type="spellEnd"/>
      <w:r w:rsidR="004B2BCB" w:rsidRPr="005D5BD4">
        <w:rPr>
          <w:i/>
          <w:szCs w:val="24"/>
        </w:rPr>
        <w:t xml:space="preserve"> </w:t>
      </w:r>
      <w:proofErr w:type="spellStart"/>
      <w:r w:rsidR="004B2BCB" w:rsidRPr="005D5BD4">
        <w:rPr>
          <w:i/>
          <w:szCs w:val="24"/>
        </w:rPr>
        <w:t>procedurale</w:t>
      </w:r>
      <w:proofErr w:type="spellEnd"/>
      <w:r w:rsidR="004B2BCB" w:rsidRPr="005D5BD4">
        <w:rPr>
          <w:i/>
          <w:szCs w:val="24"/>
        </w:rPr>
        <w:t xml:space="preserve">, </w:t>
      </w:r>
      <w:proofErr w:type="spellStart"/>
      <w:r w:rsidR="004B2BCB" w:rsidRPr="005D5BD4">
        <w:rPr>
          <w:i/>
          <w:szCs w:val="24"/>
        </w:rPr>
        <w:t>në</w:t>
      </w:r>
      <w:proofErr w:type="spellEnd"/>
      <w:r w:rsidR="004B2BCB" w:rsidRPr="005D5BD4">
        <w:rPr>
          <w:i/>
          <w:szCs w:val="24"/>
        </w:rPr>
        <w:t xml:space="preserve"> </w:t>
      </w:r>
      <w:proofErr w:type="spellStart"/>
      <w:r w:rsidR="004B2BCB" w:rsidRPr="005D5BD4">
        <w:rPr>
          <w:i/>
          <w:szCs w:val="24"/>
        </w:rPr>
        <w:t>vlerën</w:t>
      </w:r>
      <w:proofErr w:type="spellEnd"/>
      <w:r w:rsidR="004B2BCB" w:rsidRPr="005D5BD4">
        <w:rPr>
          <w:i/>
          <w:szCs w:val="24"/>
        </w:rPr>
        <w:t xml:space="preserve"> 100 000 (</w:t>
      </w:r>
      <w:proofErr w:type="spellStart"/>
      <w:r w:rsidR="004B2BCB" w:rsidRPr="005D5BD4">
        <w:rPr>
          <w:i/>
          <w:szCs w:val="24"/>
        </w:rPr>
        <w:t>njëqind</w:t>
      </w:r>
      <w:proofErr w:type="spellEnd"/>
      <w:r w:rsidR="004B2BCB" w:rsidRPr="005D5BD4">
        <w:rPr>
          <w:i/>
          <w:szCs w:val="24"/>
        </w:rPr>
        <w:t xml:space="preserve"> </w:t>
      </w:r>
      <w:proofErr w:type="spellStart"/>
      <w:r w:rsidR="004B2BCB" w:rsidRPr="005D5BD4">
        <w:rPr>
          <w:i/>
          <w:szCs w:val="24"/>
        </w:rPr>
        <w:t>mijë</w:t>
      </w:r>
      <w:proofErr w:type="spellEnd"/>
      <w:r w:rsidR="004B2BCB" w:rsidRPr="005D5BD4">
        <w:rPr>
          <w:i/>
          <w:szCs w:val="24"/>
        </w:rPr>
        <w:t xml:space="preserve">) </w:t>
      </w:r>
      <w:proofErr w:type="spellStart"/>
      <w:r w:rsidR="004B2BCB" w:rsidRPr="005D5BD4">
        <w:rPr>
          <w:i/>
          <w:szCs w:val="24"/>
        </w:rPr>
        <w:t>lekë</w:t>
      </w:r>
      <w:proofErr w:type="spellEnd"/>
      <w:r w:rsidR="004B2BCB" w:rsidRPr="005D5BD4">
        <w:rPr>
          <w:i/>
          <w:szCs w:val="24"/>
        </w:rPr>
        <w:t xml:space="preserve">, </w:t>
      </w:r>
      <w:proofErr w:type="spellStart"/>
      <w:r w:rsidR="004B2BCB" w:rsidRPr="005D5BD4">
        <w:rPr>
          <w:i/>
          <w:szCs w:val="24"/>
        </w:rPr>
        <w:t>të</w:t>
      </w:r>
      <w:proofErr w:type="spellEnd"/>
      <w:r w:rsidR="004B2BCB" w:rsidRPr="005D5BD4">
        <w:rPr>
          <w:i/>
          <w:szCs w:val="24"/>
        </w:rPr>
        <w:t xml:space="preserve"> </w:t>
      </w:r>
      <w:proofErr w:type="spellStart"/>
      <w:r w:rsidR="004B2BCB" w:rsidRPr="005D5BD4">
        <w:rPr>
          <w:i/>
          <w:szCs w:val="24"/>
        </w:rPr>
        <w:t>përballohen</w:t>
      </w:r>
      <w:proofErr w:type="spellEnd"/>
      <w:r w:rsidR="004B2BCB" w:rsidRPr="005D5BD4">
        <w:rPr>
          <w:i/>
          <w:szCs w:val="24"/>
        </w:rPr>
        <w:t xml:space="preserve"> </w:t>
      </w:r>
      <w:proofErr w:type="spellStart"/>
      <w:r w:rsidR="004B2BCB" w:rsidRPr="005D5BD4">
        <w:rPr>
          <w:i/>
          <w:szCs w:val="24"/>
        </w:rPr>
        <w:t>nga</w:t>
      </w:r>
      <w:proofErr w:type="spellEnd"/>
      <w:r w:rsidR="004B2BCB" w:rsidRPr="005D5BD4">
        <w:rPr>
          <w:i/>
          <w:szCs w:val="24"/>
        </w:rPr>
        <w:t xml:space="preserve"> </w:t>
      </w:r>
      <w:proofErr w:type="spellStart"/>
      <w:r w:rsidR="004B2BCB" w:rsidRPr="005D5BD4">
        <w:rPr>
          <w:i/>
          <w:szCs w:val="24"/>
        </w:rPr>
        <w:t>buxheti</w:t>
      </w:r>
      <w:proofErr w:type="spellEnd"/>
      <w:r w:rsidR="004B2BCB" w:rsidRPr="005D5BD4">
        <w:rPr>
          <w:i/>
          <w:szCs w:val="24"/>
        </w:rPr>
        <w:t xml:space="preserve"> i </w:t>
      </w:r>
      <w:proofErr w:type="spellStart"/>
      <w:r w:rsidR="004B2BCB" w:rsidRPr="005D5BD4">
        <w:rPr>
          <w:i/>
          <w:szCs w:val="24"/>
        </w:rPr>
        <w:t>miratuar</w:t>
      </w:r>
      <w:proofErr w:type="spellEnd"/>
      <w:r w:rsidR="004B2BCB" w:rsidRPr="005D5BD4">
        <w:rPr>
          <w:i/>
          <w:szCs w:val="24"/>
        </w:rPr>
        <w:t xml:space="preserve"> </w:t>
      </w:r>
      <w:proofErr w:type="spellStart"/>
      <w:r w:rsidR="004B2BCB" w:rsidRPr="005D5BD4">
        <w:rPr>
          <w:i/>
          <w:szCs w:val="24"/>
        </w:rPr>
        <w:t>për</w:t>
      </w:r>
      <w:proofErr w:type="spellEnd"/>
      <w:r w:rsidR="004B2BCB" w:rsidRPr="005D5BD4">
        <w:rPr>
          <w:i/>
          <w:szCs w:val="24"/>
        </w:rPr>
        <w:t xml:space="preserve"> </w:t>
      </w:r>
      <w:proofErr w:type="spellStart"/>
      <w:r w:rsidR="004B2BCB" w:rsidRPr="005D5BD4">
        <w:rPr>
          <w:i/>
          <w:szCs w:val="24"/>
        </w:rPr>
        <w:t>Ministrinë</w:t>
      </w:r>
      <w:proofErr w:type="spellEnd"/>
      <w:r w:rsidR="004B2BCB" w:rsidRPr="005D5BD4">
        <w:rPr>
          <w:i/>
          <w:szCs w:val="24"/>
        </w:rPr>
        <w:t xml:space="preserve"> e </w:t>
      </w:r>
      <w:proofErr w:type="spellStart"/>
      <w:r w:rsidR="004B2BCB" w:rsidRPr="005D5BD4">
        <w:rPr>
          <w:i/>
          <w:szCs w:val="24"/>
        </w:rPr>
        <w:t>Infrastrukturës</w:t>
      </w:r>
      <w:proofErr w:type="spellEnd"/>
      <w:r w:rsidR="004B2BCB" w:rsidRPr="005D5BD4">
        <w:rPr>
          <w:i/>
          <w:szCs w:val="24"/>
        </w:rPr>
        <w:t xml:space="preserve"> </w:t>
      </w:r>
      <w:proofErr w:type="spellStart"/>
      <w:r w:rsidR="004B2BCB" w:rsidRPr="005D5BD4">
        <w:rPr>
          <w:i/>
          <w:szCs w:val="24"/>
        </w:rPr>
        <w:t>dhe</w:t>
      </w:r>
      <w:proofErr w:type="spellEnd"/>
      <w:r w:rsidR="004B2BCB" w:rsidRPr="005D5BD4">
        <w:rPr>
          <w:i/>
          <w:szCs w:val="24"/>
        </w:rPr>
        <w:t xml:space="preserve"> </w:t>
      </w:r>
      <w:proofErr w:type="spellStart"/>
      <w:r w:rsidR="004B2BCB" w:rsidRPr="005D5BD4">
        <w:rPr>
          <w:i/>
          <w:szCs w:val="24"/>
        </w:rPr>
        <w:t>Energjisë</w:t>
      </w:r>
      <w:proofErr w:type="spellEnd"/>
      <w:r w:rsidR="004B2BCB" w:rsidRPr="005D5BD4">
        <w:rPr>
          <w:i/>
          <w:szCs w:val="24"/>
        </w:rPr>
        <w:t>.</w:t>
      </w:r>
      <w:proofErr w:type="gramEnd"/>
    </w:p>
    <w:p w:rsidR="00B874ED" w:rsidRDefault="00B874ED" w:rsidP="00B874ED">
      <w:pPr>
        <w:pStyle w:val="Paragrafi"/>
        <w:rPr>
          <w:lang w:val="sq-AL"/>
        </w:rPr>
      </w:pPr>
      <w:r>
        <w:rPr>
          <w:lang w:val="sq-AL"/>
        </w:rPr>
        <w:t xml:space="preserve">6. Shpronësimi të fillojë menjëherë pas botimit të këtij vendimi Fletoren Zyrtare. </w:t>
      </w:r>
    </w:p>
    <w:p w:rsidR="00B874ED" w:rsidRDefault="00B874ED" w:rsidP="00B874ED">
      <w:pPr>
        <w:pStyle w:val="Paragrafi"/>
        <w:rPr>
          <w:lang w:val="sq-AL"/>
        </w:rPr>
      </w:pPr>
      <w:r>
        <w:rPr>
          <w:lang w:val="sq-AL"/>
        </w:rPr>
        <w:t xml:space="preserve">7. Pronarët e pasurive të paluajtshme, që shpronësohen, sipas listave në tabelat 1 e 2, që i bashkëlidhen këtij vendimi, të kompensohen, për efekt shpronësimi, pasi të kenë paraqitur dokumentacionin për vërtetimin e pronësisë pranë Bashkisë Vlorë. </w:t>
      </w:r>
    </w:p>
    <w:p w:rsidR="00B874ED" w:rsidRDefault="00B874ED" w:rsidP="00B874ED">
      <w:pPr>
        <w:pStyle w:val="Paragrafi"/>
        <w:rPr>
          <w:lang w:val="sq-AL"/>
        </w:rPr>
      </w:pPr>
      <w:r>
        <w:rPr>
          <w:lang w:val="sq-AL"/>
        </w:rPr>
        <w:t xml:space="preserve">8. Zyra Vendore e Regjistrimit të Pasurive të Paluajtshme Vlorë, brenda 30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 </w:t>
      </w:r>
    </w:p>
    <w:p w:rsidR="00B874ED" w:rsidRDefault="00B874ED" w:rsidP="00B874ED">
      <w:pPr>
        <w:pStyle w:val="Paragrafi"/>
        <w:rPr>
          <w:lang w:val="sq-AL"/>
        </w:rPr>
      </w:pPr>
      <w:r>
        <w:rPr>
          <w:lang w:val="sq-AL"/>
        </w:rPr>
        <w:t xml:space="preserve">9. Zyra Vendore e Regjistrimit të Pasurive të Paluajtshme Vlorë të pezullojë të gjitha transaksionet me pasuritë e shpronësuara, deri në momentin që do të realizohet procesi i hedhjes së gjurmës së projektit në hartën kadastrale, si dhe kalimi i pronësisë në favor të shtetit. </w:t>
      </w:r>
    </w:p>
    <w:p w:rsidR="00B874ED" w:rsidRDefault="00B874ED" w:rsidP="00B874ED">
      <w:pPr>
        <w:pStyle w:val="Paragrafi"/>
        <w:rPr>
          <w:lang w:val="sq-AL"/>
        </w:rPr>
      </w:pPr>
      <w:r>
        <w:rPr>
          <w:lang w:val="sq-AL"/>
        </w:rPr>
        <w:t xml:space="preserve">10. Ngarkohen Ministria e Financave dhe Ekonomisë, Ministria e Infrastrukturës dhe Energjisë, Zyra Vendore e Regjistrimit të Pasurive të Paluajtshme Vlorë dhe Bashkia Vlorë për zbatimin e këtij vendimi. </w:t>
      </w:r>
    </w:p>
    <w:p w:rsidR="00B874ED" w:rsidRDefault="00B874ED" w:rsidP="00B874ED">
      <w:pPr>
        <w:pStyle w:val="Paragrafi"/>
        <w:rPr>
          <w:lang w:val="sq-AL"/>
        </w:rPr>
      </w:pPr>
      <w:r>
        <w:rPr>
          <w:lang w:val="sq-AL"/>
        </w:rPr>
        <w:t>Ky vendim hyn në fuqi menjëherë dhe botohet në Fletoren Zyrtare.</w:t>
      </w:r>
    </w:p>
    <w:p w:rsidR="00B874ED" w:rsidRDefault="00B874ED" w:rsidP="00B874ED">
      <w:pPr>
        <w:pStyle w:val="Paragrafi"/>
        <w:jc w:val="right"/>
        <w:rPr>
          <w:sz w:val="14"/>
          <w:lang w:val="sq-AL"/>
        </w:rPr>
      </w:pPr>
    </w:p>
    <w:p w:rsidR="00B874ED" w:rsidRDefault="00B874ED" w:rsidP="00B874ED">
      <w:pPr>
        <w:pStyle w:val="Paragrafi"/>
        <w:jc w:val="right"/>
        <w:rPr>
          <w:lang w:val="sq-AL"/>
        </w:rPr>
      </w:pPr>
      <w:r>
        <w:rPr>
          <w:lang w:val="sq-AL"/>
        </w:rPr>
        <w:t>ZËVENDËSKRYEMINISTRI</w:t>
      </w:r>
    </w:p>
    <w:p w:rsidR="00B874ED" w:rsidRDefault="00B874ED" w:rsidP="00B874ED">
      <w:pPr>
        <w:pStyle w:val="Paragrafi"/>
        <w:jc w:val="right"/>
        <w:rPr>
          <w:b/>
          <w:lang w:val="sq-AL"/>
        </w:rPr>
      </w:pPr>
      <w:r>
        <w:rPr>
          <w:b/>
          <w:lang w:val="sq-AL"/>
        </w:rPr>
        <w:t>Senida Mesi</w:t>
      </w:r>
    </w:p>
    <w:p w:rsidR="00B874ED" w:rsidRDefault="00B874ED" w:rsidP="00B874ED">
      <w:pPr>
        <w:spacing w:after="0" w:line="240" w:lineRule="auto"/>
        <w:ind w:firstLine="0"/>
        <w:jc w:val="left"/>
        <w:rPr>
          <w:rFonts w:ascii="Garamond" w:eastAsia="MS Mincho" w:hAnsi="Garamond" w:cs="CG Times"/>
          <w:b/>
          <w:sz w:val="24"/>
          <w:lang w:val="sq-AL"/>
        </w:rPr>
        <w:sectPr w:rsidR="00B874ED" w:rsidSect="00B874ED">
          <w:pgSz w:w="11907" w:h="16840"/>
          <w:pgMar w:top="720" w:right="1134" w:bottom="720" w:left="1134" w:header="851" w:footer="851" w:gutter="0"/>
          <w:cols w:space="454"/>
        </w:sect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spacing w:after="0" w:line="240" w:lineRule="auto"/>
        <w:ind w:firstLine="0"/>
        <w:jc w:val="left"/>
        <w:rPr>
          <w:rFonts w:ascii="Garamond" w:eastAsia="MS Mincho" w:hAnsi="Garamond" w:cs="CG Times"/>
          <w:b/>
          <w:sz w:val="24"/>
          <w:lang w:val="sq-AL"/>
        </w:rPr>
        <w:sectPr w:rsidR="00B874ED">
          <w:type w:val="continuous"/>
          <w:pgSz w:w="11907" w:h="16840"/>
          <w:pgMar w:top="720" w:right="1134" w:bottom="720" w:left="1134" w:header="851" w:footer="851" w:gutter="0"/>
          <w:cols w:space="720"/>
        </w:sectPr>
      </w:pPr>
    </w:p>
    <w:tbl>
      <w:tblPr>
        <w:tblW w:w="5075" w:type="pct"/>
        <w:tblLook w:val="04A0" w:firstRow="1" w:lastRow="0" w:firstColumn="1" w:lastColumn="0" w:noHBand="0" w:noVBand="1"/>
      </w:tblPr>
      <w:tblGrid>
        <w:gridCol w:w="419"/>
        <w:gridCol w:w="479"/>
        <w:gridCol w:w="1114"/>
        <w:gridCol w:w="625"/>
        <w:gridCol w:w="1070"/>
        <w:gridCol w:w="875"/>
        <w:gridCol w:w="814"/>
        <w:gridCol w:w="1011"/>
        <w:gridCol w:w="698"/>
        <w:gridCol w:w="738"/>
        <w:gridCol w:w="1011"/>
        <w:gridCol w:w="769"/>
        <w:gridCol w:w="805"/>
        <w:gridCol w:w="814"/>
        <w:gridCol w:w="2132"/>
      </w:tblGrid>
      <w:tr w:rsidR="00B874ED" w:rsidTr="00876394">
        <w:trPr>
          <w:trHeight w:val="139"/>
        </w:trPr>
        <w:tc>
          <w:tcPr>
            <w:tcW w:w="5000" w:type="pct"/>
            <w:gridSpan w:val="15"/>
            <w:noWrap/>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bookmarkStart w:id="0" w:name="RANGE!B2:Q31"/>
            <w:r>
              <w:rPr>
                <w:rFonts w:ascii="Garamond" w:eastAsia="Times New Roman" w:hAnsi="Garamond"/>
                <w:bCs/>
                <w:color w:val="000000"/>
                <w:sz w:val="18"/>
                <w:szCs w:val="18"/>
                <w:lang w:val="sq-AL"/>
              </w:rPr>
              <w:lastRenderedPageBreak/>
              <w:t xml:space="preserve">TABELA ME LISTËN E PRONARËVE TË PASURIVE PRONË PRIVATE DHE VLERAT E SHPRONËSIMIT, PËR REALIZIMIN E PROJEKTIT </w:t>
            </w:r>
            <w:bookmarkEnd w:id="0"/>
          </w:p>
        </w:tc>
      </w:tr>
      <w:tr w:rsidR="00B874ED" w:rsidTr="00876394">
        <w:trPr>
          <w:trHeight w:val="139"/>
        </w:trPr>
        <w:tc>
          <w:tcPr>
            <w:tcW w:w="5000" w:type="pct"/>
            <w:gridSpan w:val="15"/>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“RIKUALIFIKIMI NË ZONËN URBANE PRANË QENDRËS SË QYTETIT VLORË”, “HARTIMI I PROJEKTIT URBAN, RESTAURIM </w:t>
            </w:r>
          </w:p>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 I MONUMENTEVE TË KULTURËS NË KËTË ZONË DHE RIKONSTRUKSIONI I OBJEKTEVE TË TJERA”</w:t>
            </w:r>
          </w:p>
        </w:tc>
      </w:tr>
      <w:tr w:rsidR="00B874ED" w:rsidTr="00876394">
        <w:trPr>
          <w:trHeight w:val="139"/>
        </w:trPr>
        <w:tc>
          <w:tcPr>
            <w:tcW w:w="157" w:type="pct"/>
            <w:vAlign w:val="center"/>
            <w:hideMark/>
          </w:tcPr>
          <w:p w:rsidR="00B874ED" w:rsidRDefault="00B874ED">
            <w:pPr>
              <w:rPr>
                <w:rFonts w:ascii="Garamond" w:eastAsia="Times New Roman" w:hAnsi="Garamond"/>
                <w:bCs/>
                <w:color w:val="000000"/>
                <w:sz w:val="18"/>
                <w:szCs w:val="18"/>
                <w:lang w:val="sq-AL"/>
              </w:rPr>
            </w:pPr>
          </w:p>
        </w:tc>
        <w:tc>
          <w:tcPr>
            <w:tcW w:w="179"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1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3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876394">
        <w:trPr>
          <w:trHeight w:val="139"/>
        </w:trPr>
        <w:tc>
          <w:tcPr>
            <w:tcW w:w="5000" w:type="pct"/>
            <w:gridSpan w:val="15"/>
            <w:noWrap/>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Konfirmuar nga ZVRPP-ja Vlor</w:t>
            </w:r>
            <w:r>
              <w:rPr>
                <w:rFonts w:ascii="Garamond" w:eastAsia="Times New Roman" w:hAnsi="Garamond"/>
                <w:b/>
                <w:bCs/>
                <w:color w:val="000000"/>
                <w:sz w:val="14"/>
                <w:szCs w:val="14"/>
                <w:lang w:val="sq-AL"/>
              </w:rPr>
              <w:t>ë</w:t>
            </w:r>
            <w:r>
              <w:rPr>
                <w:rFonts w:ascii="Garamond" w:eastAsia="Times New Roman" w:hAnsi="Garamond"/>
                <w:b/>
                <w:bCs/>
                <w:i/>
                <w:iCs/>
                <w:color w:val="000000"/>
                <w:sz w:val="14"/>
                <w:szCs w:val="14"/>
                <w:lang w:val="sq-AL"/>
              </w:rPr>
              <w:t xml:space="preserve"> për ZK 8605 për objektet e llojit apartamente është 44,708 lekë/m</w:t>
            </w:r>
            <w:r>
              <w:rPr>
                <w:rFonts w:ascii="Garamond" w:eastAsia="Times New Roman" w:hAnsi="Garamond"/>
                <w:b/>
                <w:bCs/>
                <w:color w:val="000000"/>
                <w:sz w:val="14"/>
                <w:szCs w:val="14"/>
                <w:lang w:val="sq-AL"/>
              </w:rPr>
              <w:t>².</w:t>
            </w:r>
          </w:p>
        </w:tc>
      </w:tr>
      <w:tr w:rsidR="00B874ED" w:rsidTr="00876394">
        <w:trPr>
          <w:trHeight w:val="139"/>
        </w:trPr>
        <w:tc>
          <w:tcPr>
            <w:tcW w:w="3311" w:type="pct"/>
            <w:gridSpan w:val="11"/>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truallit sipas VKM nr. 89, datë 3.2.2016.</w:t>
            </w:r>
          </w:p>
        </w:tc>
        <w:tc>
          <w:tcPr>
            <w:tcW w:w="287" w:type="pct"/>
            <w:vAlign w:val="center"/>
            <w:hideMark/>
          </w:tcPr>
          <w:p w:rsidR="00B874ED" w:rsidRDefault="00B874ED">
            <w:pPr>
              <w:rPr>
                <w:rFonts w:ascii="Garamond" w:eastAsia="Times New Roman" w:hAnsi="Garamond"/>
                <w:b/>
                <w:bCs/>
                <w:i/>
                <w:iCs/>
                <w:color w:val="000000"/>
                <w:sz w:val="14"/>
                <w:szCs w:val="14"/>
                <w:lang w:val="sq-AL"/>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 TABELA 1 </w:t>
            </w:r>
          </w:p>
        </w:tc>
      </w:tr>
      <w:tr w:rsidR="00B874ED" w:rsidTr="00876394">
        <w:trPr>
          <w:trHeight w:val="139"/>
        </w:trPr>
        <w:tc>
          <w:tcPr>
            <w:tcW w:w="5000" w:type="pct"/>
            <w:gridSpan w:val="15"/>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për objektet sipas VKM-së nr. 138, datë 23.3.2000 dhe udhëzimit nr. 3, datë 28.12.2016 i EKB-së Tiranë.</w:t>
            </w:r>
          </w:p>
        </w:tc>
      </w:tr>
      <w:tr w:rsidR="00B874ED" w:rsidTr="00876394">
        <w:trPr>
          <w:trHeight w:val="139"/>
        </w:trPr>
        <w:tc>
          <w:tcPr>
            <w:tcW w:w="157" w:type="pct"/>
            <w:vAlign w:val="center"/>
            <w:hideMark/>
          </w:tcPr>
          <w:p w:rsidR="00B874ED" w:rsidRDefault="00B874ED">
            <w:pPr>
              <w:rPr>
                <w:rFonts w:ascii="Garamond" w:eastAsia="Times New Roman" w:hAnsi="Garamond"/>
                <w:b/>
                <w:bCs/>
                <w:i/>
                <w:iCs/>
                <w:color w:val="000000"/>
                <w:sz w:val="14"/>
                <w:szCs w:val="14"/>
                <w:lang w:val="sq-AL"/>
              </w:rPr>
            </w:pPr>
          </w:p>
        </w:tc>
        <w:tc>
          <w:tcPr>
            <w:tcW w:w="179"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1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3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0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797"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876394">
        <w:trPr>
          <w:trHeight w:val="139"/>
        </w:trPr>
        <w:tc>
          <w:tcPr>
            <w:tcW w:w="157" w:type="pct"/>
            <w:tcBorders>
              <w:top w:val="single" w:sz="8" w:space="0" w:color="auto"/>
              <w:left w:val="single" w:sz="8" w:space="0" w:color="auto"/>
              <w:bottom w:val="nil"/>
              <w:right w:val="single" w:sz="4" w:space="0" w:color="auto"/>
            </w:tcBorders>
            <w:shd w:val="clear" w:color="auto" w:fill="D9D9D9"/>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Nr. </w:t>
            </w:r>
          </w:p>
        </w:tc>
        <w:tc>
          <w:tcPr>
            <w:tcW w:w="179"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ZK</w:t>
            </w:r>
          </w:p>
        </w:tc>
        <w:tc>
          <w:tcPr>
            <w:tcW w:w="417"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Nr. i pasurisë</w:t>
            </w:r>
          </w:p>
        </w:tc>
        <w:tc>
          <w:tcPr>
            <w:tcW w:w="234"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Adresa</w:t>
            </w:r>
          </w:p>
        </w:tc>
        <w:tc>
          <w:tcPr>
            <w:tcW w:w="400"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Pronari</w:t>
            </w:r>
          </w:p>
        </w:tc>
        <w:tc>
          <w:tcPr>
            <w:tcW w:w="327" w:type="pct"/>
            <w:tcBorders>
              <w:top w:val="single" w:sz="8" w:space="0" w:color="auto"/>
              <w:left w:val="nil"/>
              <w:bottom w:val="nil"/>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Lloji i pasurisë </w:t>
            </w:r>
          </w:p>
        </w:tc>
        <w:tc>
          <w:tcPr>
            <w:tcW w:w="304" w:type="pct"/>
            <w:tcBorders>
              <w:top w:val="single" w:sz="8" w:space="0" w:color="auto"/>
              <w:left w:val="single" w:sz="4" w:space="0" w:color="auto"/>
              <w:bottom w:val="single" w:sz="4" w:space="0" w:color="auto"/>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Sipërfaqet sipas gjendjeve juridike</w:t>
            </w:r>
          </w:p>
        </w:tc>
        <w:tc>
          <w:tcPr>
            <w:tcW w:w="37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Sipërfaqe trualli që shpronësohet </w:t>
            </w:r>
          </w:p>
        </w:tc>
        <w:tc>
          <w:tcPr>
            <w:tcW w:w="261"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truallit lekë/m²</w:t>
            </w:r>
          </w:p>
        </w:tc>
        <w:tc>
          <w:tcPr>
            <w:tcW w:w="276"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truallit lekë</w:t>
            </w:r>
          </w:p>
        </w:tc>
        <w:tc>
          <w:tcPr>
            <w:tcW w:w="37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 totale ndërtimi që shpronësohet</w:t>
            </w:r>
          </w:p>
        </w:tc>
        <w:tc>
          <w:tcPr>
            <w:tcW w:w="287"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ndërtimit lekë/m²</w:t>
            </w:r>
          </w:p>
        </w:tc>
        <w:tc>
          <w:tcPr>
            <w:tcW w:w="300"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ndërtimit lekë</w:t>
            </w:r>
          </w:p>
        </w:tc>
        <w:tc>
          <w:tcPr>
            <w:tcW w:w="304"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 truall dhe ndërtesë lekë</w:t>
            </w:r>
          </w:p>
        </w:tc>
        <w:tc>
          <w:tcPr>
            <w:tcW w:w="797" w:type="pct"/>
            <w:tcBorders>
              <w:top w:val="single" w:sz="8" w:space="0" w:color="auto"/>
              <w:left w:val="nil"/>
              <w:bottom w:val="nil"/>
              <w:right w:val="single" w:sz="8"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Shënime</w:t>
            </w:r>
          </w:p>
        </w:tc>
      </w:tr>
      <w:tr w:rsidR="00B874ED" w:rsidTr="00876394">
        <w:trPr>
          <w:trHeight w:val="139"/>
        </w:trPr>
        <w:tc>
          <w:tcPr>
            <w:tcW w:w="5000" w:type="pct"/>
            <w:gridSpan w:val="15"/>
            <w:tcBorders>
              <w:top w:val="single" w:sz="4" w:space="0" w:color="auto"/>
              <w:left w:val="single" w:sz="8" w:space="0" w:color="auto"/>
              <w:bottom w:val="nil"/>
              <w:right w:val="nil"/>
            </w:tcBorders>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Rajoni 5</w:t>
            </w:r>
          </w:p>
        </w:tc>
      </w:tr>
      <w:tr w:rsidR="00B874ED" w:rsidTr="00876394">
        <w:trPr>
          <w:trHeight w:val="139"/>
        </w:trPr>
        <w:tc>
          <w:tcPr>
            <w:tcW w:w="157" w:type="pct"/>
            <w:tcBorders>
              <w:top w:val="single" w:sz="4" w:space="0" w:color="auto"/>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w:t>
            </w:r>
          </w:p>
        </w:tc>
        <w:tc>
          <w:tcPr>
            <w:tcW w:w="179"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44/227</w:t>
            </w:r>
          </w:p>
        </w:tc>
        <w:tc>
          <w:tcPr>
            <w:tcW w:w="23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Arsen Dede</w:t>
            </w:r>
          </w:p>
        </w:tc>
        <w:tc>
          <w:tcPr>
            <w:tcW w:w="327"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+ndërtesë </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580</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4,814,000</w:t>
            </w:r>
          </w:p>
        </w:tc>
        <w:tc>
          <w:tcPr>
            <w:tcW w:w="3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644.7</w:t>
            </w:r>
          </w:p>
        </w:tc>
        <w:tc>
          <w:tcPr>
            <w:tcW w:w="28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27,166</w:t>
            </w:r>
          </w:p>
        </w:tc>
        <w:tc>
          <w:tcPr>
            <w:tcW w:w="300"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17,513,904</w:t>
            </w:r>
          </w:p>
        </w:tc>
        <w:tc>
          <w:tcPr>
            <w:tcW w:w="30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22,327,904</w:t>
            </w:r>
          </w:p>
        </w:tc>
        <w:tc>
          <w:tcPr>
            <w:tcW w:w="797" w:type="pct"/>
            <w:tcBorders>
              <w:top w:val="single" w:sz="4" w:space="0" w:color="auto"/>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 Nga projekti prishet i gjithë objekti. Konfirmuar kartela e pasurisë së paluajtshme. Objekt 2-katësh , rrjet tregtar dhe zyra. Sipërfaqe e bodrumit 237.5 m². Kati I = 261.5 m². Kati II= 145.7 m². Leje ndërtimi konfirmuar nr. 376/1, datë 12.2.2018</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70</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581,000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581,000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44/365-ND</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188</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43,565</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8,190,189</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8,190,189</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44/160</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199,200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199,200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“Sekuestro konservative shoqëria “ÁEF BAILIFF SERVIS” sh.p.k., datë 13.4.2014”</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44/127</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Rafo Ferra, Esat Ferra, Violeta Ferra, Zhaneta Ferra, Laureta Ferra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299.6</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2,486,680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2,486,680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Saktësim dokumentacioni</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44/129</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Hiqmet Xhyheri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589,300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41,103.71</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1,849,667</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2,438,967</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44/390</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Orkida Bleta , Orjana Bleta dhe Malvina Gjiknuri (Bleta).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65</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539,500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539,500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44/177+1-2</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Filip Niko </w:t>
            </w:r>
            <w:r>
              <w:rPr>
                <w:rFonts w:ascii="Garamond" w:eastAsia="Times New Roman" w:hAnsi="Garamond"/>
                <w:color w:val="000000"/>
                <w:sz w:val="14"/>
                <w:szCs w:val="14"/>
                <w:lang w:val="sq-AL"/>
              </w:rPr>
              <w:lastRenderedPageBreak/>
              <w:t>Kekezi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lastRenderedPageBreak/>
              <w:t>Apartament</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1,237,872</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1,237,872</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lastRenderedPageBreak/>
              <w:t>9</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44/277</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Eduard Xhaferaj, Artur Xhaferaj</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431,600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431,600</w:t>
            </w:r>
          </w:p>
        </w:tc>
        <w:tc>
          <w:tcPr>
            <w:tcW w:w="797" w:type="pct"/>
            <w:tcBorders>
              <w:top w:val="nil"/>
              <w:left w:val="nil"/>
              <w:bottom w:val="single" w:sz="4" w:space="0" w:color="auto"/>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876394">
        <w:trPr>
          <w:trHeight w:val="213"/>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10</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44/258</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Selfo Skendaj </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47.2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391,760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33,184</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995,527</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1,387,287</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Vlore</w:t>
            </w:r>
          </w:p>
        </w:tc>
      </w:tr>
      <w:tr w:rsidR="00B874ED" w:rsidTr="00876394">
        <w:trPr>
          <w:trHeight w:val="139"/>
        </w:trPr>
        <w:tc>
          <w:tcPr>
            <w:tcW w:w="15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11</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44/171-N2 </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Vlore</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Shkelqim Iljazi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96</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39,578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3,799,505</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3,799,505</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w:t>
            </w:r>
          </w:p>
        </w:tc>
        <w:tc>
          <w:tcPr>
            <w:tcW w:w="179"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44/177-N1</w:t>
            </w:r>
          </w:p>
        </w:tc>
        <w:tc>
          <w:tcPr>
            <w:tcW w:w="23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Dyzene Deromema</w:t>
            </w:r>
          </w:p>
        </w:tc>
        <w:tc>
          <w:tcPr>
            <w:tcW w:w="327"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Godinë</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159.2</w:t>
            </w:r>
          </w:p>
        </w:tc>
        <w:tc>
          <w:tcPr>
            <w:tcW w:w="28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5,796,154</w:t>
            </w:r>
          </w:p>
        </w:tc>
        <w:tc>
          <w:tcPr>
            <w:tcW w:w="30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5,796,154</w:t>
            </w:r>
          </w:p>
        </w:tc>
        <w:tc>
          <w:tcPr>
            <w:tcW w:w="797"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Kati i parë njësi, kati i dytë, i tretë, i katërt banim me sipërfaqe përkatësisht k2=55.2 m², kati i tretë 55.2 m² dhe k4= 48.8 m²</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44/238 +1-9</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Petraq Nushi</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304" w:type="pct"/>
            <w:tcBorders>
              <w:top w:val="single" w:sz="4" w:space="0" w:color="auto"/>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546,120</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546,120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Objekti është 3-katësh. Preket nga vija e projektit 15 m² sipërfaqe konsoli ballkoni nga sipërfaqja totale e apartamentit</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14</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Pr="00876394" w:rsidRDefault="00876394">
            <w:pPr>
              <w:widowControl w:val="0"/>
              <w:spacing w:after="0" w:line="220" w:lineRule="atLeast"/>
              <w:ind w:firstLine="0"/>
              <w:jc w:val="right"/>
              <w:rPr>
                <w:rFonts w:ascii="Garamond" w:eastAsia="Times New Roman" w:hAnsi="Garamond"/>
                <w:i/>
                <w:color w:val="000000"/>
                <w:sz w:val="14"/>
                <w:szCs w:val="14"/>
                <w:lang w:val="sq-AL"/>
              </w:rPr>
            </w:pPr>
            <w:r w:rsidRPr="00876394">
              <w:rPr>
                <w:rFonts w:ascii="Garamond" w:eastAsia="Times New Roman" w:hAnsi="Garamond"/>
                <w:i/>
                <w:color w:val="000000"/>
                <w:sz w:val="14"/>
                <w:szCs w:val="14"/>
                <w:lang w:val="sq-AL"/>
              </w:rPr>
              <w:t>44/177 –N4</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Sedat Libohova </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304"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121</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15,397</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1,863,052</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1,863,052</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15</w:t>
            </w:r>
          </w:p>
        </w:tc>
        <w:tc>
          <w:tcPr>
            <w:tcW w:w="179"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44/284</w:t>
            </w:r>
          </w:p>
        </w:tc>
        <w:tc>
          <w:tcPr>
            <w:tcW w:w="23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 Lala, Perikli, Dude, Vasil dhe Ilia Papa</w:t>
            </w:r>
          </w:p>
        </w:tc>
        <w:tc>
          <w:tcPr>
            <w:tcW w:w="327"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398,400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shd w:val="clear" w:color="auto" w:fill="FFFFFF"/>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398,400</w:t>
            </w:r>
          </w:p>
        </w:tc>
        <w:tc>
          <w:tcPr>
            <w:tcW w:w="797" w:type="pct"/>
            <w:tcBorders>
              <w:top w:val="nil"/>
              <w:left w:val="nil"/>
              <w:bottom w:val="nil"/>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single" w:sz="4" w:space="0" w:color="auto"/>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79"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17"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34"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00" w:type="pct"/>
            <w:tcBorders>
              <w:top w:val="single" w:sz="4" w:space="0" w:color="auto"/>
              <w:left w:val="nil"/>
              <w:bottom w:val="nil"/>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7" w:type="pct"/>
            <w:vMerge w:val="restart"/>
            <w:tcBorders>
              <w:top w:val="nil"/>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304" w:type="pct"/>
            <w:tcBorders>
              <w:top w:val="single" w:sz="4" w:space="0" w:color="auto"/>
              <w:left w:val="nil"/>
              <w:bottom w:val="nil"/>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160</w:t>
            </w:r>
          </w:p>
        </w:tc>
        <w:tc>
          <w:tcPr>
            <w:tcW w:w="261"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1,328,000</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1,036,865</w:t>
            </w:r>
          </w:p>
        </w:tc>
        <w:tc>
          <w:tcPr>
            <w:tcW w:w="30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2,364,865</w:t>
            </w:r>
          </w:p>
        </w:tc>
        <w:tc>
          <w:tcPr>
            <w:tcW w:w="797" w:type="pct"/>
            <w:tcBorders>
              <w:top w:val="single" w:sz="4" w:space="0" w:color="auto"/>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16</w:t>
            </w:r>
          </w:p>
        </w:tc>
        <w:tc>
          <w:tcPr>
            <w:tcW w:w="179"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3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Luljeta Tahiraj</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304"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20</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26,358</w:t>
            </w:r>
          </w:p>
        </w:tc>
        <w:tc>
          <w:tcPr>
            <w:tcW w:w="3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527,153</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797" w:type="pct"/>
            <w:tcBorders>
              <w:top w:val="nil"/>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20 m² është ambjent shërbimi,</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304"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3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509,712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14 m² është sipërfaqe banim</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17</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Grigor Mulla</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865</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7,179,500</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7,179,500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157"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18</w:t>
            </w:r>
          </w:p>
        </w:tc>
        <w:tc>
          <w:tcPr>
            <w:tcW w:w="179"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17"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44/40-N1</w:t>
            </w:r>
          </w:p>
        </w:tc>
        <w:tc>
          <w:tcPr>
            <w:tcW w:w="23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00"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Dhamo Bezhani</w:t>
            </w:r>
          </w:p>
        </w:tc>
        <w:tc>
          <w:tcPr>
            <w:tcW w:w="327"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Njësi </w:t>
            </w:r>
          </w:p>
        </w:tc>
        <w:tc>
          <w:tcPr>
            <w:tcW w:w="304"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w:t>
            </w:r>
          </w:p>
        </w:tc>
        <w:tc>
          <w:tcPr>
            <w:tcW w:w="287"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17,067</w:t>
            </w:r>
          </w:p>
        </w:tc>
        <w:tc>
          <w:tcPr>
            <w:tcW w:w="300"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597,350</w:t>
            </w:r>
          </w:p>
        </w:tc>
        <w:tc>
          <w:tcPr>
            <w:tcW w:w="30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597,350</w:t>
            </w:r>
          </w:p>
        </w:tc>
        <w:tc>
          <w:tcPr>
            <w:tcW w:w="797"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876394">
        <w:trPr>
          <w:trHeight w:val="139"/>
        </w:trPr>
        <w:tc>
          <w:tcPr>
            <w:tcW w:w="3899" w:type="pct"/>
            <w:gridSpan w:val="13"/>
            <w:tcBorders>
              <w:top w:val="single" w:sz="4" w:space="0" w:color="auto"/>
              <w:left w:val="single" w:sz="8" w:space="0" w:color="auto"/>
              <w:bottom w:val="single" w:sz="8" w:space="0" w:color="auto"/>
              <w:right w:val="nil"/>
            </w:tcBorders>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w:t>
            </w:r>
          </w:p>
        </w:tc>
        <w:tc>
          <w:tcPr>
            <w:tcW w:w="304" w:type="pct"/>
            <w:tcBorders>
              <w:top w:val="nil"/>
              <w:left w:val="nil"/>
              <w:bottom w:val="single" w:sz="8"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62,365,145</w:t>
            </w:r>
          </w:p>
        </w:tc>
        <w:tc>
          <w:tcPr>
            <w:tcW w:w="797" w:type="pct"/>
            <w:tcBorders>
              <w:top w:val="nil"/>
              <w:left w:val="nil"/>
              <w:bottom w:val="single" w:sz="8"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r>
    </w:tbl>
    <w:p w:rsidR="00B874ED" w:rsidRDefault="00B874ED" w:rsidP="00B874ED">
      <w:pPr>
        <w:pStyle w:val="Paragrafi"/>
        <w:ind w:firstLine="0"/>
        <w:rPr>
          <w:lang w:val="sq-AL"/>
        </w:rPr>
      </w:pPr>
    </w:p>
    <w:p w:rsidR="00B874ED" w:rsidRDefault="00B874ED" w:rsidP="00B874ED">
      <w:pPr>
        <w:pStyle w:val="Paragrafi"/>
        <w:ind w:firstLine="0"/>
        <w:rPr>
          <w:lang w:val="sq-AL"/>
        </w:rPr>
      </w:pPr>
    </w:p>
    <w:tbl>
      <w:tblPr>
        <w:tblW w:w="5000" w:type="pct"/>
        <w:jc w:val="center"/>
        <w:tblLook w:val="04A0" w:firstRow="1" w:lastRow="0" w:firstColumn="1" w:lastColumn="0" w:noHBand="0" w:noVBand="1"/>
      </w:tblPr>
      <w:tblGrid>
        <w:gridCol w:w="427"/>
        <w:gridCol w:w="489"/>
        <w:gridCol w:w="908"/>
        <w:gridCol w:w="640"/>
        <w:gridCol w:w="1244"/>
        <w:gridCol w:w="1120"/>
        <w:gridCol w:w="1042"/>
        <w:gridCol w:w="716"/>
        <w:gridCol w:w="825"/>
        <w:gridCol w:w="1042"/>
        <w:gridCol w:w="929"/>
        <w:gridCol w:w="825"/>
        <w:gridCol w:w="837"/>
        <w:gridCol w:w="2132"/>
      </w:tblGrid>
      <w:tr w:rsidR="004B2BCB" w:rsidTr="00B874ED">
        <w:trPr>
          <w:trHeight w:val="139"/>
          <w:jc w:val="center"/>
        </w:trPr>
        <w:tc>
          <w:tcPr>
            <w:tcW w:w="162" w:type="pct"/>
            <w:noWrap/>
            <w:vAlign w:val="center"/>
            <w:hideMark/>
          </w:tcPr>
          <w:p w:rsidR="00B874ED" w:rsidRDefault="00B874ED">
            <w:pPr>
              <w:rPr>
                <w:lang w:val="sq-AL"/>
              </w:rPr>
            </w:pPr>
          </w:p>
        </w:tc>
        <w:tc>
          <w:tcPr>
            <w:tcW w:w="16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4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2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43"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t xml:space="preserve">TABELA ME LISTËN E PRONARËVE TË PASURIVE PRONË PRIVATE DHE VLERAT E SHPRONËSIMIT, PËR REALIZIMIN E PROJEKTIT </w:t>
            </w: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t>“RIKUALIFIKIMI NË ZONËN URBANE PRANË QENDRËS SË QYTETIT VLORË" "HARTIMI I PROJEKTIT URBAN, RESTAURIM I MONUMENTEVE TË KULTURËS NË KËTË ZONË DHE RIKONSTRUKSIONI I OBJEKTEVE TË TJERA”</w:t>
            </w: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konfirmuar nga ZVRPP-ja Vlor</w:t>
            </w:r>
            <w:r>
              <w:rPr>
                <w:rFonts w:ascii="Garamond" w:eastAsia="Times New Roman" w:hAnsi="Garamond"/>
                <w:b/>
                <w:bCs/>
                <w:color w:val="000000"/>
                <w:sz w:val="16"/>
                <w:szCs w:val="16"/>
                <w:lang w:val="sq-AL"/>
              </w:rPr>
              <w:t>ë</w:t>
            </w:r>
            <w:r>
              <w:rPr>
                <w:rFonts w:ascii="Garamond" w:eastAsia="Times New Roman" w:hAnsi="Garamond"/>
                <w:b/>
                <w:bCs/>
                <w:i/>
                <w:iCs/>
                <w:color w:val="000000"/>
                <w:sz w:val="16"/>
                <w:szCs w:val="16"/>
                <w:lang w:val="sq-AL"/>
              </w:rPr>
              <w:t xml:space="preserve"> për ZK 8601 për objektet e llojit apartamente është 60,986.32 lekë/m</w:t>
            </w:r>
            <w:r>
              <w:rPr>
                <w:rFonts w:ascii="Garamond" w:eastAsia="Times New Roman" w:hAnsi="Garamond"/>
                <w:b/>
                <w:bCs/>
                <w:color w:val="000000"/>
                <w:sz w:val="16"/>
                <w:szCs w:val="16"/>
                <w:lang w:val="sq-AL"/>
              </w:rPr>
              <w:t>².</w:t>
            </w:r>
          </w:p>
        </w:tc>
      </w:tr>
      <w:tr w:rsidR="004B2BCB" w:rsidTr="00B874ED">
        <w:trPr>
          <w:trHeight w:val="139"/>
          <w:jc w:val="center"/>
        </w:trPr>
        <w:tc>
          <w:tcPr>
            <w:tcW w:w="2978" w:type="pct"/>
            <w:gridSpan w:val="10"/>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truallit sipas VKM-së nr. 89 , datë 3.2.2016.</w:t>
            </w:r>
          </w:p>
        </w:tc>
        <w:tc>
          <w:tcPr>
            <w:tcW w:w="325" w:type="pct"/>
            <w:vAlign w:val="center"/>
            <w:hideMark/>
          </w:tcPr>
          <w:p w:rsidR="00B874ED" w:rsidRDefault="00B874ED">
            <w:pPr>
              <w:rPr>
                <w:rFonts w:ascii="Garamond" w:eastAsia="Times New Roman" w:hAnsi="Garamond"/>
                <w:b/>
                <w:bCs/>
                <w:i/>
                <w:iCs/>
                <w:color w:val="000000"/>
                <w:sz w:val="16"/>
                <w:szCs w:val="16"/>
                <w:lang w:val="sq-AL"/>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për objektet sipas VKM-së nr. 138, datë 23.3.2000 dhe udhëzimit nr. 3, datë 28.12.2016 i EKB Tiranë.</w:t>
            </w:r>
          </w:p>
        </w:tc>
      </w:tr>
      <w:tr w:rsidR="004B2BCB" w:rsidTr="00B874ED">
        <w:trPr>
          <w:trHeight w:val="139"/>
          <w:jc w:val="center"/>
        </w:trPr>
        <w:tc>
          <w:tcPr>
            <w:tcW w:w="162" w:type="pct"/>
            <w:noWrap/>
            <w:vAlign w:val="center"/>
            <w:hideMark/>
          </w:tcPr>
          <w:p w:rsidR="00B874ED" w:rsidRDefault="00B874ED">
            <w:pPr>
              <w:rPr>
                <w:rFonts w:ascii="Garamond" w:eastAsia="Times New Roman" w:hAnsi="Garamond"/>
                <w:b/>
                <w:bCs/>
                <w:i/>
                <w:iCs/>
                <w:color w:val="000000"/>
                <w:sz w:val="16"/>
                <w:szCs w:val="16"/>
                <w:lang w:val="sq-AL"/>
              </w:rPr>
            </w:pPr>
          </w:p>
        </w:tc>
        <w:tc>
          <w:tcPr>
            <w:tcW w:w="165"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4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4B2BCB" w:rsidRDefault="00B874ED" w:rsidP="004B2BCB">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TABELA 2 </w:t>
            </w:r>
          </w:p>
          <w:p w:rsidR="004B2BCB" w:rsidRPr="004B2BCB" w:rsidRDefault="004B2BCB" w:rsidP="004B2BCB">
            <w:pPr>
              <w:spacing w:after="0" w:line="240" w:lineRule="auto"/>
              <w:ind w:firstLine="0"/>
              <w:jc w:val="center"/>
              <w:rPr>
                <w:rFonts w:ascii="Garamond" w:eastAsia="Times New Roman" w:hAnsi="Garamond"/>
                <w:bCs/>
                <w:i/>
                <w:color w:val="000000"/>
                <w:sz w:val="16"/>
                <w:szCs w:val="16"/>
                <w:lang w:val="sq-AL"/>
              </w:rPr>
            </w:pPr>
          </w:p>
        </w:tc>
      </w:tr>
      <w:tr w:rsidR="004B2BCB" w:rsidTr="00B874ED">
        <w:trPr>
          <w:trHeight w:val="139"/>
          <w:jc w:val="center"/>
        </w:trPr>
        <w:tc>
          <w:tcPr>
            <w:tcW w:w="162" w:type="pct"/>
            <w:tcBorders>
              <w:top w:val="single" w:sz="4" w:space="0" w:color="auto"/>
              <w:left w:val="single" w:sz="4" w:space="0" w:color="auto"/>
              <w:bottom w:val="nil"/>
              <w:right w:val="single" w:sz="4" w:space="0" w:color="auto"/>
            </w:tcBorders>
            <w:shd w:val="clear" w:color="auto" w:fill="D9D9D9"/>
            <w:noWrap/>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Nr. </w:t>
            </w:r>
          </w:p>
        </w:tc>
        <w:tc>
          <w:tcPr>
            <w:tcW w:w="16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ZK</w:t>
            </w:r>
          </w:p>
        </w:tc>
        <w:tc>
          <w:tcPr>
            <w:tcW w:w="351"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i pasurisë</w:t>
            </w:r>
          </w:p>
        </w:tc>
        <w:tc>
          <w:tcPr>
            <w:tcW w:w="219"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Adresa</w:t>
            </w:r>
          </w:p>
        </w:tc>
        <w:tc>
          <w:tcPr>
            <w:tcW w:w="44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Pronari</w:t>
            </w:r>
          </w:p>
        </w:tc>
        <w:tc>
          <w:tcPr>
            <w:tcW w:w="388" w:type="pct"/>
            <w:tcBorders>
              <w:top w:val="single" w:sz="4" w:space="0" w:color="auto"/>
              <w:left w:val="nil"/>
              <w:bottom w:val="nil"/>
              <w:right w:val="nil"/>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Lloji i pasurisë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Sipërfaqe trualli që shpronësohet </w:t>
            </w:r>
          </w:p>
        </w:tc>
        <w:tc>
          <w:tcPr>
            <w:tcW w:w="24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truallit lekë/m²</w:t>
            </w:r>
          </w:p>
        </w:tc>
        <w:tc>
          <w:tcPr>
            <w:tcW w:w="28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truallit lekë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Sipërfaqe ndërtimi që shpronësohet</w:t>
            </w:r>
          </w:p>
        </w:tc>
        <w:tc>
          <w:tcPr>
            <w:tcW w:w="32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ndërtimit lekë/m²</w:t>
            </w:r>
          </w:p>
        </w:tc>
        <w:tc>
          <w:tcPr>
            <w:tcW w:w="288"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ndërtimit lekë</w:t>
            </w:r>
          </w:p>
        </w:tc>
        <w:tc>
          <w:tcPr>
            <w:tcW w:w="343"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Vlera totale truall dhe ndërtesë </w:t>
            </w:r>
            <w:r>
              <w:rPr>
                <w:rFonts w:ascii="Garamond" w:eastAsia="Times New Roman" w:hAnsi="Garamond"/>
                <w:b/>
                <w:bCs/>
                <w:color w:val="000000"/>
                <w:sz w:val="16"/>
                <w:szCs w:val="16"/>
                <w:lang w:val="sq-AL"/>
              </w:rPr>
              <w:lastRenderedPageBreak/>
              <w:t>lekë</w:t>
            </w:r>
          </w:p>
        </w:tc>
        <w:tc>
          <w:tcPr>
            <w:tcW w:w="1066"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Shënime</w:t>
            </w:r>
          </w:p>
        </w:tc>
      </w:tr>
      <w:tr w:rsidR="00B874ED" w:rsidTr="00B874ED">
        <w:trPr>
          <w:trHeight w:val="139"/>
          <w:jc w:val="center"/>
        </w:trPr>
        <w:tc>
          <w:tcPr>
            <w:tcW w:w="5000" w:type="pct"/>
            <w:gridSpan w:val="14"/>
            <w:tcBorders>
              <w:top w:val="single" w:sz="4" w:space="0" w:color="auto"/>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RAJONI 1</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12/324-ND</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Agron Tozaj, Besnik Tozaj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Njësi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51,709.9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4,116,106</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4,116,106</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14/90+1-1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Farudin Veizi, Luiza Veizi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 kati i dytë</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6.60</w:t>
            </w:r>
          </w:p>
        </w:tc>
        <w:tc>
          <w:tcPr>
            <w:tcW w:w="325" w:type="pct"/>
            <w:tcBorders>
              <w:top w:val="nil"/>
              <w:left w:val="nil"/>
              <w:bottom w:val="single" w:sz="4" w:space="0" w:color="auto"/>
              <w:right w:val="single" w:sz="4" w:space="0" w:color="auto"/>
            </w:tcBorders>
            <w:shd w:val="clear" w:color="auto" w:fill="FFFFFF"/>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330,550</w:t>
            </w:r>
          </w:p>
        </w:tc>
        <w:tc>
          <w:tcPr>
            <w:tcW w:w="343"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330,550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Sipërfaqja prej 6.6 m² është konsol ballkoni në katin e dytë të objektit 2-katësh. Ballkoni është brenda sipërfaqes së katit të dytë apartament me sipërfaqe 230 m² i hipotekuar. </w:t>
            </w:r>
          </w:p>
        </w:tc>
      </w:tr>
      <w:tr w:rsidR="004B2BCB"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14/78 </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Feride Hoxha, Fejzi Hoxha, Novruz Hoxha, Sherie Hoxha, Caush Hoxha.</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+banesë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196,254</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3,956,582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4,152,836</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Në seksionin E ka shënimin: “Kufizim diference dok. Fakt. 10 m². Nisur nga fakti që sipërfaqja e objektit ekzistues 2-katësh është 88 m² dhe formulari 2 është miratuar për shtesë 79 m² , është konsideruar kjo sipërfaqe edhe për katin e tretë me leje ndërtimi që është planifikuar për prishje. Plotësim dokumentacioni. </w:t>
            </w:r>
          </w:p>
        </w:tc>
      </w:tr>
      <w:tr w:rsidR="004B2BCB" w:rsidTr="00B874ED">
        <w:trPr>
          <w:trHeight w:val="139"/>
          <w:jc w:val="center"/>
        </w:trPr>
        <w:tc>
          <w:tcPr>
            <w:tcW w:w="162"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w:t>
            </w:r>
          </w:p>
        </w:tc>
        <w:tc>
          <w:tcPr>
            <w:tcW w:w="165"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14/94</w:t>
            </w:r>
          </w:p>
        </w:tc>
        <w:tc>
          <w:tcPr>
            <w:tcW w:w="219" w:type="pct"/>
            <w:tcBorders>
              <w:top w:val="single" w:sz="4" w:space="0" w:color="auto"/>
              <w:left w:val="single" w:sz="4" w:space="0" w:color="auto"/>
              <w:bottom w:val="nil"/>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Dile Ramohitaj</w:t>
            </w:r>
          </w:p>
        </w:tc>
        <w:tc>
          <w:tcPr>
            <w:tcW w:w="388"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Godine banimi</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1,853,510</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340</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17,028,329</w:t>
            </w:r>
          </w:p>
        </w:tc>
        <w:tc>
          <w:tcPr>
            <w:tcW w:w="343"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19,976,683</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Nga verifikimi në vend rezulton që objekti ka 2-katësh të përfunduara, kati i parë dhe i dytë ndërsa kati i tretë është i papërfunduar. Kati i tretë është në rrjet kolonash. Në gjendje juridike dhe kartelë të konfirmuar sipërfaqja e objektit është 170 m².</w:t>
            </w:r>
          </w:p>
        </w:tc>
      </w:tr>
      <w:tr w:rsidR="004B2BCB" w:rsidTr="00B874ED">
        <w:trPr>
          <w:trHeight w:val="139"/>
          <w:jc w:val="center"/>
        </w:trPr>
        <w:tc>
          <w:tcPr>
            <w:tcW w:w="162"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65"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219" w:type="pct"/>
            <w:tcBorders>
              <w:top w:val="nil"/>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6440.258824</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1,094,844</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14/183-T</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Alban Kuçi, Ervis Kuçi dhe Fatbardha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327,090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327,090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 Ervis Pajtim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111.0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6,769,482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6,769,482</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Sipas shënimeve te përshkrimi i veçantë apartamenti ka 93.5 m² sipërfaqe të shfrytëzueshme dhe 17.5 m² sipërfaqe shkalle. Kati i tretë prishet i plotë dhe sipërfaqja totale e katit të tretë, dokumenti i origjinës është 111 m².</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Maliq Hoxha</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305,284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305,284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Kufizim. Ndalohen veprimet pasi me urdhër të </w:t>
            </w:r>
            <w:r>
              <w:rPr>
                <w:rFonts w:ascii="Garamond" w:eastAsia="Times New Roman" w:hAnsi="Garamond"/>
                <w:sz w:val="16"/>
                <w:szCs w:val="16"/>
                <w:lang w:val="sq-AL"/>
              </w:rPr>
              <w:lastRenderedPageBreak/>
              <w:t>Zyrës Përmbarimore nr. 242, datë 7.11.2006 është çregjistruar nga ZRPP-ja e Vlorës në datën 22.11.2006. Diferencë dok. fakt. 56 m². Saktësim dokumentacioni.</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8</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14/80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Parashqevi Gori, Petraq Gori, Lindita Gori, Albert Gori dhe Silvana Gori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828,628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3,806,332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4,634,960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Dokumenti i origjinës i privatizimit ka mospërputhje me nr. e banesës dhe është korrigjuar. Ndalohen veprimet mbi këtë pasuri pasi me vendim të KKKP nr. 51, datë 5.8.1994, saktësuar me VGJ nr. 121, datë 28.1.2005 i është kthyer Shaqir Harxhit. Saktësim dokumentacioni.</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Dhimiter Konomi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2,136,988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2,136,988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ka shënimin: “Diferencë dok-fakt 96 m²”. Kjo pasuri ka ardhur nga shitja e pasurisë së z. Mirjam Harxhi, ku në seksionin E të kartelës të tij shkruhej: Ndalohen veprimet mbi këtë pasuri deri në zgjidhjen e konfliktit të mbivendosjes me pasurinë 14/80 , të familjes Gori .Diferencë dok. fakt 96 m². Saktësim dokumentacioni.</w:t>
            </w:r>
          </w:p>
        </w:tc>
      </w:tr>
      <w:tr w:rsidR="004B2BCB" w:rsidTr="00B874ED">
        <w:trPr>
          <w:trHeight w:val="139"/>
          <w:jc w:val="center"/>
        </w:trPr>
        <w:tc>
          <w:tcPr>
            <w:tcW w:w="162"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w:t>
            </w:r>
          </w:p>
        </w:tc>
        <w:tc>
          <w:tcPr>
            <w:tcW w:w="165"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20/64</w:t>
            </w:r>
          </w:p>
        </w:tc>
        <w:tc>
          <w:tcPr>
            <w:tcW w:w="219"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Klajdi Zemani</w:t>
            </w:r>
          </w:p>
        </w:tc>
        <w:tc>
          <w:tcPr>
            <w:tcW w:w="388"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Truall+ndërtesë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294,381</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20933.96296</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565,217</w:t>
            </w:r>
          </w:p>
        </w:tc>
        <w:tc>
          <w:tcPr>
            <w:tcW w:w="343"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6,719,346</w:t>
            </w:r>
          </w:p>
        </w:tc>
        <w:tc>
          <w:tcPr>
            <w:tcW w:w="1066"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Hipotekohet në favor të Banka Societe Generale Albania. Kati i parë është njësi. Kati i dytë dhe i tretë është banim. Kati i dytë është prishje konsol ballkoni tip lozhë , kati i tretë prishet i plotë.</w:t>
            </w:r>
          </w:p>
        </w:tc>
      </w:tr>
      <w:tr w:rsidR="004B2BCB" w:rsidTr="00B874ED">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k2+k3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5,859,748</w:t>
            </w: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4B2BCB"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11</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20/14</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Anest Bezhani</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Ndërtesë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40</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9245.05</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369,802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369,802</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Tek kapitulli përshkrimi i veçantë është vënë shënimi: “Sipërfaqe ndërtimi prej 182 m² përbëhet nga objekti 2–3-katësh me sipërfaqe ndërtimi 142 m² dhe nga objekti 1-katësh shtesë anësore e shtëpisë 3-katëshe me sipërfaqe 40 m²”. Në seksionin E ka shënimin: “Kufizim”. </w:t>
            </w:r>
            <w:r>
              <w:rPr>
                <w:rFonts w:ascii="Garamond" w:eastAsia="Times New Roman" w:hAnsi="Garamond"/>
                <w:sz w:val="16"/>
                <w:szCs w:val="16"/>
                <w:lang w:val="sq-AL"/>
              </w:rPr>
              <w:lastRenderedPageBreak/>
              <w:t xml:space="preserve">Mbi këtë pasuri ndodhet një ndërtim pa leje. </w:t>
            </w:r>
          </w:p>
        </w:tc>
      </w:tr>
      <w:tr w:rsidR="004B2BCB" w:rsidTr="00B874ED">
        <w:trPr>
          <w:trHeight w:val="139"/>
          <w:jc w:val="center"/>
        </w:trPr>
        <w:tc>
          <w:tcPr>
            <w:tcW w:w="162"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12</w:t>
            </w:r>
          </w:p>
        </w:tc>
        <w:tc>
          <w:tcPr>
            <w:tcW w:w="165"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20/56</w:t>
            </w:r>
          </w:p>
        </w:tc>
        <w:tc>
          <w:tcPr>
            <w:tcW w:w="219" w:type="pct"/>
            <w:tcBorders>
              <w:top w:val="single" w:sz="4" w:space="0" w:color="auto"/>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Refat Mezini </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1,275,651</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1,275,651</w:t>
            </w:r>
          </w:p>
        </w:tc>
        <w:tc>
          <w:tcPr>
            <w:tcW w:w="1066"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162" w:type="pct"/>
            <w:vMerge w:val="restart"/>
            <w:tcBorders>
              <w:top w:val="single" w:sz="4" w:space="0" w:color="auto"/>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w:t>
            </w:r>
          </w:p>
        </w:tc>
        <w:tc>
          <w:tcPr>
            <w:tcW w:w="165" w:type="pct"/>
            <w:tcBorders>
              <w:top w:val="single" w:sz="4" w:space="0" w:color="auto"/>
              <w:left w:val="nil"/>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single" w:sz="4" w:space="0" w:color="auto"/>
              <w:left w:val="nil"/>
              <w:bottom w:val="nil"/>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Qamil, Kaden, Renato dhe Edlira Çakerri</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Sip. e shfrytëz.</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48</w:t>
            </w:r>
          </w:p>
        </w:tc>
        <w:tc>
          <w:tcPr>
            <w:tcW w:w="325"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2,403,999</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2,403,999</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Urdhër kufizimi. Në dosjen dalë nga Arkivi i ZVRPP-së ka urdhër të brendshëm nr. 15615 prot. datë 2.6.2016 për vendosje kufizimi mbi pasurinë 14/15+1-1 vol. 2, faqe 241. Saktësim dokumentacioni. </w:t>
            </w:r>
          </w:p>
        </w:tc>
      </w:tr>
      <w:tr w:rsidR="004B2BCB"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14/15 +1-1</w:t>
            </w:r>
          </w:p>
        </w:tc>
        <w:tc>
          <w:tcPr>
            <w:tcW w:w="219" w:type="pct"/>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Vlorë</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Apartament</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4B2BCB"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tcBorders>
              <w:top w:val="nil"/>
              <w:left w:val="nil"/>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nil"/>
              <w:left w:val="nil"/>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14</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Petrit Isufaj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6,830,468</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6,830,468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Sulejman Shehi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2,070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22,569,210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22,569,210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Urdhër i regjistruesit nr. 3901 prot., datë 30.6.2011.</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12/319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Stoli Lipivani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610,568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610,568</w:t>
            </w:r>
          </w:p>
        </w:tc>
        <w:tc>
          <w:tcPr>
            <w:tcW w:w="1066"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12/203</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Afrim Lulja , Durim Lulja</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1,504,614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1,504,614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Kufizim. Diferencë dokument fakt 6 m².</w:t>
            </w:r>
          </w:p>
        </w:tc>
      </w:tr>
      <w:tr w:rsidR="004B2BCB"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18</w:t>
            </w:r>
          </w:p>
        </w:tc>
        <w:tc>
          <w:tcPr>
            <w:tcW w:w="165"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12/404</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Ardian Dauti, Esmeralda Dauti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3,685,214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3,685,214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162" w:type="pct"/>
            <w:vMerge w:val="restar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19</w:t>
            </w:r>
          </w:p>
        </w:tc>
        <w:tc>
          <w:tcPr>
            <w:tcW w:w="165" w:type="pct"/>
            <w:vMerge w:val="restart"/>
            <w:tcBorders>
              <w:top w:val="single" w:sz="4" w:space="0" w:color="auto"/>
              <w:left w:val="single" w:sz="4" w:space="0" w:color="auto"/>
              <w:bottom w:val="nil"/>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250,417</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1,602,666</w:t>
            </w:r>
          </w:p>
        </w:tc>
        <w:tc>
          <w:tcPr>
            <w:tcW w:w="1066"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4B2BCB" w:rsidTr="00B874ED">
        <w:trPr>
          <w:trHeight w:val="139"/>
          <w:jc w:val="center"/>
        </w:trPr>
        <w:tc>
          <w:tcPr>
            <w:tcW w:w="0" w:type="auto"/>
            <w:vMerge/>
            <w:tcBorders>
              <w:top w:val="nil"/>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51"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20/52+1-2</w:t>
            </w:r>
          </w:p>
        </w:tc>
        <w:tc>
          <w:tcPr>
            <w:tcW w:w="219"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1,352,250</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4B2BCB"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20</w:t>
            </w:r>
          </w:p>
        </w:tc>
        <w:tc>
          <w:tcPr>
            <w:tcW w:w="16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14/91+1-1</w:t>
            </w:r>
          </w:p>
        </w:tc>
        <w:tc>
          <w:tcPr>
            <w:tcW w:w="219"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Bukuroshe Isufaj</w:t>
            </w:r>
          </w:p>
        </w:tc>
        <w:tc>
          <w:tcPr>
            <w:tcW w:w="388"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243,945</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243,945</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Hipotekohet në favor të Alpha Bank Albania.</w:t>
            </w:r>
          </w:p>
        </w:tc>
      </w:tr>
      <w:tr w:rsidR="004B2BCB"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tcPr>
          <w:p w:rsidR="004B2BCB" w:rsidRDefault="004B2BCB" w:rsidP="004B2BCB">
            <w:pPr>
              <w:spacing w:after="0" w:line="240" w:lineRule="auto"/>
              <w:ind w:firstLine="0"/>
              <w:jc w:val="center"/>
              <w:rPr>
                <w:rFonts w:ascii="Garamond" w:eastAsia="Times New Roman" w:hAnsi="Garamond"/>
                <w:b/>
                <w:bCs/>
                <w:color w:val="000000"/>
                <w:sz w:val="16"/>
                <w:szCs w:val="16"/>
                <w:lang w:val="sq-AL"/>
              </w:rPr>
            </w:pPr>
          </w:p>
        </w:tc>
        <w:tc>
          <w:tcPr>
            <w:tcW w:w="165" w:type="pct"/>
            <w:tcBorders>
              <w:top w:val="single" w:sz="4" w:space="0" w:color="auto"/>
              <w:left w:val="nil"/>
              <w:bottom w:val="single" w:sz="4" w:space="0" w:color="auto"/>
              <w:right w:val="single" w:sz="4" w:space="0" w:color="auto"/>
            </w:tcBorders>
            <w:vAlign w:val="center"/>
          </w:tcPr>
          <w:p w:rsidR="004B2BCB" w:rsidRDefault="004B2BCB" w:rsidP="004B2BCB">
            <w:pPr>
              <w:spacing w:after="0" w:line="240" w:lineRule="auto"/>
              <w:ind w:firstLine="0"/>
              <w:rPr>
                <w:rFonts w:ascii="Garamond" w:eastAsia="Times New Roman" w:hAnsi="Garamond"/>
                <w:sz w:val="16"/>
                <w:szCs w:val="16"/>
                <w:lang w:val="sq-AL"/>
              </w:rPr>
            </w:pPr>
          </w:p>
        </w:tc>
        <w:tc>
          <w:tcPr>
            <w:tcW w:w="351" w:type="pct"/>
            <w:tcBorders>
              <w:top w:val="single" w:sz="4" w:space="0" w:color="auto"/>
              <w:left w:val="nil"/>
              <w:bottom w:val="single" w:sz="4" w:space="0" w:color="auto"/>
              <w:right w:val="single" w:sz="4" w:space="0" w:color="auto"/>
            </w:tcBorders>
            <w:noWrap/>
            <w:vAlign w:val="center"/>
          </w:tcPr>
          <w:p w:rsidR="004B2BCB" w:rsidRDefault="004B2BCB">
            <w:pPr>
              <w:spacing w:after="0" w:line="240" w:lineRule="auto"/>
              <w:ind w:firstLine="0"/>
              <w:jc w:val="center"/>
              <w:rPr>
                <w:rFonts w:ascii="Garamond" w:eastAsia="Times New Roman" w:hAnsi="Garamond"/>
                <w:sz w:val="16"/>
                <w:szCs w:val="16"/>
                <w:lang w:val="sq-AL"/>
              </w:rPr>
            </w:pPr>
          </w:p>
        </w:tc>
        <w:tc>
          <w:tcPr>
            <w:tcW w:w="219" w:type="pct"/>
            <w:tcBorders>
              <w:top w:val="single" w:sz="4" w:space="0" w:color="auto"/>
              <w:left w:val="nil"/>
              <w:bottom w:val="single" w:sz="4" w:space="0" w:color="auto"/>
              <w:right w:val="single" w:sz="4" w:space="0" w:color="auto"/>
            </w:tcBorders>
            <w:vAlign w:val="center"/>
          </w:tcPr>
          <w:p w:rsidR="004B2BCB" w:rsidRDefault="004B2BCB">
            <w:pPr>
              <w:spacing w:after="0" w:line="240" w:lineRule="auto"/>
              <w:ind w:firstLine="0"/>
              <w:jc w:val="center"/>
              <w:rPr>
                <w:rFonts w:ascii="Garamond" w:eastAsia="Times New Roman" w:hAnsi="Garamond"/>
                <w:sz w:val="16"/>
                <w:szCs w:val="16"/>
                <w:lang w:val="sq-AL"/>
              </w:rPr>
            </w:pPr>
          </w:p>
        </w:tc>
        <w:tc>
          <w:tcPr>
            <w:tcW w:w="444" w:type="pct"/>
            <w:tcBorders>
              <w:top w:val="single" w:sz="4" w:space="0" w:color="auto"/>
              <w:left w:val="nil"/>
              <w:bottom w:val="single" w:sz="4" w:space="0" w:color="auto"/>
              <w:right w:val="single" w:sz="4" w:space="0" w:color="auto"/>
            </w:tcBorders>
            <w:vAlign w:val="center"/>
          </w:tcPr>
          <w:p w:rsidR="004B2BCB" w:rsidRDefault="004B2BCB">
            <w:pPr>
              <w:spacing w:after="0" w:line="240" w:lineRule="auto"/>
              <w:ind w:firstLine="0"/>
              <w:jc w:val="center"/>
              <w:rPr>
                <w:rFonts w:ascii="Garamond" w:eastAsia="Times New Roman" w:hAnsi="Garamond"/>
                <w:sz w:val="16"/>
                <w:szCs w:val="16"/>
                <w:lang w:val="sq-AL"/>
              </w:rPr>
            </w:pPr>
          </w:p>
        </w:tc>
        <w:tc>
          <w:tcPr>
            <w:tcW w:w="388" w:type="pct"/>
            <w:tcBorders>
              <w:top w:val="single" w:sz="4" w:space="0" w:color="auto"/>
              <w:left w:val="nil"/>
              <w:bottom w:val="single" w:sz="4" w:space="0" w:color="auto"/>
              <w:right w:val="single" w:sz="4" w:space="0" w:color="auto"/>
            </w:tcBorders>
            <w:noWrap/>
            <w:vAlign w:val="center"/>
          </w:tcPr>
          <w:p w:rsidR="004B2BCB" w:rsidRDefault="004B2BCB">
            <w:pPr>
              <w:spacing w:after="0" w:line="240" w:lineRule="auto"/>
              <w:ind w:firstLine="0"/>
              <w:jc w:val="center"/>
              <w:rPr>
                <w:rFonts w:ascii="Garamond" w:eastAsia="Times New Roman" w:hAnsi="Garamond"/>
                <w:sz w:val="16"/>
                <w:szCs w:val="16"/>
                <w:lang w:val="sq-AL"/>
              </w:rPr>
            </w:pPr>
          </w:p>
        </w:tc>
        <w:tc>
          <w:tcPr>
            <w:tcW w:w="360" w:type="pct"/>
            <w:tcBorders>
              <w:top w:val="single" w:sz="4" w:space="0" w:color="auto"/>
              <w:left w:val="nil"/>
              <w:bottom w:val="single" w:sz="4" w:space="0" w:color="auto"/>
              <w:right w:val="single" w:sz="4" w:space="0" w:color="auto"/>
            </w:tcBorders>
            <w:noWrap/>
            <w:vAlign w:val="center"/>
          </w:tcPr>
          <w:p w:rsidR="004B2BCB" w:rsidRDefault="004B2BCB">
            <w:pPr>
              <w:spacing w:after="0" w:line="240" w:lineRule="auto"/>
              <w:ind w:firstLine="0"/>
              <w:jc w:val="right"/>
              <w:rPr>
                <w:rFonts w:ascii="Garamond" w:eastAsia="Times New Roman" w:hAnsi="Garamond"/>
                <w:sz w:val="16"/>
                <w:szCs w:val="16"/>
                <w:lang w:val="sq-AL"/>
              </w:rPr>
            </w:pPr>
          </w:p>
        </w:tc>
        <w:tc>
          <w:tcPr>
            <w:tcW w:w="245" w:type="pct"/>
            <w:tcBorders>
              <w:top w:val="nil"/>
              <w:left w:val="nil"/>
              <w:bottom w:val="single" w:sz="4" w:space="0" w:color="auto"/>
              <w:right w:val="single" w:sz="4" w:space="0" w:color="auto"/>
            </w:tcBorders>
            <w:vAlign w:val="center"/>
          </w:tcPr>
          <w:p w:rsidR="004B2BCB" w:rsidRDefault="004B2BCB">
            <w:pPr>
              <w:spacing w:after="0" w:line="240" w:lineRule="auto"/>
              <w:ind w:firstLine="0"/>
              <w:jc w:val="right"/>
              <w:rPr>
                <w:rFonts w:ascii="Garamond" w:eastAsia="Times New Roman" w:hAnsi="Garamond"/>
                <w:sz w:val="16"/>
                <w:szCs w:val="16"/>
                <w:lang w:val="sq-AL"/>
              </w:rPr>
            </w:pPr>
          </w:p>
        </w:tc>
        <w:tc>
          <w:tcPr>
            <w:tcW w:w="284" w:type="pct"/>
            <w:tcBorders>
              <w:top w:val="nil"/>
              <w:left w:val="nil"/>
              <w:bottom w:val="single" w:sz="4" w:space="0" w:color="auto"/>
              <w:right w:val="single" w:sz="4" w:space="0" w:color="auto"/>
            </w:tcBorders>
            <w:vAlign w:val="center"/>
          </w:tcPr>
          <w:p w:rsidR="004B2BCB" w:rsidRDefault="004B2BCB">
            <w:pPr>
              <w:spacing w:after="0" w:line="240" w:lineRule="auto"/>
              <w:ind w:firstLine="0"/>
              <w:jc w:val="righ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vAlign w:val="center"/>
          </w:tcPr>
          <w:p w:rsidR="004B2BCB" w:rsidRDefault="004B2BCB">
            <w:pPr>
              <w:spacing w:after="0" w:line="240" w:lineRule="auto"/>
              <w:ind w:firstLine="0"/>
              <w:jc w:val="right"/>
              <w:rPr>
                <w:rFonts w:ascii="Garamond" w:eastAsia="Times New Roman" w:hAnsi="Garamond"/>
                <w:sz w:val="16"/>
                <w:szCs w:val="16"/>
                <w:lang w:val="sq-AL"/>
              </w:rPr>
            </w:pPr>
          </w:p>
        </w:tc>
        <w:tc>
          <w:tcPr>
            <w:tcW w:w="325" w:type="pct"/>
            <w:tcBorders>
              <w:top w:val="nil"/>
              <w:left w:val="nil"/>
              <w:bottom w:val="single" w:sz="4" w:space="0" w:color="auto"/>
              <w:right w:val="single" w:sz="4" w:space="0" w:color="auto"/>
            </w:tcBorders>
            <w:noWrap/>
            <w:vAlign w:val="center"/>
          </w:tcPr>
          <w:p w:rsidR="004B2BCB" w:rsidRDefault="004B2BCB">
            <w:pPr>
              <w:spacing w:after="0" w:line="240" w:lineRule="auto"/>
              <w:ind w:firstLine="0"/>
              <w:jc w:val="right"/>
              <w:rPr>
                <w:rFonts w:ascii="Garamond" w:eastAsia="Times New Roman" w:hAnsi="Garamond"/>
                <w:color w:val="000000"/>
                <w:sz w:val="16"/>
                <w:szCs w:val="16"/>
                <w:lang w:val="sq-AL"/>
              </w:rPr>
            </w:pPr>
          </w:p>
        </w:tc>
        <w:tc>
          <w:tcPr>
            <w:tcW w:w="288" w:type="pct"/>
            <w:tcBorders>
              <w:top w:val="nil"/>
              <w:left w:val="nil"/>
              <w:bottom w:val="single" w:sz="4" w:space="0" w:color="auto"/>
              <w:right w:val="single" w:sz="4" w:space="0" w:color="auto"/>
            </w:tcBorders>
            <w:vAlign w:val="center"/>
          </w:tcPr>
          <w:p w:rsidR="004B2BCB" w:rsidRDefault="004B2BCB">
            <w:pPr>
              <w:spacing w:after="0" w:line="240" w:lineRule="auto"/>
              <w:ind w:firstLine="0"/>
              <w:jc w:val="right"/>
              <w:rPr>
                <w:rFonts w:ascii="Garamond" w:eastAsia="Times New Roman" w:hAnsi="Garamond"/>
                <w:sz w:val="16"/>
                <w:szCs w:val="16"/>
                <w:lang w:val="sq-AL"/>
              </w:rPr>
            </w:pPr>
          </w:p>
        </w:tc>
        <w:tc>
          <w:tcPr>
            <w:tcW w:w="343" w:type="pct"/>
            <w:tcBorders>
              <w:top w:val="nil"/>
              <w:left w:val="nil"/>
              <w:bottom w:val="single" w:sz="4" w:space="0" w:color="auto"/>
              <w:right w:val="single" w:sz="4" w:space="0" w:color="auto"/>
            </w:tcBorders>
            <w:vAlign w:val="center"/>
          </w:tcPr>
          <w:p w:rsidR="004B2BCB" w:rsidRDefault="004B2BCB">
            <w:pPr>
              <w:spacing w:after="0" w:line="240" w:lineRule="auto"/>
              <w:ind w:firstLine="0"/>
              <w:jc w:val="right"/>
              <w:rPr>
                <w:rFonts w:ascii="Garamond" w:eastAsia="Times New Roman" w:hAnsi="Garamond"/>
                <w:b/>
                <w:bCs/>
                <w:sz w:val="16"/>
                <w:szCs w:val="16"/>
                <w:lang w:val="sq-AL"/>
              </w:rPr>
            </w:pPr>
          </w:p>
        </w:tc>
        <w:tc>
          <w:tcPr>
            <w:tcW w:w="1066" w:type="pct"/>
            <w:tcBorders>
              <w:top w:val="nil"/>
              <w:left w:val="nil"/>
              <w:bottom w:val="single" w:sz="4" w:space="0" w:color="auto"/>
              <w:right w:val="single" w:sz="4" w:space="0" w:color="auto"/>
            </w:tcBorders>
            <w:vAlign w:val="center"/>
          </w:tcPr>
          <w:p w:rsidR="004B2BCB" w:rsidRDefault="004B2BCB">
            <w:pPr>
              <w:spacing w:after="0" w:line="240" w:lineRule="auto"/>
              <w:ind w:firstLine="0"/>
              <w:jc w:val="left"/>
              <w:rPr>
                <w:rFonts w:ascii="Garamond" w:eastAsia="Times New Roman" w:hAnsi="Garamond"/>
                <w:sz w:val="16"/>
                <w:szCs w:val="16"/>
                <w:lang w:val="sq-AL"/>
              </w:rPr>
            </w:pPr>
          </w:p>
        </w:tc>
      </w:tr>
      <w:tr w:rsidR="004B2BCB" w:rsidTr="00B874ED">
        <w:trPr>
          <w:trHeight w:val="139"/>
          <w:jc w:val="center"/>
        </w:trPr>
        <w:tc>
          <w:tcPr>
            <w:tcW w:w="3591" w:type="pct"/>
            <w:gridSpan w:val="12"/>
            <w:tcBorders>
              <w:top w:val="single" w:sz="4" w:space="0" w:color="auto"/>
              <w:left w:val="single" w:sz="4" w:space="0" w:color="auto"/>
              <w:bottom w:val="single" w:sz="4" w:space="0" w:color="auto"/>
              <w:right w:val="nil"/>
            </w:tcBorders>
            <w:shd w:val="clear" w:color="auto" w:fill="D9D9D9"/>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TOTALE</w:t>
            </w:r>
          </w:p>
        </w:tc>
        <w:tc>
          <w:tcPr>
            <w:tcW w:w="343" w:type="pct"/>
            <w:tcBorders>
              <w:top w:val="nil"/>
              <w:left w:val="nil"/>
              <w:bottom w:val="single" w:sz="4" w:space="0" w:color="auto"/>
              <w:right w:val="nil"/>
            </w:tcBorders>
            <w:shd w:val="clear" w:color="auto" w:fill="D9D9D9"/>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90,565,463</w:t>
            </w:r>
          </w:p>
        </w:tc>
        <w:tc>
          <w:tcPr>
            <w:tcW w:w="1066" w:type="pct"/>
            <w:tcBorders>
              <w:top w:val="nil"/>
              <w:left w:val="nil"/>
              <w:bottom w:val="single" w:sz="4" w:space="0" w:color="auto"/>
              <w:right w:val="single" w:sz="4" w:space="0" w:color="auto"/>
            </w:tcBorders>
            <w:shd w:val="clear" w:color="auto" w:fill="D9D9D9"/>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r>
    </w:tbl>
    <w:p w:rsidR="00B874ED" w:rsidRDefault="00B874ED" w:rsidP="00B874ED">
      <w:pPr>
        <w:pStyle w:val="Paragrafi"/>
        <w:ind w:firstLine="0"/>
        <w:rPr>
          <w:lang w:val="sq-AL"/>
        </w:rPr>
      </w:pPr>
    </w:p>
    <w:p w:rsidR="004B2BCB" w:rsidRDefault="004B2BCB" w:rsidP="00B874ED">
      <w:pPr>
        <w:pStyle w:val="Paragrafi"/>
        <w:ind w:firstLine="0"/>
        <w:rPr>
          <w:lang w:val="sq-AL"/>
        </w:rPr>
      </w:pPr>
    </w:p>
    <w:p w:rsidR="004B2BCB" w:rsidRPr="005D5BD4" w:rsidRDefault="004B2BCB" w:rsidP="004B2BCB">
      <w:pPr>
        <w:pStyle w:val="TEKSTIIII"/>
        <w:jc w:val="center"/>
        <w:rPr>
          <w:b/>
        </w:rPr>
      </w:pPr>
    </w:p>
    <w:p w:rsidR="004B2BCB" w:rsidRPr="005D5BD4" w:rsidRDefault="004B2BCB" w:rsidP="004B2BCB">
      <w:pPr>
        <w:pStyle w:val="TEKSTIIII"/>
        <w:jc w:val="center"/>
      </w:pPr>
      <w:r w:rsidRPr="005D5BD4">
        <w:t>RIKUALIFIKIMI NË ZONËN URBANE</w:t>
      </w:r>
      <w:r>
        <w:t xml:space="preserve"> PRANË QENDRËS SË QYTETIT VLORË, </w:t>
      </w:r>
      <w:r w:rsidRPr="005D5BD4">
        <w:t>HARTIMI I PROJEKTIT URBAN, RESTAURIM I MONUMENTEVE TË KULTURËS NË KËTË ZONË DHE RIKONSTRUKSIO</w:t>
      </w:r>
      <w:r>
        <w:t>NI I OBJEKTEVE TË TJERË, VLORË</w:t>
      </w:r>
    </w:p>
    <w:p w:rsidR="004B2BCB" w:rsidRDefault="004B2BCB" w:rsidP="004B2BCB">
      <w:pPr>
        <w:pStyle w:val="TEKSTIIII"/>
        <w:jc w:val="center"/>
        <w:rPr>
          <w:b/>
        </w:rPr>
      </w:pPr>
    </w:p>
    <w:p w:rsidR="004B2BCB" w:rsidRPr="005D5BD4" w:rsidRDefault="004B2BCB" w:rsidP="004B2BCB">
      <w:pPr>
        <w:pStyle w:val="TEKSTIIII"/>
        <w:jc w:val="right"/>
        <w:rPr>
          <w:b/>
          <w:sz w:val="22"/>
          <w:szCs w:val="22"/>
        </w:rPr>
      </w:pPr>
      <w:r w:rsidRPr="005D5BD4">
        <w:rPr>
          <w:b/>
          <w:sz w:val="22"/>
          <w:szCs w:val="22"/>
        </w:rPr>
        <w:t>Çmimi i konfirmuar nga ZVRPP Vlorë</w:t>
      </w:r>
      <w:r>
        <w:rPr>
          <w:b/>
          <w:sz w:val="22"/>
          <w:szCs w:val="22"/>
        </w:rPr>
        <w:t>,</w:t>
      </w:r>
      <w:r w:rsidRPr="005D5BD4">
        <w:rPr>
          <w:b/>
          <w:sz w:val="22"/>
          <w:szCs w:val="22"/>
        </w:rPr>
        <w:t xml:space="preserve"> pë</w:t>
      </w:r>
      <w:r>
        <w:rPr>
          <w:b/>
          <w:sz w:val="22"/>
          <w:szCs w:val="22"/>
        </w:rPr>
        <w:t>r Z</w:t>
      </w:r>
      <w:r w:rsidRPr="005D5BD4">
        <w:rPr>
          <w:b/>
          <w:sz w:val="22"/>
          <w:szCs w:val="22"/>
        </w:rPr>
        <w:t>K 8601, për objektet e l</w:t>
      </w:r>
      <w:r>
        <w:rPr>
          <w:b/>
          <w:sz w:val="22"/>
          <w:szCs w:val="22"/>
        </w:rPr>
        <w:t xml:space="preserve">lojit apartament është 60986.32 </w:t>
      </w:r>
      <w:r w:rsidRPr="005D5BD4">
        <w:rPr>
          <w:b/>
          <w:sz w:val="22"/>
          <w:szCs w:val="22"/>
        </w:rPr>
        <w:t>lekë/m</w:t>
      </w:r>
      <w:r w:rsidRPr="005D5BD4">
        <w:rPr>
          <w:b/>
          <w:sz w:val="22"/>
          <w:szCs w:val="22"/>
          <w:vertAlign w:val="superscript"/>
        </w:rPr>
        <w:t>2</w:t>
      </w:r>
      <w:r>
        <w:rPr>
          <w:b/>
          <w:sz w:val="22"/>
          <w:szCs w:val="22"/>
          <w:vertAlign w:val="superscript"/>
        </w:rPr>
        <w:t>.</w:t>
      </w:r>
    </w:p>
    <w:p w:rsidR="004B2BCB" w:rsidRPr="005D5BD4" w:rsidRDefault="004B2BCB" w:rsidP="004B2BCB">
      <w:pPr>
        <w:pStyle w:val="TEKSTIIII"/>
        <w:jc w:val="right"/>
        <w:rPr>
          <w:b/>
          <w:sz w:val="22"/>
          <w:szCs w:val="22"/>
        </w:rPr>
      </w:pPr>
      <w:r w:rsidRPr="005D5BD4">
        <w:rPr>
          <w:b/>
          <w:sz w:val="22"/>
          <w:szCs w:val="22"/>
        </w:rPr>
        <w:t>Çmimi i truallit sipas VKM</w:t>
      </w:r>
      <w:r>
        <w:rPr>
          <w:b/>
          <w:sz w:val="22"/>
          <w:szCs w:val="22"/>
        </w:rPr>
        <w:t>-së nr. 89, datë 3.</w:t>
      </w:r>
      <w:r w:rsidRPr="005D5BD4">
        <w:rPr>
          <w:b/>
          <w:sz w:val="22"/>
          <w:szCs w:val="22"/>
        </w:rPr>
        <w:t>2.2016</w:t>
      </w:r>
      <w:r>
        <w:rPr>
          <w:b/>
          <w:sz w:val="22"/>
          <w:szCs w:val="22"/>
        </w:rPr>
        <w:t>.</w:t>
      </w:r>
    </w:p>
    <w:p w:rsidR="004B2BCB" w:rsidRPr="005D5BD4" w:rsidRDefault="004B2BCB" w:rsidP="004B2BCB">
      <w:pPr>
        <w:pStyle w:val="TEKSTIIII"/>
        <w:jc w:val="right"/>
        <w:rPr>
          <w:b/>
          <w:sz w:val="22"/>
          <w:szCs w:val="22"/>
        </w:rPr>
      </w:pPr>
      <w:r w:rsidRPr="005D5BD4">
        <w:rPr>
          <w:b/>
          <w:sz w:val="22"/>
          <w:szCs w:val="22"/>
        </w:rPr>
        <w:lastRenderedPageBreak/>
        <w:t>Çmimi për objek</w:t>
      </w:r>
      <w:r>
        <w:rPr>
          <w:b/>
          <w:sz w:val="22"/>
          <w:szCs w:val="22"/>
        </w:rPr>
        <w:t>tet sipas VKM-së nr. 138, datë 23.</w:t>
      </w:r>
      <w:r w:rsidRPr="005D5BD4">
        <w:rPr>
          <w:b/>
          <w:sz w:val="22"/>
          <w:szCs w:val="22"/>
        </w:rPr>
        <w:t xml:space="preserve">3.2000 dhe </w:t>
      </w:r>
      <w:r>
        <w:rPr>
          <w:b/>
          <w:sz w:val="22"/>
          <w:szCs w:val="22"/>
        </w:rPr>
        <w:t>udhëzimit nr. 3, datë</w:t>
      </w:r>
      <w:r w:rsidRPr="005D5BD4">
        <w:rPr>
          <w:b/>
          <w:sz w:val="22"/>
          <w:szCs w:val="22"/>
        </w:rPr>
        <w:t xml:space="preserve"> 28.12.2016 </w:t>
      </w:r>
      <w:r>
        <w:rPr>
          <w:b/>
          <w:sz w:val="22"/>
          <w:szCs w:val="22"/>
        </w:rPr>
        <w:t>i</w:t>
      </w:r>
      <w:r w:rsidRPr="005D5BD4">
        <w:rPr>
          <w:b/>
          <w:sz w:val="22"/>
          <w:szCs w:val="22"/>
        </w:rPr>
        <w:t xml:space="preserve"> EKB</w:t>
      </w:r>
      <w:r>
        <w:rPr>
          <w:b/>
          <w:sz w:val="22"/>
          <w:szCs w:val="22"/>
        </w:rPr>
        <w:t>-së</w:t>
      </w:r>
      <w:r w:rsidRPr="005D5BD4">
        <w:rPr>
          <w:b/>
          <w:sz w:val="22"/>
          <w:szCs w:val="22"/>
        </w:rPr>
        <w:t xml:space="preserve"> Tiranë</w:t>
      </w:r>
      <w:r>
        <w:rPr>
          <w:b/>
          <w:sz w:val="22"/>
          <w:szCs w:val="22"/>
        </w:rPr>
        <w:t>.</w:t>
      </w:r>
    </w:p>
    <w:p w:rsidR="004B2BCB" w:rsidRDefault="004B2BCB" w:rsidP="004B2BCB">
      <w:pPr>
        <w:pStyle w:val="TEKSTIIII"/>
        <w:rPr>
          <w:rFonts w:eastAsia="Times New Roman"/>
          <w:bCs/>
          <w:i/>
          <w:color w:val="000000"/>
        </w:rPr>
      </w:pPr>
    </w:p>
    <w:p w:rsidR="004B2BCB" w:rsidRPr="004B2BCB" w:rsidRDefault="004B2BCB" w:rsidP="004B2BCB">
      <w:pPr>
        <w:pStyle w:val="TEKSTIIII"/>
      </w:pPr>
      <w:bookmarkStart w:id="1" w:name="_GoBack"/>
      <w:bookmarkEnd w:id="1"/>
      <w:r w:rsidRPr="004B2BCB">
        <w:rPr>
          <w:rFonts w:eastAsia="Times New Roman"/>
          <w:bCs/>
          <w:i/>
          <w:color w:val="000000"/>
        </w:rPr>
        <w:t xml:space="preserve">(Shtuar </w:t>
      </w:r>
      <w:r w:rsidRPr="004B2BCB">
        <w:rPr>
          <w:rFonts w:eastAsia="Times New Roman"/>
          <w:bCs/>
          <w:i/>
          <w:color w:val="000000"/>
        </w:rPr>
        <w:t xml:space="preserve">me VKM </w:t>
      </w:r>
      <w:r w:rsidRPr="004B2BCB">
        <w:rPr>
          <w:rFonts w:eastAsia="Times New Roman"/>
          <w:bCs/>
          <w:i/>
          <w:color w:val="000000"/>
        </w:rPr>
        <w:t>nr</w:t>
      </w:r>
      <w:r w:rsidRPr="004B2BCB">
        <w:rPr>
          <w:rFonts w:eastAsia="Times New Roman"/>
          <w:bCs/>
          <w:i/>
          <w:color w:val="000000"/>
        </w:rPr>
        <w:t>. 23, datë 15.1.2020</w:t>
      </w:r>
    </w:p>
    <w:p w:rsidR="004B2BCB" w:rsidRDefault="004B2BCB" w:rsidP="004B2BCB">
      <w:pPr>
        <w:pStyle w:val="TEKSTIIII"/>
        <w:jc w:val="right"/>
      </w:pPr>
      <w:r>
        <w:t>TABELA 3</w:t>
      </w:r>
    </w:p>
    <w:tbl>
      <w:tblPr>
        <w:tblW w:w="5317" w:type="pct"/>
        <w:tblLook w:val="04A0" w:firstRow="1" w:lastRow="0" w:firstColumn="1" w:lastColumn="0" w:noHBand="0" w:noVBand="1"/>
      </w:tblPr>
      <w:tblGrid>
        <w:gridCol w:w="528"/>
        <w:gridCol w:w="659"/>
        <w:gridCol w:w="1126"/>
        <w:gridCol w:w="860"/>
        <w:gridCol w:w="1359"/>
        <w:gridCol w:w="1185"/>
        <w:gridCol w:w="824"/>
        <w:gridCol w:w="1121"/>
        <w:gridCol w:w="1410"/>
        <w:gridCol w:w="1115"/>
        <w:gridCol w:w="1059"/>
        <w:gridCol w:w="930"/>
        <w:gridCol w:w="1835"/>
      </w:tblGrid>
      <w:tr w:rsidR="004B2BCB" w:rsidRPr="00300060" w:rsidTr="003963E8">
        <w:trPr>
          <w:trHeight w:val="139"/>
        </w:trPr>
        <w:tc>
          <w:tcPr>
            <w:tcW w:w="18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Nr</w:t>
            </w:r>
            <w:r>
              <w:rPr>
                <w:rFonts w:ascii="Garamond" w:eastAsia="Times New Roman" w:hAnsi="Garamond" w:cs="Calibri"/>
                <w:b/>
                <w:bCs/>
                <w:color w:val="000000"/>
                <w:sz w:val="14"/>
                <w:szCs w:val="14"/>
                <w:lang w:eastAsia="sq-AL"/>
              </w:rPr>
              <w:t>.</w:t>
            </w:r>
          </w:p>
        </w:tc>
        <w:tc>
          <w:tcPr>
            <w:tcW w:w="235" w:type="pct"/>
            <w:tcBorders>
              <w:top w:val="single" w:sz="8" w:space="0" w:color="auto"/>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ZK</w:t>
            </w:r>
          </w:p>
        </w:tc>
        <w:tc>
          <w:tcPr>
            <w:tcW w:w="402"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xml:space="preserve">Nr. i </w:t>
            </w:r>
            <w:proofErr w:type="spellStart"/>
            <w:r>
              <w:rPr>
                <w:rFonts w:ascii="Garamond" w:eastAsia="Times New Roman" w:hAnsi="Garamond" w:cs="Calibri"/>
                <w:b/>
                <w:bCs/>
                <w:color w:val="000000"/>
                <w:sz w:val="14"/>
                <w:szCs w:val="14"/>
                <w:lang w:eastAsia="sq-AL"/>
              </w:rPr>
              <w:t>p</w:t>
            </w:r>
            <w:r w:rsidRPr="00300060">
              <w:rPr>
                <w:rFonts w:ascii="Garamond" w:eastAsia="Times New Roman" w:hAnsi="Garamond" w:cs="Calibri"/>
                <w:b/>
                <w:bCs/>
                <w:color w:val="000000"/>
                <w:sz w:val="14"/>
                <w:szCs w:val="14"/>
                <w:lang w:eastAsia="sq-AL"/>
              </w:rPr>
              <w:t>asurisë</w:t>
            </w:r>
            <w:proofErr w:type="spellEnd"/>
          </w:p>
        </w:tc>
        <w:tc>
          <w:tcPr>
            <w:tcW w:w="307" w:type="pct"/>
            <w:tcBorders>
              <w:top w:val="single" w:sz="8" w:space="0" w:color="auto"/>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Adresa</w:t>
            </w:r>
            <w:proofErr w:type="spellEnd"/>
          </w:p>
        </w:tc>
        <w:tc>
          <w:tcPr>
            <w:tcW w:w="485"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Emri</w:t>
            </w:r>
            <w:proofErr w:type="spellEnd"/>
            <w:r w:rsidRPr="00300060">
              <w:rPr>
                <w:rFonts w:ascii="Garamond" w:eastAsia="Times New Roman" w:hAnsi="Garamond" w:cs="Calibri"/>
                <w:b/>
                <w:bCs/>
                <w:color w:val="000000"/>
                <w:sz w:val="14"/>
                <w:szCs w:val="14"/>
                <w:lang w:eastAsia="sq-AL"/>
              </w:rPr>
              <w:t xml:space="preserve"> i </w:t>
            </w:r>
            <w:proofErr w:type="spellStart"/>
            <w:r>
              <w:rPr>
                <w:rFonts w:ascii="Garamond" w:eastAsia="Times New Roman" w:hAnsi="Garamond" w:cs="Calibri"/>
                <w:b/>
                <w:bCs/>
                <w:color w:val="000000"/>
                <w:sz w:val="14"/>
                <w:szCs w:val="14"/>
                <w:lang w:eastAsia="sq-AL"/>
              </w:rPr>
              <w:t>p</w:t>
            </w:r>
            <w:r w:rsidRPr="00300060">
              <w:rPr>
                <w:rFonts w:ascii="Garamond" w:eastAsia="Times New Roman" w:hAnsi="Garamond" w:cs="Calibri"/>
                <w:b/>
                <w:bCs/>
                <w:color w:val="000000"/>
                <w:sz w:val="14"/>
                <w:szCs w:val="14"/>
                <w:lang w:eastAsia="sq-AL"/>
              </w:rPr>
              <w:t>ronarit</w:t>
            </w:r>
            <w:proofErr w:type="spellEnd"/>
          </w:p>
        </w:tc>
        <w:tc>
          <w:tcPr>
            <w:tcW w:w="423"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Lloji</w:t>
            </w:r>
            <w:proofErr w:type="spellEnd"/>
            <w:r w:rsidRPr="00300060">
              <w:rPr>
                <w:rFonts w:ascii="Garamond" w:eastAsia="Times New Roman" w:hAnsi="Garamond" w:cs="Calibri"/>
                <w:b/>
                <w:bCs/>
                <w:color w:val="000000"/>
                <w:sz w:val="14"/>
                <w:szCs w:val="14"/>
                <w:lang w:eastAsia="sq-AL"/>
              </w:rPr>
              <w:t xml:space="preserve"> i </w:t>
            </w:r>
            <w:proofErr w:type="spellStart"/>
            <w:r>
              <w:rPr>
                <w:rFonts w:ascii="Garamond" w:eastAsia="Times New Roman" w:hAnsi="Garamond" w:cs="Calibri"/>
                <w:b/>
                <w:bCs/>
                <w:color w:val="000000"/>
                <w:sz w:val="14"/>
                <w:szCs w:val="14"/>
                <w:lang w:eastAsia="sq-AL"/>
              </w:rPr>
              <w:t>p</w:t>
            </w:r>
            <w:r w:rsidRPr="00300060">
              <w:rPr>
                <w:rFonts w:ascii="Garamond" w:eastAsia="Times New Roman" w:hAnsi="Garamond" w:cs="Calibri"/>
                <w:b/>
                <w:bCs/>
                <w:color w:val="000000"/>
                <w:sz w:val="14"/>
                <w:szCs w:val="14"/>
                <w:lang w:eastAsia="sq-AL"/>
              </w:rPr>
              <w:t>asurisë</w:t>
            </w:r>
            <w:proofErr w:type="spellEnd"/>
          </w:p>
        </w:tc>
        <w:tc>
          <w:tcPr>
            <w:tcW w:w="294"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xml:space="preserve">Sip. </w:t>
            </w:r>
            <w:proofErr w:type="spellStart"/>
            <w:r>
              <w:rPr>
                <w:rFonts w:ascii="Garamond" w:eastAsia="Times New Roman" w:hAnsi="Garamond" w:cs="Calibri"/>
                <w:b/>
                <w:bCs/>
                <w:color w:val="000000"/>
                <w:sz w:val="14"/>
                <w:szCs w:val="14"/>
                <w:lang w:eastAsia="sq-AL"/>
              </w:rPr>
              <w:t>t</w:t>
            </w:r>
            <w:r w:rsidRPr="00300060">
              <w:rPr>
                <w:rFonts w:ascii="Garamond" w:eastAsia="Times New Roman" w:hAnsi="Garamond" w:cs="Calibri"/>
                <w:b/>
                <w:bCs/>
                <w:color w:val="000000"/>
                <w:sz w:val="14"/>
                <w:szCs w:val="14"/>
                <w:lang w:eastAsia="sq-AL"/>
              </w:rPr>
              <w:t>otale</w:t>
            </w:r>
            <w:proofErr w:type="spellEnd"/>
          </w:p>
        </w:tc>
        <w:tc>
          <w:tcPr>
            <w:tcW w:w="400"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Sipërfaqet</w:t>
            </w:r>
            <w:proofErr w:type="spellEnd"/>
            <w:r w:rsidRPr="00300060">
              <w:rPr>
                <w:rFonts w:ascii="Garamond" w:eastAsia="Times New Roman" w:hAnsi="Garamond" w:cs="Calibri"/>
                <w:b/>
                <w:bCs/>
                <w:color w:val="000000"/>
                <w:sz w:val="14"/>
                <w:szCs w:val="14"/>
                <w:lang w:eastAsia="sq-AL"/>
              </w:rPr>
              <w:t xml:space="preserve"> </w:t>
            </w:r>
            <w:proofErr w:type="spellStart"/>
            <w:r w:rsidRPr="00300060">
              <w:rPr>
                <w:rFonts w:ascii="Garamond" w:eastAsia="Times New Roman" w:hAnsi="Garamond" w:cs="Calibri"/>
                <w:b/>
                <w:bCs/>
                <w:color w:val="000000"/>
                <w:sz w:val="14"/>
                <w:szCs w:val="14"/>
                <w:lang w:eastAsia="sq-AL"/>
              </w:rPr>
              <w:t>sipas</w:t>
            </w:r>
            <w:proofErr w:type="spellEnd"/>
            <w:r w:rsidRPr="00300060">
              <w:rPr>
                <w:rFonts w:ascii="Garamond" w:eastAsia="Times New Roman" w:hAnsi="Garamond" w:cs="Calibri"/>
                <w:b/>
                <w:bCs/>
                <w:color w:val="000000"/>
                <w:sz w:val="14"/>
                <w:szCs w:val="14"/>
                <w:lang w:eastAsia="sq-AL"/>
              </w:rPr>
              <w:t xml:space="preserve"> </w:t>
            </w:r>
            <w:proofErr w:type="spellStart"/>
            <w:r w:rsidRPr="00300060">
              <w:rPr>
                <w:rFonts w:ascii="Garamond" w:eastAsia="Times New Roman" w:hAnsi="Garamond" w:cs="Calibri"/>
                <w:b/>
                <w:bCs/>
                <w:color w:val="000000"/>
                <w:sz w:val="14"/>
                <w:szCs w:val="14"/>
                <w:lang w:eastAsia="sq-AL"/>
              </w:rPr>
              <w:t>gjendjes</w:t>
            </w:r>
            <w:proofErr w:type="spellEnd"/>
            <w:r w:rsidRPr="00300060">
              <w:rPr>
                <w:rFonts w:ascii="Garamond" w:eastAsia="Times New Roman" w:hAnsi="Garamond" w:cs="Calibri"/>
                <w:b/>
                <w:bCs/>
                <w:color w:val="000000"/>
                <w:sz w:val="14"/>
                <w:szCs w:val="14"/>
                <w:lang w:eastAsia="sq-AL"/>
              </w:rPr>
              <w:t xml:space="preserve"> </w:t>
            </w:r>
            <w:proofErr w:type="spellStart"/>
            <w:r w:rsidRPr="00300060">
              <w:rPr>
                <w:rFonts w:ascii="Garamond" w:eastAsia="Times New Roman" w:hAnsi="Garamond" w:cs="Calibri"/>
                <w:b/>
                <w:bCs/>
                <w:color w:val="000000"/>
                <w:sz w:val="14"/>
                <w:szCs w:val="14"/>
                <w:lang w:eastAsia="sq-AL"/>
              </w:rPr>
              <w:t>juridike</w:t>
            </w:r>
            <w:proofErr w:type="spellEnd"/>
          </w:p>
        </w:tc>
        <w:tc>
          <w:tcPr>
            <w:tcW w:w="503"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xml:space="preserve">Sip. </w:t>
            </w:r>
            <w:proofErr w:type="spellStart"/>
            <w:r w:rsidRPr="00300060">
              <w:rPr>
                <w:rFonts w:ascii="Garamond" w:eastAsia="Times New Roman" w:hAnsi="Garamond" w:cs="Calibri"/>
                <w:b/>
                <w:bCs/>
                <w:color w:val="000000"/>
                <w:sz w:val="14"/>
                <w:szCs w:val="14"/>
                <w:lang w:eastAsia="sq-AL"/>
              </w:rPr>
              <w:t>që</w:t>
            </w:r>
            <w:proofErr w:type="spellEnd"/>
            <w:r w:rsidRPr="00300060">
              <w:rPr>
                <w:rFonts w:ascii="Garamond" w:eastAsia="Times New Roman" w:hAnsi="Garamond" w:cs="Calibri"/>
                <w:b/>
                <w:bCs/>
                <w:color w:val="000000"/>
                <w:sz w:val="14"/>
                <w:szCs w:val="14"/>
                <w:lang w:eastAsia="sq-AL"/>
              </w:rPr>
              <w:t xml:space="preserve"> </w:t>
            </w:r>
            <w:proofErr w:type="spellStart"/>
            <w:r>
              <w:rPr>
                <w:rFonts w:ascii="Garamond" w:eastAsia="Times New Roman" w:hAnsi="Garamond" w:cs="Calibri"/>
                <w:b/>
                <w:bCs/>
                <w:color w:val="000000"/>
                <w:sz w:val="14"/>
                <w:szCs w:val="14"/>
                <w:lang w:eastAsia="sq-AL"/>
              </w:rPr>
              <w:t>s</w:t>
            </w:r>
            <w:r w:rsidRPr="00300060">
              <w:rPr>
                <w:rFonts w:ascii="Garamond" w:eastAsia="Times New Roman" w:hAnsi="Garamond" w:cs="Calibri"/>
                <w:b/>
                <w:bCs/>
                <w:color w:val="000000"/>
                <w:sz w:val="14"/>
                <w:szCs w:val="14"/>
                <w:lang w:eastAsia="sq-AL"/>
              </w:rPr>
              <w:t>hpronësohet</w:t>
            </w:r>
            <w:proofErr w:type="spellEnd"/>
          </w:p>
        </w:tc>
        <w:tc>
          <w:tcPr>
            <w:tcW w:w="398"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Çmimi</w:t>
            </w:r>
            <w:proofErr w:type="spellEnd"/>
            <w:r w:rsidRPr="00300060">
              <w:rPr>
                <w:rFonts w:ascii="Garamond" w:eastAsia="Times New Roman" w:hAnsi="Garamond" w:cs="Calibri"/>
                <w:b/>
                <w:bCs/>
                <w:color w:val="000000"/>
                <w:sz w:val="14"/>
                <w:szCs w:val="14"/>
                <w:lang w:eastAsia="sq-AL"/>
              </w:rPr>
              <w:t xml:space="preserve"> i </w:t>
            </w:r>
            <w:proofErr w:type="spellStart"/>
            <w:r>
              <w:rPr>
                <w:rFonts w:ascii="Garamond" w:eastAsia="Times New Roman" w:hAnsi="Garamond" w:cs="Calibri"/>
                <w:b/>
                <w:bCs/>
                <w:color w:val="000000"/>
                <w:sz w:val="14"/>
                <w:szCs w:val="14"/>
                <w:lang w:eastAsia="sq-AL"/>
              </w:rPr>
              <w:t>n</w:t>
            </w:r>
            <w:r w:rsidRPr="00300060">
              <w:rPr>
                <w:rFonts w:ascii="Garamond" w:eastAsia="Times New Roman" w:hAnsi="Garamond" w:cs="Calibri"/>
                <w:b/>
                <w:bCs/>
                <w:color w:val="000000"/>
                <w:sz w:val="14"/>
                <w:szCs w:val="14"/>
                <w:lang w:eastAsia="sq-AL"/>
              </w:rPr>
              <w:t>dërtimit</w:t>
            </w:r>
            <w:proofErr w:type="spellEnd"/>
            <w:r w:rsidRPr="00300060">
              <w:rPr>
                <w:rFonts w:ascii="Garamond" w:eastAsia="Times New Roman" w:hAnsi="Garamond" w:cs="Calibri"/>
                <w:b/>
                <w:bCs/>
                <w:color w:val="000000"/>
                <w:sz w:val="14"/>
                <w:szCs w:val="14"/>
                <w:lang w:eastAsia="sq-AL"/>
              </w:rPr>
              <w:t xml:space="preserve"> </w:t>
            </w:r>
            <w:proofErr w:type="spellStart"/>
            <w:r>
              <w:rPr>
                <w:rFonts w:ascii="Garamond" w:eastAsia="Times New Roman" w:hAnsi="Garamond" w:cs="Calibri"/>
                <w:b/>
                <w:bCs/>
                <w:color w:val="000000"/>
                <w:sz w:val="14"/>
                <w:szCs w:val="14"/>
                <w:lang w:eastAsia="sq-AL"/>
              </w:rPr>
              <w:t>l</w:t>
            </w:r>
            <w:r w:rsidRPr="00300060">
              <w:rPr>
                <w:rFonts w:ascii="Garamond" w:eastAsia="Times New Roman" w:hAnsi="Garamond" w:cs="Calibri"/>
                <w:b/>
                <w:bCs/>
                <w:color w:val="000000"/>
                <w:sz w:val="14"/>
                <w:szCs w:val="14"/>
                <w:lang w:eastAsia="sq-AL"/>
              </w:rPr>
              <w:t>ekë</w:t>
            </w:r>
            <w:proofErr w:type="spellEnd"/>
            <w:r w:rsidRPr="00300060">
              <w:rPr>
                <w:rFonts w:ascii="Garamond" w:eastAsia="Times New Roman" w:hAnsi="Garamond" w:cs="Calibri"/>
                <w:b/>
                <w:bCs/>
                <w:color w:val="000000"/>
                <w:sz w:val="14"/>
                <w:szCs w:val="14"/>
                <w:lang w:eastAsia="sq-AL"/>
              </w:rPr>
              <w:t>/m</w:t>
            </w:r>
            <w:r w:rsidRPr="005D5BD4">
              <w:rPr>
                <w:rFonts w:ascii="Garamond" w:eastAsia="Times New Roman" w:hAnsi="Garamond" w:cs="Calibri"/>
                <w:b/>
                <w:bCs/>
                <w:color w:val="000000"/>
                <w:sz w:val="14"/>
                <w:szCs w:val="14"/>
                <w:vertAlign w:val="superscript"/>
                <w:lang w:eastAsia="sq-AL"/>
              </w:rPr>
              <w:t>2</w:t>
            </w:r>
          </w:p>
        </w:tc>
        <w:tc>
          <w:tcPr>
            <w:tcW w:w="378"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Vlera</w:t>
            </w:r>
            <w:proofErr w:type="spellEnd"/>
            <w:r w:rsidRPr="00300060">
              <w:rPr>
                <w:rFonts w:ascii="Garamond" w:eastAsia="Times New Roman" w:hAnsi="Garamond" w:cs="Calibri"/>
                <w:b/>
                <w:bCs/>
                <w:color w:val="000000"/>
                <w:sz w:val="14"/>
                <w:szCs w:val="14"/>
                <w:lang w:eastAsia="sq-AL"/>
              </w:rPr>
              <w:t xml:space="preserve"> e </w:t>
            </w:r>
            <w:proofErr w:type="spellStart"/>
            <w:r w:rsidRPr="00300060">
              <w:rPr>
                <w:rFonts w:ascii="Garamond" w:eastAsia="Times New Roman" w:hAnsi="Garamond" w:cs="Calibri"/>
                <w:b/>
                <w:bCs/>
                <w:color w:val="000000"/>
                <w:sz w:val="14"/>
                <w:szCs w:val="14"/>
                <w:lang w:eastAsia="sq-AL"/>
              </w:rPr>
              <w:t>ndërtimit</w:t>
            </w:r>
            <w:proofErr w:type="spellEnd"/>
            <w:r w:rsidRPr="00300060">
              <w:rPr>
                <w:rFonts w:ascii="Garamond" w:eastAsia="Times New Roman" w:hAnsi="Garamond" w:cs="Calibri"/>
                <w:b/>
                <w:bCs/>
                <w:color w:val="000000"/>
                <w:sz w:val="14"/>
                <w:szCs w:val="14"/>
                <w:lang w:eastAsia="sq-AL"/>
              </w:rPr>
              <w:t xml:space="preserve"> </w:t>
            </w:r>
            <w:proofErr w:type="spellStart"/>
            <w:r>
              <w:rPr>
                <w:rFonts w:ascii="Garamond" w:eastAsia="Times New Roman" w:hAnsi="Garamond" w:cs="Calibri"/>
                <w:b/>
                <w:bCs/>
                <w:color w:val="000000"/>
                <w:sz w:val="14"/>
                <w:szCs w:val="14"/>
                <w:lang w:eastAsia="sq-AL"/>
              </w:rPr>
              <w:t>l</w:t>
            </w:r>
            <w:r w:rsidRPr="00300060">
              <w:rPr>
                <w:rFonts w:ascii="Garamond" w:eastAsia="Times New Roman" w:hAnsi="Garamond" w:cs="Calibri"/>
                <w:b/>
                <w:bCs/>
                <w:color w:val="000000"/>
                <w:sz w:val="14"/>
                <w:szCs w:val="14"/>
                <w:lang w:eastAsia="sq-AL"/>
              </w:rPr>
              <w:t>ekë</w:t>
            </w:r>
            <w:proofErr w:type="spellEnd"/>
          </w:p>
        </w:tc>
        <w:tc>
          <w:tcPr>
            <w:tcW w:w="332" w:type="pct"/>
            <w:tcBorders>
              <w:top w:val="single" w:sz="8" w:space="0" w:color="auto"/>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Vlera</w:t>
            </w:r>
            <w:proofErr w:type="spellEnd"/>
            <w:r w:rsidRPr="00300060">
              <w:rPr>
                <w:rFonts w:ascii="Garamond" w:eastAsia="Times New Roman" w:hAnsi="Garamond" w:cs="Calibri"/>
                <w:b/>
                <w:bCs/>
                <w:color w:val="000000"/>
                <w:sz w:val="14"/>
                <w:szCs w:val="14"/>
                <w:lang w:eastAsia="sq-AL"/>
              </w:rPr>
              <w:t xml:space="preserve"> </w:t>
            </w:r>
            <w:proofErr w:type="spellStart"/>
            <w:r w:rsidRPr="00300060">
              <w:rPr>
                <w:rFonts w:ascii="Garamond" w:eastAsia="Times New Roman" w:hAnsi="Garamond" w:cs="Calibri"/>
                <w:b/>
                <w:bCs/>
                <w:color w:val="000000"/>
                <w:sz w:val="14"/>
                <w:szCs w:val="14"/>
                <w:lang w:eastAsia="sq-AL"/>
              </w:rPr>
              <w:t>totale</w:t>
            </w:r>
            <w:proofErr w:type="spellEnd"/>
            <w:r w:rsidRPr="00300060">
              <w:rPr>
                <w:rFonts w:ascii="Garamond" w:eastAsia="Times New Roman" w:hAnsi="Garamond" w:cs="Calibri"/>
                <w:b/>
                <w:bCs/>
                <w:color w:val="000000"/>
                <w:sz w:val="14"/>
                <w:szCs w:val="14"/>
                <w:lang w:eastAsia="sq-AL"/>
              </w:rPr>
              <w:t xml:space="preserve"> </w:t>
            </w:r>
            <w:proofErr w:type="spellStart"/>
            <w:r>
              <w:rPr>
                <w:rFonts w:ascii="Garamond" w:eastAsia="Times New Roman" w:hAnsi="Garamond" w:cs="Calibri"/>
                <w:b/>
                <w:bCs/>
                <w:color w:val="000000"/>
                <w:sz w:val="14"/>
                <w:szCs w:val="14"/>
                <w:lang w:eastAsia="sq-AL"/>
              </w:rPr>
              <w:t>l</w:t>
            </w:r>
            <w:r w:rsidRPr="00300060">
              <w:rPr>
                <w:rFonts w:ascii="Garamond" w:eastAsia="Times New Roman" w:hAnsi="Garamond" w:cs="Calibri"/>
                <w:b/>
                <w:bCs/>
                <w:color w:val="000000"/>
                <w:sz w:val="14"/>
                <w:szCs w:val="14"/>
                <w:lang w:eastAsia="sq-AL"/>
              </w:rPr>
              <w:t>ekë</w:t>
            </w:r>
            <w:proofErr w:type="spellEnd"/>
          </w:p>
        </w:tc>
        <w:tc>
          <w:tcPr>
            <w:tcW w:w="656" w:type="pct"/>
            <w:tcBorders>
              <w:top w:val="single" w:sz="8" w:space="0" w:color="auto"/>
              <w:left w:val="nil"/>
              <w:bottom w:val="single" w:sz="4" w:space="0" w:color="auto"/>
              <w:right w:val="single" w:sz="8"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Shënime</w:t>
            </w:r>
            <w:proofErr w:type="spellEnd"/>
          </w:p>
        </w:tc>
      </w:tr>
      <w:tr w:rsidR="004B2BCB" w:rsidRPr="00300060" w:rsidTr="003963E8">
        <w:trPr>
          <w:trHeight w:val="139"/>
        </w:trPr>
        <w:tc>
          <w:tcPr>
            <w:tcW w:w="188" w:type="pct"/>
            <w:vMerge w:val="restart"/>
            <w:tcBorders>
              <w:top w:val="nil"/>
              <w:left w:val="single" w:sz="8"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21</w:t>
            </w:r>
          </w:p>
        </w:tc>
        <w:tc>
          <w:tcPr>
            <w:tcW w:w="235"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8601</w:t>
            </w:r>
          </w:p>
        </w:tc>
        <w:tc>
          <w:tcPr>
            <w:tcW w:w="402"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20/52+1-3</w:t>
            </w:r>
          </w:p>
        </w:tc>
        <w:tc>
          <w:tcPr>
            <w:tcW w:w="307"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Vlorë</w:t>
            </w:r>
            <w:proofErr w:type="spellEnd"/>
          </w:p>
        </w:tc>
        <w:tc>
          <w:tcPr>
            <w:tcW w:w="485"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Evgjenia</w:t>
            </w:r>
            <w:proofErr w:type="spellEnd"/>
            <w:r w:rsidRPr="00300060">
              <w:rPr>
                <w:rFonts w:ascii="Garamond" w:eastAsia="Times New Roman" w:hAnsi="Garamond" w:cs="Calibri"/>
                <w:color w:val="000000"/>
                <w:sz w:val="14"/>
                <w:szCs w:val="14"/>
                <w:lang w:eastAsia="sq-AL"/>
              </w:rPr>
              <w:t xml:space="preserve"> Papa</w:t>
            </w:r>
          </w:p>
        </w:tc>
        <w:tc>
          <w:tcPr>
            <w:tcW w:w="423"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Apartament</w:t>
            </w:r>
            <w:proofErr w:type="spellEnd"/>
          </w:p>
        </w:tc>
        <w:tc>
          <w:tcPr>
            <w:tcW w:w="294"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114.63</w:t>
            </w:r>
          </w:p>
        </w:tc>
        <w:tc>
          <w:tcPr>
            <w:tcW w:w="400"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Kati i I</w:t>
            </w:r>
            <w:r>
              <w:rPr>
                <w:rFonts w:ascii="Garamond" w:eastAsia="Times New Roman" w:hAnsi="Garamond" w:cs="Calibri"/>
                <w:color w:val="000000"/>
                <w:sz w:val="14"/>
                <w:szCs w:val="14"/>
                <w:lang w:eastAsia="sq-AL"/>
              </w:rPr>
              <w:t>-</w:t>
            </w:r>
            <w:proofErr w:type="spellStart"/>
            <w:r>
              <w:rPr>
                <w:rFonts w:ascii="Garamond" w:eastAsia="Times New Roman" w:hAnsi="Garamond" w:cs="Calibri"/>
                <w:color w:val="000000"/>
                <w:sz w:val="14"/>
                <w:szCs w:val="14"/>
                <w:lang w:eastAsia="sq-AL"/>
              </w:rPr>
              <w:t>rë</w:t>
            </w:r>
            <w:proofErr w:type="spellEnd"/>
          </w:p>
        </w:tc>
        <w:tc>
          <w:tcPr>
            <w:tcW w:w="503"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14.69</w:t>
            </w:r>
          </w:p>
        </w:tc>
        <w:tc>
          <w:tcPr>
            <w:tcW w:w="398"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50083.32</w:t>
            </w:r>
          </w:p>
        </w:tc>
        <w:tc>
          <w:tcPr>
            <w:tcW w:w="378"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735724</w:t>
            </w:r>
          </w:p>
        </w:tc>
        <w:tc>
          <w:tcPr>
            <w:tcW w:w="332"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Default="004B2BCB" w:rsidP="003963E8">
            <w:pPr>
              <w:spacing w:after="0" w:line="240" w:lineRule="auto"/>
              <w:jc w:val="center"/>
              <w:rPr>
                <w:rFonts w:ascii="Garamond" w:eastAsia="Times New Roman" w:hAnsi="Garamond" w:cs="Calibri"/>
                <w:color w:val="000000"/>
                <w:sz w:val="14"/>
                <w:szCs w:val="14"/>
                <w:lang w:eastAsia="sq-AL"/>
              </w:rPr>
            </w:pPr>
          </w:p>
          <w:p w:rsidR="004B2BCB" w:rsidRDefault="004B2BCB" w:rsidP="003963E8">
            <w:pPr>
              <w:spacing w:after="0" w:line="240" w:lineRule="auto"/>
              <w:rPr>
                <w:rFonts w:ascii="Garamond" w:eastAsia="Times New Roman" w:hAnsi="Garamond" w:cs="Calibri"/>
                <w:color w:val="000000"/>
                <w:sz w:val="14"/>
                <w:szCs w:val="14"/>
                <w:lang w:eastAsia="sq-AL"/>
              </w:rPr>
            </w:pPr>
          </w:p>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1797490</w:t>
            </w:r>
          </w:p>
        </w:tc>
        <w:tc>
          <w:tcPr>
            <w:tcW w:w="656" w:type="pct"/>
            <w:vMerge w:val="restart"/>
            <w:tcBorders>
              <w:top w:val="nil"/>
              <w:left w:val="single" w:sz="4" w:space="0" w:color="auto"/>
              <w:bottom w:val="single" w:sz="4" w:space="0" w:color="000000"/>
              <w:right w:val="single" w:sz="8"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Konfirmuar</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nga</w:t>
            </w:r>
            <w:proofErr w:type="spellEnd"/>
            <w:r w:rsidRPr="00300060">
              <w:rPr>
                <w:rFonts w:ascii="Garamond" w:eastAsia="Times New Roman" w:hAnsi="Garamond" w:cs="Calibri"/>
                <w:color w:val="000000"/>
                <w:sz w:val="14"/>
                <w:szCs w:val="14"/>
                <w:lang w:eastAsia="sq-AL"/>
              </w:rPr>
              <w:t xml:space="preserve"> ZVRPP </w:t>
            </w:r>
            <w:proofErr w:type="spellStart"/>
            <w:r w:rsidRPr="00300060">
              <w:rPr>
                <w:rFonts w:ascii="Garamond" w:eastAsia="Times New Roman" w:hAnsi="Garamond" w:cs="Calibri"/>
                <w:color w:val="000000"/>
                <w:sz w:val="14"/>
                <w:szCs w:val="14"/>
                <w:lang w:eastAsia="sq-AL"/>
              </w:rPr>
              <w:t>Vlorë</w:t>
            </w:r>
            <w:proofErr w:type="spellEnd"/>
            <w:r w:rsidRPr="00300060">
              <w:rPr>
                <w:rFonts w:ascii="Garamond" w:eastAsia="Times New Roman" w:hAnsi="Garamond" w:cs="Calibri"/>
                <w:color w:val="000000"/>
                <w:sz w:val="14"/>
                <w:szCs w:val="14"/>
                <w:lang w:eastAsia="sq-AL"/>
              </w:rPr>
              <w:t xml:space="preserve">, </w:t>
            </w:r>
            <w:proofErr w:type="spellStart"/>
            <w:r>
              <w:rPr>
                <w:rFonts w:ascii="Garamond" w:eastAsia="Times New Roman" w:hAnsi="Garamond" w:cs="Calibri"/>
                <w:color w:val="000000"/>
                <w:sz w:val="14"/>
                <w:szCs w:val="14"/>
                <w:lang w:eastAsia="sq-AL"/>
              </w:rPr>
              <w:t>c</w:t>
            </w:r>
            <w:r w:rsidRPr="00300060">
              <w:rPr>
                <w:rFonts w:ascii="Garamond" w:eastAsia="Times New Roman" w:hAnsi="Garamond" w:cs="Calibri"/>
                <w:color w:val="000000"/>
                <w:sz w:val="14"/>
                <w:szCs w:val="14"/>
                <w:lang w:eastAsia="sq-AL"/>
              </w:rPr>
              <w:t>ertifikatat</w:t>
            </w:r>
            <w:proofErr w:type="spellEnd"/>
            <w:r w:rsidRPr="00300060">
              <w:rPr>
                <w:rFonts w:ascii="Garamond" w:eastAsia="Times New Roman" w:hAnsi="Garamond" w:cs="Calibri"/>
                <w:color w:val="000000"/>
                <w:sz w:val="14"/>
                <w:szCs w:val="14"/>
                <w:lang w:eastAsia="sq-AL"/>
              </w:rPr>
              <w:t xml:space="preserve"> e </w:t>
            </w:r>
            <w:proofErr w:type="spellStart"/>
            <w:r w:rsidRPr="00300060">
              <w:rPr>
                <w:rFonts w:ascii="Garamond" w:eastAsia="Times New Roman" w:hAnsi="Garamond" w:cs="Calibri"/>
                <w:color w:val="000000"/>
                <w:sz w:val="14"/>
                <w:szCs w:val="14"/>
                <w:lang w:eastAsia="sq-AL"/>
              </w:rPr>
              <w:t>p</w:t>
            </w:r>
            <w:r>
              <w:rPr>
                <w:rFonts w:ascii="Garamond" w:eastAsia="Times New Roman" w:hAnsi="Garamond" w:cs="Calibri"/>
                <w:color w:val="000000"/>
                <w:sz w:val="14"/>
                <w:szCs w:val="14"/>
                <w:lang w:eastAsia="sq-AL"/>
              </w:rPr>
              <w:t>ronësisë</w:t>
            </w:r>
            <w:proofErr w:type="spellEnd"/>
            <w:r>
              <w:rPr>
                <w:rFonts w:ascii="Garamond" w:eastAsia="Times New Roman" w:hAnsi="Garamond" w:cs="Calibri"/>
                <w:color w:val="000000"/>
                <w:sz w:val="14"/>
                <w:szCs w:val="14"/>
                <w:lang w:eastAsia="sq-AL"/>
              </w:rPr>
              <w:t xml:space="preserve"> </w:t>
            </w:r>
            <w:proofErr w:type="spellStart"/>
            <w:r>
              <w:rPr>
                <w:rFonts w:ascii="Garamond" w:eastAsia="Times New Roman" w:hAnsi="Garamond" w:cs="Calibri"/>
                <w:color w:val="000000"/>
                <w:sz w:val="14"/>
                <w:szCs w:val="14"/>
                <w:lang w:eastAsia="sq-AL"/>
              </w:rPr>
              <w:t>janë</w:t>
            </w:r>
            <w:proofErr w:type="spellEnd"/>
            <w:r>
              <w:rPr>
                <w:rFonts w:ascii="Garamond" w:eastAsia="Times New Roman" w:hAnsi="Garamond" w:cs="Calibri"/>
                <w:color w:val="000000"/>
                <w:sz w:val="14"/>
                <w:szCs w:val="14"/>
                <w:lang w:eastAsia="sq-AL"/>
              </w:rPr>
              <w:t xml:space="preserve"> </w:t>
            </w:r>
            <w:proofErr w:type="spellStart"/>
            <w:r>
              <w:rPr>
                <w:rFonts w:ascii="Garamond" w:eastAsia="Times New Roman" w:hAnsi="Garamond" w:cs="Calibri"/>
                <w:color w:val="000000"/>
                <w:sz w:val="14"/>
                <w:szCs w:val="14"/>
                <w:lang w:eastAsia="sq-AL"/>
              </w:rPr>
              <w:t>lëshuar</w:t>
            </w:r>
            <w:proofErr w:type="spellEnd"/>
            <w:r>
              <w:rPr>
                <w:rFonts w:ascii="Garamond" w:eastAsia="Times New Roman" w:hAnsi="Garamond" w:cs="Calibri"/>
                <w:color w:val="000000"/>
                <w:sz w:val="14"/>
                <w:szCs w:val="14"/>
                <w:lang w:eastAsia="sq-AL"/>
              </w:rPr>
              <w:t xml:space="preserve"> </w:t>
            </w:r>
            <w:proofErr w:type="spellStart"/>
            <w:r>
              <w:rPr>
                <w:rFonts w:ascii="Garamond" w:eastAsia="Times New Roman" w:hAnsi="Garamond" w:cs="Calibri"/>
                <w:color w:val="000000"/>
                <w:sz w:val="14"/>
                <w:szCs w:val="14"/>
                <w:lang w:eastAsia="sq-AL"/>
              </w:rPr>
              <w:t>në</w:t>
            </w:r>
            <w:proofErr w:type="spellEnd"/>
            <w:r>
              <w:rPr>
                <w:rFonts w:ascii="Garamond" w:eastAsia="Times New Roman" w:hAnsi="Garamond" w:cs="Calibri"/>
                <w:color w:val="000000"/>
                <w:sz w:val="14"/>
                <w:szCs w:val="14"/>
                <w:lang w:eastAsia="sq-AL"/>
              </w:rPr>
              <w:t xml:space="preserve"> </w:t>
            </w:r>
            <w:proofErr w:type="spellStart"/>
            <w:r>
              <w:rPr>
                <w:rFonts w:ascii="Garamond" w:eastAsia="Times New Roman" w:hAnsi="Garamond" w:cs="Calibri"/>
                <w:color w:val="000000"/>
                <w:sz w:val="14"/>
                <w:szCs w:val="14"/>
                <w:lang w:eastAsia="sq-AL"/>
              </w:rPr>
              <w:t>datën</w:t>
            </w:r>
            <w:proofErr w:type="spellEnd"/>
            <w:r>
              <w:rPr>
                <w:rFonts w:ascii="Garamond" w:eastAsia="Times New Roman" w:hAnsi="Garamond" w:cs="Calibri"/>
                <w:color w:val="000000"/>
                <w:sz w:val="14"/>
                <w:szCs w:val="14"/>
                <w:lang w:eastAsia="sq-AL"/>
              </w:rPr>
              <w:t xml:space="preserve"> 2.</w:t>
            </w:r>
            <w:r w:rsidRPr="00300060">
              <w:rPr>
                <w:rFonts w:ascii="Garamond" w:eastAsia="Times New Roman" w:hAnsi="Garamond" w:cs="Calibri"/>
                <w:color w:val="000000"/>
                <w:sz w:val="14"/>
                <w:szCs w:val="14"/>
                <w:lang w:eastAsia="sq-AL"/>
              </w:rPr>
              <w:t xml:space="preserve">7.2018. </w:t>
            </w:r>
            <w:proofErr w:type="spellStart"/>
            <w:r w:rsidRPr="00300060">
              <w:rPr>
                <w:rFonts w:ascii="Garamond" w:eastAsia="Times New Roman" w:hAnsi="Garamond" w:cs="Calibri"/>
                <w:color w:val="000000"/>
                <w:sz w:val="14"/>
                <w:szCs w:val="14"/>
                <w:lang w:eastAsia="sq-AL"/>
              </w:rPr>
              <w:t>Prona</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është</w:t>
            </w:r>
            <w:proofErr w:type="spellEnd"/>
            <w:r w:rsidRPr="00300060">
              <w:rPr>
                <w:rFonts w:ascii="Garamond" w:eastAsia="Times New Roman" w:hAnsi="Garamond" w:cs="Calibri"/>
                <w:color w:val="000000"/>
                <w:sz w:val="14"/>
                <w:szCs w:val="14"/>
                <w:lang w:eastAsia="sq-AL"/>
              </w:rPr>
              <w:t xml:space="preserve"> e </w:t>
            </w:r>
            <w:proofErr w:type="spellStart"/>
            <w:r w:rsidRPr="00300060">
              <w:rPr>
                <w:rFonts w:ascii="Garamond" w:eastAsia="Times New Roman" w:hAnsi="Garamond" w:cs="Calibri"/>
                <w:color w:val="000000"/>
                <w:sz w:val="14"/>
                <w:szCs w:val="14"/>
                <w:lang w:eastAsia="sq-AL"/>
              </w:rPr>
              <w:t>llojit</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apartament</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banimi</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Në</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publikimin</w:t>
            </w:r>
            <w:proofErr w:type="spellEnd"/>
            <w:r w:rsidRPr="00300060">
              <w:rPr>
                <w:rFonts w:ascii="Garamond" w:eastAsia="Times New Roman" w:hAnsi="Garamond" w:cs="Calibri"/>
                <w:color w:val="000000"/>
                <w:sz w:val="14"/>
                <w:szCs w:val="14"/>
                <w:lang w:eastAsia="sq-AL"/>
              </w:rPr>
              <w:t xml:space="preserve"> e </w:t>
            </w:r>
            <w:proofErr w:type="spellStart"/>
            <w:r w:rsidRPr="00300060">
              <w:rPr>
                <w:rFonts w:ascii="Garamond" w:eastAsia="Times New Roman" w:hAnsi="Garamond" w:cs="Calibri"/>
                <w:color w:val="000000"/>
                <w:sz w:val="14"/>
                <w:szCs w:val="14"/>
                <w:lang w:eastAsia="sq-AL"/>
              </w:rPr>
              <w:t>kërkesës</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ka</w:t>
            </w:r>
            <w:proofErr w:type="spellEnd"/>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qenë</w:t>
            </w:r>
            <w:proofErr w:type="spellEnd"/>
            <w:r w:rsidRPr="00300060">
              <w:rPr>
                <w:rFonts w:ascii="Garamond" w:eastAsia="Times New Roman" w:hAnsi="Garamond" w:cs="Calibri"/>
                <w:color w:val="000000"/>
                <w:sz w:val="14"/>
                <w:szCs w:val="14"/>
                <w:lang w:eastAsia="sq-AL"/>
              </w:rPr>
              <w:t xml:space="preserve"> PPV.</w:t>
            </w:r>
          </w:p>
        </w:tc>
      </w:tr>
      <w:tr w:rsidR="004B2BCB" w:rsidRPr="00300060" w:rsidTr="003963E8">
        <w:trPr>
          <w:trHeight w:val="139"/>
        </w:trPr>
        <w:tc>
          <w:tcPr>
            <w:tcW w:w="188" w:type="pct"/>
            <w:vMerge/>
            <w:tcBorders>
              <w:top w:val="nil"/>
              <w:left w:val="single" w:sz="8"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235"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20/52+1-4</w:t>
            </w:r>
          </w:p>
        </w:tc>
        <w:tc>
          <w:tcPr>
            <w:tcW w:w="307"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Vlorë</w:t>
            </w:r>
            <w:proofErr w:type="spellEnd"/>
          </w:p>
        </w:tc>
        <w:tc>
          <w:tcPr>
            <w:tcW w:w="485"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Evgjenia</w:t>
            </w:r>
            <w:proofErr w:type="spellEnd"/>
            <w:r w:rsidRPr="00300060">
              <w:rPr>
                <w:rFonts w:ascii="Garamond" w:eastAsia="Times New Roman" w:hAnsi="Garamond" w:cs="Calibri"/>
                <w:color w:val="000000"/>
                <w:sz w:val="14"/>
                <w:szCs w:val="14"/>
                <w:lang w:eastAsia="sq-AL"/>
              </w:rPr>
              <w:t xml:space="preserve"> Papa</w:t>
            </w:r>
          </w:p>
        </w:tc>
        <w:tc>
          <w:tcPr>
            <w:tcW w:w="423"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Apartament</w:t>
            </w:r>
            <w:proofErr w:type="spellEnd"/>
          </w:p>
        </w:tc>
        <w:tc>
          <w:tcPr>
            <w:tcW w:w="294" w:type="pct"/>
            <w:vMerge w:val="restart"/>
            <w:tcBorders>
              <w:top w:val="nil"/>
              <w:left w:val="single" w:sz="4" w:space="0" w:color="auto"/>
              <w:bottom w:val="single" w:sz="4" w:space="0" w:color="000000"/>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71.65</w:t>
            </w:r>
          </w:p>
        </w:tc>
        <w:tc>
          <w:tcPr>
            <w:tcW w:w="400" w:type="pct"/>
            <w:tcBorders>
              <w:top w:val="nil"/>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K</w:t>
            </w:r>
            <w:r>
              <w:rPr>
                <w:rFonts w:ascii="Garamond" w:eastAsia="Times New Roman" w:hAnsi="Garamond" w:cs="Calibri"/>
                <w:color w:val="000000"/>
                <w:sz w:val="14"/>
                <w:szCs w:val="14"/>
                <w:lang w:eastAsia="sq-AL"/>
              </w:rPr>
              <w:t>ati</w:t>
            </w:r>
            <w:r w:rsidRPr="00300060">
              <w:rPr>
                <w:rFonts w:ascii="Garamond" w:eastAsia="Times New Roman" w:hAnsi="Garamond" w:cs="Calibri"/>
                <w:color w:val="000000"/>
                <w:sz w:val="14"/>
                <w:szCs w:val="14"/>
                <w:lang w:eastAsia="sq-AL"/>
              </w:rPr>
              <w:t xml:space="preserve"> </w:t>
            </w:r>
            <w:r>
              <w:rPr>
                <w:rFonts w:ascii="Garamond" w:eastAsia="Times New Roman" w:hAnsi="Garamond" w:cs="Calibri"/>
                <w:color w:val="000000"/>
                <w:sz w:val="14"/>
                <w:szCs w:val="14"/>
                <w:lang w:eastAsia="sq-AL"/>
              </w:rPr>
              <w:t xml:space="preserve">i </w:t>
            </w:r>
            <w:r w:rsidRPr="00300060">
              <w:rPr>
                <w:rFonts w:ascii="Garamond" w:eastAsia="Times New Roman" w:hAnsi="Garamond" w:cs="Calibri"/>
                <w:color w:val="000000"/>
                <w:sz w:val="14"/>
                <w:szCs w:val="14"/>
                <w:lang w:eastAsia="sq-AL"/>
              </w:rPr>
              <w:t>2</w:t>
            </w:r>
            <w:r>
              <w:rPr>
                <w:rFonts w:ascii="Garamond" w:eastAsia="Times New Roman" w:hAnsi="Garamond" w:cs="Calibri"/>
                <w:color w:val="000000"/>
                <w:sz w:val="14"/>
                <w:szCs w:val="14"/>
                <w:lang w:eastAsia="sq-AL"/>
              </w:rPr>
              <w:t>-të</w:t>
            </w:r>
            <w:r w:rsidRPr="00300060">
              <w:rPr>
                <w:rFonts w:ascii="Garamond" w:eastAsia="Times New Roman" w:hAnsi="Garamond" w:cs="Calibri"/>
                <w:color w:val="000000"/>
                <w:sz w:val="14"/>
                <w:szCs w:val="14"/>
                <w:lang w:eastAsia="sq-AL"/>
              </w:rPr>
              <w:t xml:space="preserve"> </w:t>
            </w:r>
            <w:proofErr w:type="spellStart"/>
            <w:r w:rsidRPr="00300060">
              <w:rPr>
                <w:rFonts w:ascii="Garamond" w:eastAsia="Times New Roman" w:hAnsi="Garamond" w:cs="Calibri"/>
                <w:color w:val="000000"/>
                <w:sz w:val="14"/>
                <w:szCs w:val="14"/>
                <w:lang w:eastAsia="sq-AL"/>
              </w:rPr>
              <w:t>banesë</w:t>
            </w:r>
            <w:proofErr w:type="spellEnd"/>
          </w:p>
        </w:tc>
        <w:tc>
          <w:tcPr>
            <w:tcW w:w="503"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12.7</w:t>
            </w:r>
          </w:p>
        </w:tc>
        <w:tc>
          <w:tcPr>
            <w:tcW w:w="398"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50083.32</w:t>
            </w:r>
          </w:p>
        </w:tc>
        <w:tc>
          <w:tcPr>
            <w:tcW w:w="378"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636058</w:t>
            </w:r>
          </w:p>
        </w:tc>
        <w:tc>
          <w:tcPr>
            <w:tcW w:w="332"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656" w:type="pct"/>
            <w:vMerge/>
            <w:tcBorders>
              <w:top w:val="nil"/>
              <w:left w:val="single" w:sz="4" w:space="0" w:color="auto"/>
              <w:bottom w:val="single" w:sz="4" w:space="0" w:color="000000"/>
              <w:right w:val="single" w:sz="8"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r>
      <w:tr w:rsidR="004B2BCB" w:rsidRPr="00300060" w:rsidTr="003963E8">
        <w:trPr>
          <w:trHeight w:val="139"/>
        </w:trPr>
        <w:tc>
          <w:tcPr>
            <w:tcW w:w="188" w:type="pct"/>
            <w:vMerge/>
            <w:tcBorders>
              <w:top w:val="nil"/>
              <w:left w:val="single" w:sz="8"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235"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402"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307"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485"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423"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294"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400" w:type="pct"/>
            <w:tcBorders>
              <w:top w:val="nil"/>
              <w:left w:val="nil"/>
              <w:bottom w:val="single" w:sz="4" w:space="0" w:color="auto"/>
              <w:right w:val="single" w:sz="4" w:space="0" w:color="auto"/>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proofErr w:type="spellStart"/>
            <w:r w:rsidRPr="00300060">
              <w:rPr>
                <w:rFonts w:ascii="Garamond" w:eastAsia="Times New Roman" w:hAnsi="Garamond" w:cs="Calibri"/>
                <w:color w:val="000000"/>
                <w:sz w:val="14"/>
                <w:szCs w:val="14"/>
                <w:lang w:eastAsia="sq-AL"/>
              </w:rPr>
              <w:t>Verandë</w:t>
            </w:r>
            <w:proofErr w:type="spellEnd"/>
          </w:p>
        </w:tc>
        <w:tc>
          <w:tcPr>
            <w:tcW w:w="503" w:type="pct"/>
            <w:tcBorders>
              <w:top w:val="nil"/>
              <w:left w:val="nil"/>
              <w:bottom w:val="nil"/>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17</w:t>
            </w:r>
          </w:p>
        </w:tc>
        <w:tc>
          <w:tcPr>
            <w:tcW w:w="398" w:type="pct"/>
            <w:tcBorders>
              <w:top w:val="nil"/>
              <w:left w:val="nil"/>
              <w:bottom w:val="nil"/>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25041.66</w:t>
            </w:r>
          </w:p>
        </w:tc>
        <w:tc>
          <w:tcPr>
            <w:tcW w:w="378" w:type="pct"/>
            <w:tcBorders>
              <w:top w:val="nil"/>
              <w:left w:val="nil"/>
              <w:bottom w:val="single" w:sz="4"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color w:val="000000"/>
                <w:sz w:val="14"/>
                <w:szCs w:val="14"/>
                <w:lang w:eastAsia="sq-AL"/>
              </w:rPr>
            </w:pPr>
            <w:r w:rsidRPr="00300060">
              <w:rPr>
                <w:rFonts w:ascii="Garamond" w:eastAsia="Times New Roman" w:hAnsi="Garamond" w:cs="Calibri"/>
                <w:color w:val="000000"/>
                <w:sz w:val="14"/>
                <w:szCs w:val="14"/>
                <w:lang w:eastAsia="sq-AL"/>
              </w:rPr>
              <w:t>425708</w:t>
            </w:r>
          </w:p>
        </w:tc>
        <w:tc>
          <w:tcPr>
            <w:tcW w:w="332" w:type="pct"/>
            <w:vMerge/>
            <w:tcBorders>
              <w:top w:val="nil"/>
              <w:left w:val="single" w:sz="4" w:space="0" w:color="auto"/>
              <w:bottom w:val="single" w:sz="4" w:space="0" w:color="000000"/>
              <w:right w:val="single" w:sz="4"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c>
          <w:tcPr>
            <w:tcW w:w="656" w:type="pct"/>
            <w:vMerge/>
            <w:tcBorders>
              <w:top w:val="nil"/>
              <w:left w:val="single" w:sz="4" w:space="0" w:color="auto"/>
              <w:bottom w:val="single" w:sz="4" w:space="0" w:color="000000"/>
              <w:right w:val="single" w:sz="8" w:space="0" w:color="auto"/>
            </w:tcBorders>
            <w:vAlign w:val="center"/>
            <w:hideMark/>
          </w:tcPr>
          <w:p w:rsidR="004B2BCB" w:rsidRPr="00300060" w:rsidRDefault="004B2BCB" w:rsidP="003963E8">
            <w:pPr>
              <w:spacing w:after="0" w:line="240" w:lineRule="auto"/>
              <w:rPr>
                <w:rFonts w:ascii="Garamond" w:eastAsia="Times New Roman" w:hAnsi="Garamond" w:cs="Calibri"/>
                <w:color w:val="000000"/>
                <w:sz w:val="14"/>
                <w:szCs w:val="14"/>
                <w:lang w:eastAsia="sq-AL"/>
              </w:rPr>
            </w:pPr>
          </w:p>
        </w:tc>
      </w:tr>
      <w:tr w:rsidR="004B2BCB" w:rsidRPr="00300060" w:rsidTr="003963E8">
        <w:trPr>
          <w:trHeight w:val="139"/>
        </w:trPr>
        <w:tc>
          <w:tcPr>
            <w:tcW w:w="188" w:type="pct"/>
            <w:tcBorders>
              <w:top w:val="nil"/>
              <w:left w:val="single" w:sz="8" w:space="0" w:color="auto"/>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637" w:type="pct"/>
            <w:gridSpan w:val="2"/>
            <w:tcBorders>
              <w:top w:val="single" w:sz="4" w:space="0" w:color="auto"/>
              <w:left w:val="nil"/>
              <w:bottom w:val="single" w:sz="8" w:space="0" w:color="auto"/>
              <w:right w:val="single" w:sz="4" w:space="0" w:color="000000"/>
            </w:tcBorders>
            <w:shd w:val="clear" w:color="auto" w:fill="auto"/>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proofErr w:type="spellStart"/>
            <w:r w:rsidRPr="00300060">
              <w:rPr>
                <w:rFonts w:ascii="Garamond" w:eastAsia="Times New Roman" w:hAnsi="Garamond" w:cs="Calibri"/>
                <w:b/>
                <w:bCs/>
                <w:color w:val="000000"/>
                <w:sz w:val="14"/>
                <w:szCs w:val="14"/>
                <w:lang w:eastAsia="sq-AL"/>
              </w:rPr>
              <w:t>Shuma</w:t>
            </w:r>
            <w:proofErr w:type="spellEnd"/>
          </w:p>
        </w:tc>
        <w:tc>
          <w:tcPr>
            <w:tcW w:w="307"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485"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423"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294"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400"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503" w:type="pct"/>
            <w:tcBorders>
              <w:top w:val="single" w:sz="4" w:space="0" w:color="auto"/>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398" w:type="pct"/>
            <w:tcBorders>
              <w:top w:val="single" w:sz="4" w:space="0" w:color="auto"/>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378" w:type="pct"/>
            <w:tcBorders>
              <w:top w:val="nil"/>
              <w:left w:val="nil"/>
              <w:bottom w:val="single" w:sz="8" w:space="0" w:color="auto"/>
              <w:right w:val="single" w:sz="4"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c>
          <w:tcPr>
            <w:tcW w:w="332" w:type="pct"/>
            <w:tcBorders>
              <w:top w:val="nil"/>
              <w:left w:val="nil"/>
              <w:bottom w:val="single" w:sz="8" w:space="0" w:color="auto"/>
              <w:right w:val="single" w:sz="4" w:space="0" w:color="auto"/>
            </w:tcBorders>
            <w:shd w:val="clear" w:color="auto" w:fill="auto"/>
            <w:noWrap/>
            <w:vAlign w:val="center"/>
            <w:hideMark/>
          </w:tcPr>
          <w:p w:rsidR="004B2BCB" w:rsidRPr="00300060" w:rsidRDefault="004B2BCB" w:rsidP="003963E8">
            <w:pPr>
              <w:spacing w:after="0" w:line="240" w:lineRule="auto"/>
              <w:jc w:val="center"/>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1797490</w:t>
            </w:r>
          </w:p>
        </w:tc>
        <w:tc>
          <w:tcPr>
            <w:tcW w:w="656" w:type="pct"/>
            <w:tcBorders>
              <w:top w:val="nil"/>
              <w:left w:val="nil"/>
              <w:bottom w:val="single" w:sz="8" w:space="0" w:color="auto"/>
              <w:right w:val="single" w:sz="8" w:space="0" w:color="auto"/>
            </w:tcBorders>
            <w:shd w:val="clear" w:color="auto" w:fill="auto"/>
            <w:noWrap/>
            <w:vAlign w:val="bottom"/>
            <w:hideMark/>
          </w:tcPr>
          <w:p w:rsidR="004B2BCB" w:rsidRPr="00300060" w:rsidRDefault="004B2BCB" w:rsidP="003963E8">
            <w:pPr>
              <w:spacing w:after="0" w:line="240" w:lineRule="auto"/>
              <w:rPr>
                <w:rFonts w:ascii="Garamond" w:eastAsia="Times New Roman" w:hAnsi="Garamond" w:cs="Calibri"/>
                <w:b/>
                <w:bCs/>
                <w:color w:val="000000"/>
                <w:sz w:val="14"/>
                <w:szCs w:val="14"/>
                <w:lang w:eastAsia="sq-AL"/>
              </w:rPr>
            </w:pPr>
            <w:r w:rsidRPr="00300060">
              <w:rPr>
                <w:rFonts w:ascii="Garamond" w:eastAsia="Times New Roman" w:hAnsi="Garamond" w:cs="Calibri"/>
                <w:b/>
                <w:bCs/>
                <w:color w:val="000000"/>
                <w:sz w:val="14"/>
                <w:szCs w:val="14"/>
                <w:lang w:eastAsia="sq-AL"/>
              </w:rPr>
              <w:t> </w:t>
            </w:r>
          </w:p>
        </w:tc>
      </w:tr>
    </w:tbl>
    <w:p w:rsidR="004B2BCB" w:rsidRPr="00300060" w:rsidRDefault="004B2BCB" w:rsidP="004B2BCB">
      <w:pPr>
        <w:pStyle w:val="TEKSTIIII"/>
      </w:pPr>
    </w:p>
    <w:p w:rsidR="004B2BCB" w:rsidRDefault="004B2BCB" w:rsidP="00B874ED">
      <w:pPr>
        <w:pStyle w:val="Paragrafi"/>
        <w:ind w:firstLine="0"/>
        <w:rPr>
          <w:lang w:val="sq-AL"/>
        </w:rPr>
      </w:pPr>
    </w:p>
    <w:sectPr w:rsidR="004B2BCB" w:rsidSect="00B874E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4ED"/>
    <w:rsid w:val="003C7336"/>
    <w:rsid w:val="004B2BCB"/>
    <w:rsid w:val="006E720F"/>
    <w:rsid w:val="00876394"/>
    <w:rsid w:val="00B874ED"/>
    <w:rsid w:val="00E44CF6"/>
    <w:rsid w:val="00F3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4E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74ED"/>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74ED"/>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74ED"/>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74ED"/>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74ED"/>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74ED"/>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74ED"/>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74ED"/>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74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74E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74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74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74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74E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74E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74E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74ED"/>
    <w:rPr>
      <w:color w:val="0000FF"/>
      <w:u w:val="single"/>
    </w:rPr>
  </w:style>
  <w:style w:type="character" w:styleId="FollowedHyperlink">
    <w:name w:val="FollowedHyperlink"/>
    <w:uiPriority w:val="99"/>
    <w:semiHidden/>
    <w:unhideWhenUsed/>
    <w:rsid w:val="00B874ED"/>
    <w:rPr>
      <w:color w:val="800080"/>
      <w:u w:val="single"/>
    </w:rPr>
  </w:style>
  <w:style w:type="paragraph" w:styleId="HTMLAddress">
    <w:name w:val="HTML Address"/>
    <w:basedOn w:val="Normal"/>
    <w:link w:val="HTMLAddressChar"/>
    <w:semiHidden/>
    <w:unhideWhenUsed/>
    <w:rsid w:val="00B874E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74ED"/>
    <w:rPr>
      <w:rFonts w:ascii="Tahoma" w:eastAsia="Times New Roman" w:hAnsi="Tahoma" w:cs="Times New Roman"/>
      <w:i/>
      <w:iCs/>
      <w:lang w:val="de-AT" w:eastAsia="de-DE"/>
    </w:rPr>
  </w:style>
  <w:style w:type="character" w:styleId="HTMLCode">
    <w:name w:val="HTML Code"/>
    <w:semiHidden/>
    <w:unhideWhenUsed/>
    <w:rsid w:val="00B874E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74E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74ED"/>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74E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7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74ED"/>
    <w:rPr>
      <w:rFonts w:ascii="Courier New" w:eastAsia="Times New Roman" w:hAnsi="Courier New" w:cs="Times New Roman"/>
      <w:sz w:val="20"/>
      <w:lang w:val="de-AT" w:eastAsia="de-DE"/>
    </w:rPr>
  </w:style>
  <w:style w:type="character" w:styleId="HTMLSample">
    <w:name w:val="HTML Sample"/>
    <w:semiHidden/>
    <w:unhideWhenUsed/>
    <w:rsid w:val="00B874ED"/>
    <w:rPr>
      <w:rFonts w:ascii="Courier New" w:eastAsia="Times New Roman" w:hAnsi="Courier New" w:cs="Courier New" w:hint="default"/>
    </w:rPr>
  </w:style>
  <w:style w:type="character" w:styleId="HTMLTypewriter">
    <w:name w:val="HTML Typewriter"/>
    <w:semiHidden/>
    <w:unhideWhenUsed/>
    <w:rsid w:val="00B874E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74ED"/>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74E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874E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B874E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874ED"/>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874E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74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B874E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874ED"/>
    <w:rPr>
      <w:b/>
      <w:bCs/>
      <w:lang w:val="en-AU" w:eastAsia="en-US" w:bidi="ar-SA"/>
    </w:rPr>
  </w:style>
  <w:style w:type="character" w:customStyle="1" w:styleId="HeaderChar">
    <w:name w:val="Header Char"/>
    <w:basedOn w:val="DefaultParagraphFont"/>
    <w:link w:val="Header"/>
    <w:uiPriority w:val="99"/>
    <w:semiHidden/>
    <w:locked/>
    <w:rsid w:val="00B874ED"/>
    <w:rPr>
      <w:rFonts w:ascii="Calibri" w:eastAsia="Calibri" w:hAnsi="Calibri" w:cs="Times New Roman"/>
    </w:rPr>
  </w:style>
  <w:style w:type="character" w:customStyle="1" w:styleId="FooterChar">
    <w:name w:val="Footer Char"/>
    <w:basedOn w:val="DefaultParagraphFont"/>
    <w:link w:val="Footer"/>
    <w:uiPriority w:val="99"/>
    <w:semiHidden/>
    <w:locked/>
    <w:rsid w:val="00B874ED"/>
    <w:rPr>
      <w:rFonts w:ascii="Calibri" w:eastAsia="Calibri" w:hAnsi="Calibri" w:cs="Times New Roman"/>
    </w:rPr>
  </w:style>
  <w:style w:type="paragraph" w:styleId="Index1">
    <w:name w:val="index 1"/>
    <w:basedOn w:val="Normal"/>
    <w:next w:val="Normal"/>
    <w:autoRedefine/>
    <w:semiHidden/>
    <w:unhideWhenUsed/>
    <w:rsid w:val="00B874ED"/>
    <w:pPr>
      <w:spacing w:after="0" w:line="240" w:lineRule="auto"/>
      <w:ind w:left="220" w:hanging="220"/>
    </w:pPr>
  </w:style>
  <w:style w:type="character" w:customStyle="1" w:styleId="CaptionChar">
    <w:name w:val="Caption Char"/>
    <w:link w:val="Caption"/>
    <w:semiHidden/>
    <w:locked/>
    <w:rsid w:val="00B874E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B874ED"/>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874E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74E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74ED"/>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74E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74E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74E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74E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74ED"/>
    <w:rPr>
      <w:rFonts w:ascii="Calibri" w:eastAsia="Calibri" w:hAnsi="Calibri" w:cs="Times New Roman"/>
    </w:rPr>
  </w:style>
  <w:style w:type="character" w:customStyle="1" w:styleId="MessageHeaderChar">
    <w:name w:val="Message Header Char"/>
    <w:basedOn w:val="DefaultParagraphFont"/>
    <w:link w:val="MessageHeader"/>
    <w:semiHidden/>
    <w:locked/>
    <w:rsid w:val="00B874E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874E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74E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74ED"/>
    <w:rPr>
      <w:rFonts w:ascii="Tahoma" w:eastAsia="Times New Roman" w:hAnsi="Tahoma" w:cs="Times New Roman"/>
      <w:lang w:val="de-AT" w:eastAsia="de-DE"/>
    </w:rPr>
  </w:style>
  <w:style w:type="paragraph" w:styleId="BodyText">
    <w:name w:val="Body Text"/>
    <w:basedOn w:val="Normal"/>
    <w:link w:val="BodyTextChar"/>
    <w:semiHidden/>
    <w:unhideWhenUsed/>
    <w:qFormat/>
    <w:rsid w:val="00B874ED"/>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74ED"/>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74E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74ED"/>
    <w:pPr>
      <w:spacing w:after="120"/>
      <w:ind w:left="360"/>
    </w:pPr>
  </w:style>
  <w:style w:type="character" w:customStyle="1" w:styleId="BodyTextIndentChar1">
    <w:name w:val="Body Text Indent Char1"/>
    <w:basedOn w:val="DefaultParagraphFont"/>
    <w:uiPriority w:val="99"/>
    <w:semiHidden/>
    <w:rsid w:val="00B874E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74E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74E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74E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74E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74E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74E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74E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74E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74E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74E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74E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74ED"/>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74ED"/>
    <w:pPr>
      <w:ind w:left="720" w:firstLine="0"/>
      <w:contextualSpacing/>
      <w:jc w:val="left"/>
    </w:pPr>
    <w:rPr>
      <w:rFonts w:eastAsia="Times New Roman"/>
    </w:rPr>
  </w:style>
  <w:style w:type="character" w:customStyle="1" w:styleId="AktiChar">
    <w:name w:val="Akti Char"/>
    <w:basedOn w:val="DefaultParagraphFont"/>
    <w:link w:val="Akti"/>
    <w:locked/>
    <w:rsid w:val="00B874ED"/>
    <w:rPr>
      <w:rFonts w:ascii="Garamond" w:eastAsia="MS Mincho" w:hAnsi="Garamond" w:cs="CG Times"/>
      <w:b/>
      <w:bCs/>
      <w:caps/>
      <w:color w:val="000000"/>
      <w:sz w:val="24"/>
      <w:lang w:val="en-GB"/>
    </w:rPr>
  </w:style>
  <w:style w:type="paragraph" w:customStyle="1" w:styleId="Akti">
    <w:name w:val="Akti"/>
    <w:link w:val="AktiChar"/>
    <w:qFormat/>
    <w:rsid w:val="00B874E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74ED"/>
    <w:rPr>
      <w:rFonts w:ascii="Garamond" w:eastAsia="MS Mincho" w:hAnsi="Garamond" w:cs="CG Times"/>
      <w:b/>
      <w:bCs/>
      <w:sz w:val="24"/>
      <w:lang w:val="en-GB"/>
    </w:rPr>
  </w:style>
  <w:style w:type="paragraph" w:customStyle="1" w:styleId="NumriData">
    <w:name w:val="Numri_Data"/>
    <w:next w:val="Normal"/>
    <w:link w:val="NumriDataChar"/>
    <w:qFormat/>
    <w:rsid w:val="00B874E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74ED"/>
    <w:rPr>
      <w:rFonts w:ascii="Garamond" w:eastAsia="MS Mincho" w:hAnsi="Garamond" w:cs="CG Times"/>
      <w:sz w:val="24"/>
    </w:rPr>
  </w:style>
  <w:style w:type="paragraph" w:customStyle="1" w:styleId="Paragrafi">
    <w:name w:val="Paragrafi"/>
    <w:link w:val="ParagrafiChar"/>
    <w:qFormat/>
    <w:rsid w:val="00B874E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74ED"/>
    <w:rPr>
      <w:rFonts w:ascii="Garamond" w:eastAsia="MS Mincho" w:hAnsi="Garamond" w:cs="CG Times"/>
      <w:b/>
      <w:bCs/>
      <w:caps/>
      <w:sz w:val="24"/>
      <w:lang w:val="en-GB"/>
    </w:rPr>
  </w:style>
  <w:style w:type="paragraph" w:customStyle="1" w:styleId="Titulli">
    <w:name w:val="Titulli"/>
    <w:next w:val="Normal"/>
    <w:link w:val="TitulliChar"/>
    <w:qFormat/>
    <w:rsid w:val="00B874E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74ED"/>
    <w:rPr>
      <w:rFonts w:ascii="Garamond" w:eastAsia="MS Mincho" w:hAnsi="Garamond" w:cs="CG Times"/>
      <w:sz w:val="24"/>
      <w:lang w:val="en-GB"/>
    </w:rPr>
  </w:style>
  <w:style w:type="paragraph" w:customStyle="1" w:styleId="NeniNr">
    <w:name w:val="Neni_Nr"/>
    <w:next w:val="Normal"/>
    <w:link w:val="NeniNrChar"/>
    <w:qFormat/>
    <w:rsid w:val="00B87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87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74ED"/>
    <w:rPr>
      <w:rFonts w:ascii="Garamond" w:eastAsia="MS Mincho" w:hAnsi="Garamond" w:cs="CG Times"/>
      <w:caps/>
      <w:sz w:val="24"/>
      <w:lang w:val="en-GB"/>
    </w:rPr>
  </w:style>
  <w:style w:type="paragraph" w:customStyle="1" w:styleId="Autoriteti">
    <w:name w:val="Autoriteti"/>
    <w:next w:val="Normal"/>
    <w:link w:val="AutoritetiChar"/>
    <w:qFormat/>
    <w:rsid w:val="00B874E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74E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74E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74ED"/>
    <w:pPr>
      <w:ind w:firstLine="0"/>
      <w:jc w:val="center"/>
    </w:pPr>
    <w:rPr>
      <w:caps/>
      <w:szCs w:val="24"/>
    </w:rPr>
  </w:style>
  <w:style w:type="paragraph" w:customStyle="1" w:styleId="Vendosi">
    <w:name w:val="Vendosi"/>
    <w:basedOn w:val="Titull-Titull"/>
    <w:uiPriority w:val="99"/>
    <w:qFormat/>
    <w:rsid w:val="00B874ED"/>
  </w:style>
  <w:style w:type="paragraph" w:customStyle="1" w:styleId="Hapesira7">
    <w:name w:val="Hapesira 7"/>
    <w:basedOn w:val="Paragrafi"/>
    <w:uiPriority w:val="99"/>
    <w:qFormat/>
    <w:rsid w:val="00B874ED"/>
    <w:rPr>
      <w:sz w:val="14"/>
      <w:szCs w:val="24"/>
    </w:rPr>
  </w:style>
  <w:style w:type="character" w:customStyle="1" w:styleId="Style1Char">
    <w:name w:val="Style1 Char"/>
    <w:link w:val="Style1"/>
    <w:locked/>
    <w:rsid w:val="00B874ED"/>
    <w:rPr>
      <w:rFonts w:ascii="CG Times" w:eastAsia="MS Mincho" w:hAnsi="CG Times" w:cs="CG Times"/>
      <w:b/>
      <w:bCs/>
      <w:caps/>
      <w:color w:val="000000"/>
      <w:sz w:val="21"/>
      <w:lang w:val="en-GB"/>
    </w:rPr>
  </w:style>
  <w:style w:type="paragraph" w:customStyle="1" w:styleId="Style1">
    <w:name w:val="Style1"/>
    <w:basedOn w:val="Akti"/>
    <w:link w:val="Style1Char"/>
    <w:qFormat/>
    <w:rsid w:val="00B874ED"/>
    <w:rPr>
      <w:rFonts w:ascii="CG Times" w:hAnsi="CG Times"/>
      <w:sz w:val="21"/>
    </w:rPr>
  </w:style>
  <w:style w:type="paragraph" w:customStyle="1" w:styleId="ADDRESS">
    <w:name w:val="ADDRESS"/>
    <w:basedOn w:val="Normal"/>
    <w:uiPriority w:val="99"/>
    <w:qFormat/>
    <w:rsid w:val="00B874E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74E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74E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74E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74E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74E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74E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74E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74E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74E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74E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74E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74E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74E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74E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74E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74E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74E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74E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74E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74ED"/>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74E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74E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74E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74E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74E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74E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74E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874E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74E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74E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874E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74E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74E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74E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74E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74E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74E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74E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74E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74ED"/>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B874ED"/>
    <w:rPr>
      <w:rFonts w:ascii="Times New Roman" w:eastAsia="Calibri" w:hAnsi="Times New Roman" w:cs="Times New Roman"/>
      <w:color w:val="000000"/>
      <w:sz w:val="24"/>
      <w:szCs w:val="24"/>
    </w:rPr>
  </w:style>
  <w:style w:type="paragraph" w:customStyle="1" w:styleId="Default">
    <w:name w:val="Default"/>
    <w:link w:val="DefaultChar"/>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74ED"/>
    <w:rPr>
      <w:sz w:val="24"/>
      <w:lang w:val="en-GB" w:eastAsia="fr-FR"/>
    </w:rPr>
  </w:style>
  <w:style w:type="paragraph" w:customStyle="1" w:styleId="JuPara">
    <w:name w:val="Ju_Para"/>
    <w:aliases w:val="Left,First line:  0 cm,ECHR_Para,Para"/>
    <w:basedOn w:val="Normal"/>
    <w:link w:val="JuParaCar"/>
    <w:qFormat/>
    <w:rsid w:val="00B874ED"/>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874ED"/>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874E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74E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74E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74E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74E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74E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74E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74E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74E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74E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74E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74ED"/>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74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74ED"/>
    <w:rPr>
      <w:b w:val="0"/>
    </w:rPr>
  </w:style>
  <w:style w:type="paragraph" w:customStyle="1" w:styleId="StyleStyle1Bold">
    <w:name w:val="Style Style1 + Bold"/>
    <w:basedOn w:val="Style1"/>
    <w:uiPriority w:val="99"/>
    <w:qFormat/>
    <w:rsid w:val="00B874E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74ED"/>
    <w:rPr>
      <w:rFonts w:ascii="EUAlbertina" w:hAnsi="EUAlbertina"/>
      <w:color w:val="auto"/>
    </w:rPr>
  </w:style>
  <w:style w:type="paragraph" w:customStyle="1" w:styleId="CM4">
    <w:name w:val="CM4"/>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74E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74ED"/>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74E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74E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74E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74E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74E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74E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874ED"/>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874E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74ED"/>
  </w:style>
  <w:style w:type="paragraph" w:customStyle="1" w:styleId="Point0">
    <w:name w:val="Point 0"/>
    <w:basedOn w:val="Normal"/>
    <w:uiPriority w:val="99"/>
    <w:qFormat/>
    <w:rsid w:val="00B874E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74E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74ED"/>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74ED"/>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74ED"/>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74ED"/>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74E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74E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74ED"/>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74E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74E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74E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74E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74E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74E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74ED"/>
    <w:rPr>
      <w:rFonts w:ascii="CG Times" w:eastAsia="Times New Roman" w:hAnsi="CG Times" w:cs="Times New Roman"/>
      <w:b/>
      <w:szCs w:val="24"/>
    </w:rPr>
  </w:style>
  <w:style w:type="paragraph" w:customStyle="1" w:styleId="ParagrafiCharCharChar">
    <w:name w:val="Paragrafi Char Char Char"/>
    <w:link w:val="ParagrafiCharCharCharChar"/>
    <w:qFormat/>
    <w:rsid w:val="00B874E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74E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74E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74E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74E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74E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74E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74ED"/>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74E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74ED"/>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74E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74E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74E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74E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74ED"/>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74E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7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74E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74ED"/>
    <w:pPr>
      <w:tabs>
        <w:tab w:val="left" w:pos="6575"/>
      </w:tabs>
    </w:pPr>
    <w:rPr>
      <w:spacing w:val="-4"/>
    </w:rPr>
  </w:style>
  <w:style w:type="paragraph" w:customStyle="1" w:styleId="Cover1">
    <w:name w:val="Cover1"/>
    <w:basedOn w:val="Normal"/>
    <w:next w:val="Normal"/>
    <w:uiPriority w:val="99"/>
    <w:qFormat/>
    <w:rsid w:val="00B874E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74E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74E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74E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74ED"/>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74E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74E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74E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74E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74E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74E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4E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74ED"/>
    <w:rPr>
      <w:vertAlign w:val="superscript"/>
    </w:rPr>
  </w:style>
  <w:style w:type="paragraph" w:customStyle="1" w:styleId="Char2">
    <w:name w:val="Char2"/>
    <w:basedOn w:val="Normal"/>
    <w:link w:val="FootnoteReference"/>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74ED"/>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74E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74ED"/>
    <w:rPr>
      <w:sz w:val="24"/>
    </w:rPr>
  </w:style>
  <w:style w:type="paragraph" w:customStyle="1" w:styleId="xl160">
    <w:name w:val="xl16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74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74E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74E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74E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74E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74E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74E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74E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74E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74E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74E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74E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74E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74E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74E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74E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74E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74E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74E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74E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74E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74E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74E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74E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74E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74E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74E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74E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74E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74E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74E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74E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74E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74E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74E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74E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74E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74E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74E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74ED"/>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74E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74ED"/>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74E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74ED"/>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74E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74ED"/>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74E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74ED"/>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74E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74ED"/>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74E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74ED"/>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74E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74E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74E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74E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74ED"/>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74ED"/>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74ED"/>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74ED"/>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74ED"/>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74ED"/>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74ED"/>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74ED"/>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74ED"/>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74ED"/>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74E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74E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74E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74E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74E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74E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74E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74E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74ED"/>
    <w:pPr>
      <w:spacing w:before="0"/>
    </w:pPr>
  </w:style>
  <w:style w:type="paragraph" w:customStyle="1" w:styleId="Definition1a">
    <w:name w:val="Definition 1a"/>
    <w:basedOn w:val="Definition"/>
    <w:next w:val="Definition1b"/>
    <w:uiPriority w:val="99"/>
    <w:qFormat/>
    <w:rsid w:val="00B874ED"/>
    <w:pPr>
      <w:keepNext/>
    </w:pPr>
  </w:style>
  <w:style w:type="character" w:customStyle="1" w:styleId="Paragraph1Char">
    <w:name w:val="Paragraph (1) Char"/>
    <w:link w:val="Paragraph1"/>
    <w:locked/>
    <w:rsid w:val="00B874E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74E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74E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74E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74ED"/>
    <w:pPr>
      <w:tabs>
        <w:tab w:val="clear" w:pos="2835"/>
      </w:tabs>
      <w:ind w:firstLine="0"/>
    </w:pPr>
  </w:style>
  <w:style w:type="paragraph" w:customStyle="1" w:styleId="Definition3">
    <w:name w:val="Definition 3"/>
    <w:basedOn w:val="Definition2"/>
    <w:uiPriority w:val="99"/>
    <w:qFormat/>
    <w:rsid w:val="00B874ED"/>
    <w:pPr>
      <w:tabs>
        <w:tab w:val="clear" w:pos="3402"/>
      </w:tabs>
      <w:ind w:left="3402"/>
    </w:pPr>
  </w:style>
  <w:style w:type="paragraph" w:customStyle="1" w:styleId="Definition4">
    <w:name w:val="Definition 4"/>
    <w:basedOn w:val="Definition3"/>
    <w:uiPriority w:val="99"/>
    <w:qFormat/>
    <w:rsid w:val="00B874ED"/>
    <w:pPr>
      <w:tabs>
        <w:tab w:val="clear" w:pos="3969"/>
      </w:tabs>
      <w:ind w:left="3969"/>
    </w:pPr>
  </w:style>
  <w:style w:type="paragraph" w:customStyle="1" w:styleId="Paragraphi">
    <w:name w:val="Paragraph (i)"/>
    <w:basedOn w:val="Normal"/>
    <w:uiPriority w:val="99"/>
    <w:qFormat/>
    <w:rsid w:val="00B874E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74ED"/>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74E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74E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74E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74ED"/>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74E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874E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874E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874E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74E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74E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874ED"/>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874ED"/>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874E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874E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874E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74ED"/>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874E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874E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874ED"/>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874ED"/>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874ED"/>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874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74ED"/>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874ED"/>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874ED"/>
    <w:pPr>
      <w:ind w:left="720" w:firstLine="0"/>
      <w:contextualSpacing/>
      <w:jc w:val="left"/>
    </w:pPr>
    <w:rPr>
      <w:rFonts w:eastAsia="Times New Roman" w:hAnsi="Times New Roman"/>
      <w:lang w:val="sq-AL"/>
    </w:rPr>
  </w:style>
  <w:style w:type="paragraph" w:customStyle="1" w:styleId="Body">
    <w:name w:val="Body"/>
    <w:uiPriority w:val="99"/>
    <w:qFormat/>
    <w:rsid w:val="00B874ED"/>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874E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874E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874ED"/>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874ED"/>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874ED"/>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874ED"/>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874ED"/>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874ED"/>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874ED"/>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874ED"/>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874ED"/>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874ED"/>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874E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874ED"/>
    <w:rPr>
      <w:spacing w:val="10"/>
      <w:sz w:val="15"/>
      <w:szCs w:val="15"/>
      <w:shd w:val="clear" w:color="auto" w:fill="FFFFFF"/>
    </w:rPr>
  </w:style>
  <w:style w:type="paragraph" w:customStyle="1" w:styleId="Bodytext350">
    <w:name w:val="Body text (35)"/>
    <w:basedOn w:val="Normal"/>
    <w:link w:val="Bodytext35"/>
    <w:qFormat/>
    <w:rsid w:val="00B874ED"/>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874ED"/>
    <w:rPr>
      <w:sz w:val="18"/>
      <w:szCs w:val="18"/>
      <w:shd w:val="clear" w:color="auto" w:fill="FFFFFF"/>
    </w:rPr>
  </w:style>
  <w:style w:type="paragraph" w:customStyle="1" w:styleId="Bodytext370">
    <w:name w:val="Body text (37)"/>
    <w:basedOn w:val="Normal"/>
    <w:link w:val="Bodytext37"/>
    <w:qFormat/>
    <w:rsid w:val="00B874ED"/>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B874E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74E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74E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74E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74E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74E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74ED"/>
  </w:style>
  <w:style w:type="paragraph" w:customStyle="1" w:styleId="CharCharCharCharCharCharCharCharCharCharChar1">
    <w:name w:val="Char Char Char Char Char Char Char Char Char Char Char1"/>
    <w:basedOn w:val="Normal"/>
    <w:uiPriority w:val="99"/>
    <w:qFormat/>
    <w:rsid w:val="00B874E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74ED"/>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B874E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74ED"/>
    <w:pPr>
      <w:ind w:left="720" w:firstLine="0"/>
      <w:contextualSpacing/>
      <w:jc w:val="left"/>
    </w:pPr>
    <w:rPr>
      <w:rFonts w:eastAsia="MS Mincho"/>
    </w:rPr>
  </w:style>
  <w:style w:type="paragraph" w:customStyle="1" w:styleId="Style54">
    <w:name w:val="Style54"/>
    <w:basedOn w:val="Normal"/>
    <w:uiPriority w:val="99"/>
    <w:qFormat/>
    <w:rsid w:val="00B874ED"/>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74ED"/>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74E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74ED"/>
    <w:pPr>
      <w:ind w:firstLine="0"/>
    </w:pPr>
    <w:rPr>
      <w:u w:val="single"/>
    </w:rPr>
  </w:style>
  <w:style w:type="paragraph" w:customStyle="1" w:styleId="Indenta">
    <w:name w:val="Indent (a)"/>
    <w:basedOn w:val="Normal"/>
    <w:uiPriority w:val="99"/>
    <w:qFormat/>
    <w:rsid w:val="00B874E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74E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74E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74E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74E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B874ED"/>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B874ED"/>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B874ED"/>
    <w:rPr>
      <w:sz w:val="16"/>
      <w:szCs w:val="16"/>
    </w:rPr>
  </w:style>
  <w:style w:type="character" w:styleId="LineNumber">
    <w:name w:val="line number"/>
    <w:semiHidden/>
    <w:unhideWhenUsed/>
    <w:rsid w:val="00B874ED"/>
    <w:rPr>
      <w:rFonts w:ascii="Tahoma" w:hAnsi="Tahoma" w:cs="Tahoma" w:hint="default"/>
      <w:sz w:val="22"/>
    </w:rPr>
  </w:style>
  <w:style w:type="character" w:styleId="EndnoteReference">
    <w:name w:val="endnote reference"/>
    <w:semiHidden/>
    <w:unhideWhenUsed/>
    <w:rsid w:val="00B874ED"/>
    <w:rPr>
      <w:vertAlign w:val="superscript"/>
    </w:rPr>
  </w:style>
  <w:style w:type="character" w:styleId="PlaceholderText">
    <w:name w:val="Placeholder Text"/>
    <w:uiPriority w:val="99"/>
    <w:semiHidden/>
    <w:rsid w:val="00B874ED"/>
    <w:rPr>
      <w:rFonts w:ascii="Times New Roman" w:hAnsi="Times New Roman" w:cs="Times New Roman" w:hint="default"/>
      <w:color w:val="808080"/>
    </w:rPr>
  </w:style>
  <w:style w:type="character" w:styleId="SubtleEmphasis">
    <w:name w:val="Subtle Emphasis"/>
    <w:uiPriority w:val="19"/>
    <w:qFormat/>
    <w:rsid w:val="00B874ED"/>
    <w:rPr>
      <w:i/>
      <w:iCs/>
      <w:color w:val="404040"/>
    </w:rPr>
  </w:style>
  <w:style w:type="character" w:styleId="IntenseEmphasis">
    <w:name w:val="Intense Emphasis"/>
    <w:uiPriority w:val="21"/>
    <w:qFormat/>
    <w:rsid w:val="00B874ED"/>
    <w:rPr>
      <w:b/>
      <w:bCs/>
      <w:i/>
      <w:iCs/>
      <w:color w:val="4F81BD"/>
      <w:sz w:val="24"/>
    </w:rPr>
  </w:style>
  <w:style w:type="character" w:styleId="IntenseReference">
    <w:name w:val="Intense Reference"/>
    <w:basedOn w:val="DefaultParagraphFont"/>
    <w:uiPriority w:val="32"/>
    <w:qFormat/>
    <w:rsid w:val="00B874ED"/>
    <w:rPr>
      <w:b/>
      <w:bCs/>
      <w:smallCaps/>
      <w:color w:val="5B9BD5" w:themeColor="accent1"/>
      <w:spacing w:val="5"/>
    </w:rPr>
  </w:style>
  <w:style w:type="character" w:styleId="BookTitle">
    <w:name w:val="Book Title"/>
    <w:uiPriority w:val="33"/>
    <w:qFormat/>
    <w:rsid w:val="00B874ED"/>
    <w:rPr>
      <w:b/>
      <w:bCs/>
      <w:smallCaps/>
      <w:spacing w:val="5"/>
    </w:rPr>
  </w:style>
  <w:style w:type="character" w:customStyle="1" w:styleId="Heading9Char1">
    <w:name w:val="Heading 9 Char1"/>
    <w:basedOn w:val="DefaultParagraphFont"/>
    <w:semiHidden/>
    <w:rsid w:val="00B874E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74E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74ED"/>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74ED"/>
    <w:rPr>
      <w:rFonts w:ascii="Segoe UI" w:eastAsia="Calibri" w:hAnsi="Segoe UI" w:cs="Segoe UI"/>
      <w:sz w:val="18"/>
      <w:szCs w:val="18"/>
    </w:rPr>
  </w:style>
  <w:style w:type="paragraph" w:styleId="Header">
    <w:name w:val="header"/>
    <w:basedOn w:val="Normal"/>
    <w:link w:val="HeaderChar"/>
    <w:uiPriority w:val="99"/>
    <w:semiHidden/>
    <w:unhideWhenUsed/>
    <w:rsid w:val="00B874ED"/>
    <w:pPr>
      <w:tabs>
        <w:tab w:val="center" w:pos="4680"/>
        <w:tab w:val="right" w:pos="9360"/>
      </w:tabs>
      <w:spacing w:after="0" w:line="240" w:lineRule="auto"/>
    </w:pPr>
  </w:style>
  <w:style w:type="character" w:customStyle="1" w:styleId="HeaderChar1">
    <w:name w:val="Header Char1"/>
    <w:basedOn w:val="DefaultParagraphFont"/>
    <w:uiPriority w:val="99"/>
    <w:semiHidden/>
    <w:rsid w:val="00B874ED"/>
    <w:rPr>
      <w:rFonts w:ascii="Calibri" w:eastAsia="Calibri" w:hAnsi="Calibri" w:cs="Times New Roman"/>
    </w:rPr>
  </w:style>
  <w:style w:type="paragraph" w:styleId="Footer">
    <w:name w:val="footer"/>
    <w:basedOn w:val="Normal"/>
    <w:link w:val="FooterChar"/>
    <w:uiPriority w:val="99"/>
    <w:semiHidden/>
    <w:unhideWhenUsed/>
    <w:rsid w:val="00B874ED"/>
    <w:pPr>
      <w:tabs>
        <w:tab w:val="center" w:pos="4680"/>
        <w:tab w:val="right" w:pos="9360"/>
      </w:tabs>
      <w:spacing w:after="0" w:line="240" w:lineRule="auto"/>
    </w:pPr>
  </w:style>
  <w:style w:type="character" w:customStyle="1" w:styleId="FooterChar1">
    <w:name w:val="Footer Char1"/>
    <w:basedOn w:val="DefaultParagraphFont"/>
    <w:uiPriority w:val="99"/>
    <w:semiHidden/>
    <w:rsid w:val="00B874ED"/>
    <w:rPr>
      <w:rFonts w:ascii="Calibri" w:eastAsia="Calibri" w:hAnsi="Calibri" w:cs="Times New Roman"/>
    </w:rPr>
  </w:style>
  <w:style w:type="paragraph" w:styleId="Subtitle">
    <w:name w:val="Subtitle"/>
    <w:basedOn w:val="Normal"/>
    <w:next w:val="Normal"/>
    <w:link w:val="SubtitleChar"/>
    <w:qFormat/>
    <w:rsid w:val="00B874E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874ED"/>
    <w:rPr>
      <w:rFonts w:eastAsiaTheme="minorEastAsia"/>
      <w:color w:val="5A5A5A" w:themeColor="text1" w:themeTint="A5"/>
      <w:spacing w:val="15"/>
    </w:rPr>
  </w:style>
  <w:style w:type="character" w:customStyle="1" w:styleId="apple-converted-space">
    <w:name w:val="apple-converted-space"/>
    <w:rsid w:val="00B874ED"/>
  </w:style>
  <w:style w:type="paragraph" w:styleId="BodyText3">
    <w:name w:val="Body Text 3"/>
    <w:basedOn w:val="Normal"/>
    <w:link w:val="BodyText3Char"/>
    <w:uiPriority w:val="99"/>
    <w:semiHidden/>
    <w:unhideWhenUsed/>
    <w:rsid w:val="00B874E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74ED"/>
    <w:rPr>
      <w:rFonts w:ascii="Calibri" w:eastAsia="Calibri" w:hAnsi="Calibri" w:cs="Times New Roman"/>
      <w:sz w:val="16"/>
      <w:szCs w:val="16"/>
    </w:rPr>
  </w:style>
  <w:style w:type="character" w:customStyle="1" w:styleId="sb8d990e2">
    <w:name w:val="sb8d990e2"/>
    <w:basedOn w:val="DefaultParagraphFont"/>
    <w:rsid w:val="00B874ED"/>
  </w:style>
  <w:style w:type="character" w:customStyle="1" w:styleId="normal--char">
    <w:name w:val="normal--char"/>
    <w:basedOn w:val="DefaultParagraphFont"/>
    <w:rsid w:val="00B874ED"/>
  </w:style>
  <w:style w:type="character" w:customStyle="1" w:styleId="s7d2086b4">
    <w:name w:val="s7d2086b4"/>
    <w:basedOn w:val="DefaultParagraphFont"/>
    <w:uiPriority w:val="99"/>
    <w:rsid w:val="00B874ED"/>
  </w:style>
  <w:style w:type="character" w:customStyle="1" w:styleId="hps">
    <w:name w:val="hps"/>
    <w:basedOn w:val="DefaultParagraphFont"/>
    <w:rsid w:val="00B874ED"/>
  </w:style>
  <w:style w:type="character" w:customStyle="1" w:styleId="grame">
    <w:name w:val="grame"/>
    <w:rsid w:val="00B874ED"/>
    <w:rPr>
      <w:rFonts w:ascii="Times New Roman" w:hAnsi="Times New Roman" w:cs="Times New Roman" w:hint="default"/>
    </w:rPr>
  </w:style>
  <w:style w:type="character" w:customStyle="1" w:styleId="atn">
    <w:name w:val="atn"/>
    <w:basedOn w:val="DefaultParagraphFont"/>
    <w:rsid w:val="00B874ED"/>
  </w:style>
  <w:style w:type="paragraph" w:styleId="PlainText">
    <w:name w:val="Plain Text"/>
    <w:basedOn w:val="Normal"/>
    <w:link w:val="PlainTextChar"/>
    <w:uiPriority w:val="99"/>
    <w:semiHidden/>
    <w:unhideWhenUsed/>
    <w:rsid w:val="00B874ED"/>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74ED"/>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74ED"/>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74ED"/>
    <w:rPr>
      <w:rFonts w:ascii="Segoe UI" w:eastAsia="Calibri" w:hAnsi="Segoe UI" w:cs="Segoe UI"/>
      <w:sz w:val="16"/>
      <w:szCs w:val="16"/>
    </w:rPr>
  </w:style>
  <w:style w:type="character" w:customStyle="1" w:styleId="longtext">
    <w:name w:val="long_text"/>
    <w:rsid w:val="00B874ED"/>
    <w:rPr>
      <w:rFonts w:ascii="Comic Sans MS" w:hAnsi="Comic Sans MS" w:hint="default"/>
      <w:b/>
      <w:bCs w:val="0"/>
      <w:sz w:val="96"/>
      <w:szCs w:val="24"/>
      <w:lang w:val="pl-PL" w:eastAsia="pl-PL" w:bidi="ar-SA"/>
    </w:rPr>
  </w:style>
  <w:style w:type="character" w:customStyle="1" w:styleId="Point1CharChar">
    <w:name w:val="Point 1 Char Char"/>
    <w:rsid w:val="00B874ED"/>
    <w:rPr>
      <w:sz w:val="24"/>
      <w:szCs w:val="24"/>
      <w:lang w:val="en-GB" w:eastAsia="en-GB" w:bidi="ar-SA"/>
    </w:rPr>
  </w:style>
  <w:style w:type="character" w:customStyle="1" w:styleId="ParagrafiCharChar">
    <w:name w:val="Paragrafi Char Char"/>
    <w:rsid w:val="00B874ED"/>
    <w:rPr>
      <w:rFonts w:ascii="CG Times" w:hAnsi="CG Times" w:hint="default"/>
      <w:sz w:val="22"/>
      <w:lang w:val="en-US" w:eastAsia="en-US" w:bidi="ar-SA"/>
    </w:rPr>
  </w:style>
  <w:style w:type="character" w:customStyle="1" w:styleId="apple-style-span">
    <w:name w:val="apple-style-span"/>
    <w:rsid w:val="00B874ED"/>
  </w:style>
  <w:style w:type="character" w:customStyle="1" w:styleId="CommentTextChar">
    <w:name w:val="Comment Text Char"/>
    <w:basedOn w:val="DefaultParagraphFont"/>
    <w:uiPriority w:val="99"/>
    <w:semiHidden/>
    <w:rsid w:val="00B874ED"/>
    <w:rPr>
      <w:rFonts w:ascii="Calibri" w:eastAsia="Calibri" w:hAnsi="Calibri" w:cs="Times New Roman"/>
    </w:rPr>
  </w:style>
  <w:style w:type="character" w:customStyle="1" w:styleId="CommentTextChar1">
    <w:name w:val="Comment Text Char1"/>
    <w:basedOn w:val="DefaultParagraphFont"/>
    <w:rsid w:val="00B874E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74ED"/>
    <w:pPr>
      <w:spacing w:line="240" w:lineRule="auto"/>
    </w:pPr>
    <w:rPr>
      <w:sz w:val="20"/>
      <w:szCs w:val="20"/>
    </w:rPr>
  </w:style>
  <w:style w:type="character" w:customStyle="1" w:styleId="CommentTextChar2">
    <w:name w:val="Comment Text Char2"/>
    <w:basedOn w:val="DefaultParagraphFont"/>
    <w:link w:val="CommentText"/>
    <w:uiPriority w:val="99"/>
    <w:semiHidden/>
    <w:rsid w:val="00B874E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74ED"/>
    <w:rPr>
      <w:b/>
      <w:bCs/>
    </w:rPr>
  </w:style>
  <w:style w:type="character" w:customStyle="1" w:styleId="CommentSubjectChar">
    <w:name w:val="Comment Subject Char"/>
    <w:basedOn w:val="CommentTextChar2"/>
    <w:link w:val="CommentSubject"/>
    <w:uiPriority w:val="99"/>
    <w:semiHidden/>
    <w:rsid w:val="00B874ED"/>
    <w:rPr>
      <w:rFonts w:ascii="Calibri" w:eastAsia="Calibri" w:hAnsi="Calibri" w:cs="Times New Roman"/>
      <w:b/>
      <w:bCs/>
      <w:sz w:val="20"/>
      <w:szCs w:val="20"/>
    </w:rPr>
  </w:style>
  <w:style w:type="paragraph" w:styleId="MacroText">
    <w:name w:val="macro"/>
    <w:link w:val="MacroTextChar"/>
    <w:semiHidden/>
    <w:unhideWhenUsed/>
    <w:rsid w:val="00B874E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74ED"/>
    <w:rPr>
      <w:rFonts w:ascii="Consolas" w:eastAsia="Calibri" w:hAnsi="Consolas" w:cs="Times New Roman"/>
      <w:sz w:val="20"/>
      <w:szCs w:val="20"/>
    </w:rPr>
  </w:style>
  <w:style w:type="paragraph" w:styleId="Date">
    <w:name w:val="Date"/>
    <w:basedOn w:val="Normal"/>
    <w:next w:val="Normal"/>
    <w:link w:val="DateChar"/>
    <w:semiHidden/>
    <w:unhideWhenUsed/>
    <w:rsid w:val="00B874ED"/>
    <w:rPr>
      <w:rFonts w:ascii="Tahoma" w:eastAsia="Times New Roman" w:hAnsi="Tahoma"/>
      <w:lang w:val="de-AT" w:eastAsia="de-DE"/>
    </w:rPr>
  </w:style>
  <w:style w:type="character" w:customStyle="1" w:styleId="DateChar1">
    <w:name w:val="Date Char1"/>
    <w:basedOn w:val="DefaultParagraphFont"/>
    <w:semiHidden/>
    <w:rsid w:val="00B874ED"/>
    <w:rPr>
      <w:rFonts w:ascii="Calibri" w:eastAsia="Calibri" w:hAnsi="Calibri" w:cs="Times New Roman"/>
    </w:rPr>
  </w:style>
  <w:style w:type="character" w:customStyle="1" w:styleId="Emphasis1">
    <w:name w:val="Emphasis1"/>
    <w:semiHidden/>
    <w:rsid w:val="00B874ED"/>
  </w:style>
  <w:style w:type="paragraph" w:styleId="NoteHeading">
    <w:name w:val="Note Heading"/>
    <w:basedOn w:val="Normal"/>
    <w:next w:val="Normal"/>
    <w:link w:val="NoteHeadingChar"/>
    <w:semiHidden/>
    <w:unhideWhenUsed/>
    <w:rsid w:val="00B874ED"/>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74E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74E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74ED"/>
    <w:rPr>
      <w:rFonts w:ascii="Calibri" w:eastAsia="Calibri" w:hAnsi="Calibri" w:cs="Times New Roman"/>
    </w:rPr>
  </w:style>
  <w:style w:type="paragraph" w:styleId="Salutation">
    <w:name w:val="Salutation"/>
    <w:basedOn w:val="Normal"/>
    <w:next w:val="Normal"/>
    <w:link w:val="SalutationChar"/>
    <w:semiHidden/>
    <w:unhideWhenUsed/>
    <w:rsid w:val="00B874ED"/>
    <w:rPr>
      <w:rFonts w:ascii="Tahoma" w:eastAsia="Times New Roman" w:hAnsi="Tahoma"/>
      <w:lang w:val="de-AT" w:eastAsia="de-DE"/>
    </w:rPr>
  </w:style>
  <w:style w:type="character" w:customStyle="1" w:styleId="SalutationChar1">
    <w:name w:val="Salutation Char1"/>
    <w:basedOn w:val="DefaultParagraphFont"/>
    <w:semiHidden/>
    <w:rsid w:val="00B874ED"/>
    <w:rPr>
      <w:rFonts w:ascii="Calibri" w:eastAsia="Calibri" w:hAnsi="Calibri" w:cs="Times New Roman"/>
    </w:rPr>
  </w:style>
  <w:style w:type="paragraph" w:styleId="Closing">
    <w:name w:val="Closing"/>
    <w:basedOn w:val="Normal"/>
    <w:link w:val="ClosingChar"/>
    <w:semiHidden/>
    <w:unhideWhenUsed/>
    <w:rsid w:val="00B874ED"/>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74ED"/>
    <w:rPr>
      <w:rFonts w:ascii="Calibri" w:eastAsia="Calibri" w:hAnsi="Calibri" w:cs="Times New Roman"/>
    </w:rPr>
  </w:style>
  <w:style w:type="paragraph" w:styleId="Signature">
    <w:name w:val="Signature"/>
    <w:basedOn w:val="Normal"/>
    <w:link w:val="SignatureChar"/>
    <w:semiHidden/>
    <w:unhideWhenUsed/>
    <w:rsid w:val="00B874ED"/>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74ED"/>
    <w:rPr>
      <w:rFonts w:ascii="Calibri" w:eastAsia="Calibri" w:hAnsi="Calibri" w:cs="Times New Roman"/>
    </w:rPr>
  </w:style>
  <w:style w:type="paragraph" w:styleId="E-mailSignature">
    <w:name w:val="E-mail Signature"/>
    <w:basedOn w:val="Normal"/>
    <w:link w:val="E-mailSignatureChar"/>
    <w:semiHidden/>
    <w:unhideWhenUsed/>
    <w:rsid w:val="00B874ED"/>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74ED"/>
    <w:rPr>
      <w:rFonts w:ascii="Calibri" w:eastAsia="Calibri" w:hAnsi="Calibri" w:cs="Times New Roman"/>
    </w:rPr>
  </w:style>
  <w:style w:type="paragraph" w:styleId="BodyText2">
    <w:name w:val="Body Text 2"/>
    <w:basedOn w:val="Normal"/>
    <w:link w:val="BodyText2Char"/>
    <w:uiPriority w:val="99"/>
    <w:semiHidden/>
    <w:unhideWhenUsed/>
    <w:rsid w:val="00B874ED"/>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74ED"/>
    <w:rPr>
      <w:rFonts w:ascii="Calibri" w:eastAsia="Calibri" w:hAnsi="Calibri" w:cs="Times New Roman"/>
    </w:rPr>
  </w:style>
  <w:style w:type="paragraph" w:styleId="BodyTextIndent2">
    <w:name w:val="Body Text Indent 2"/>
    <w:basedOn w:val="Normal"/>
    <w:link w:val="BodyTextIndent2Char"/>
    <w:uiPriority w:val="99"/>
    <w:semiHidden/>
    <w:unhideWhenUsed/>
    <w:rsid w:val="00B874ED"/>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74ED"/>
    <w:rPr>
      <w:rFonts w:ascii="Calibri" w:eastAsia="Calibri" w:hAnsi="Calibri" w:cs="Times New Roman"/>
    </w:rPr>
  </w:style>
  <w:style w:type="paragraph" w:styleId="BodyTextIndent3">
    <w:name w:val="Body Text Indent 3"/>
    <w:basedOn w:val="Normal"/>
    <w:link w:val="BodyTextIndent3Char"/>
    <w:uiPriority w:val="99"/>
    <w:semiHidden/>
    <w:unhideWhenUsed/>
    <w:rsid w:val="00B874ED"/>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74E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74E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74ED"/>
    <w:rPr>
      <w:rFonts w:ascii="Calibri" w:eastAsia="Calibri" w:hAnsi="Calibri" w:cs="Times New Roman"/>
    </w:rPr>
  </w:style>
  <w:style w:type="character" w:customStyle="1" w:styleId="CharChar11">
    <w:name w:val="Char Char11"/>
    <w:semiHidden/>
    <w:locked/>
    <w:rsid w:val="00B874ED"/>
    <w:rPr>
      <w:rFonts w:ascii="Tahoma" w:hAnsi="Tahoma" w:cs="Tahoma" w:hint="default"/>
      <w:i/>
      <w:iCs/>
      <w:sz w:val="22"/>
      <w:szCs w:val="22"/>
      <w:lang w:val="de-AT" w:eastAsia="de-DE" w:bidi="ar-SA"/>
    </w:rPr>
  </w:style>
  <w:style w:type="character" w:customStyle="1" w:styleId="CharChar36">
    <w:name w:val="Char Char36"/>
    <w:locked/>
    <w:rsid w:val="00B874ED"/>
    <w:rPr>
      <w:rFonts w:ascii="Arial" w:hAnsi="Arial" w:cs="Arial" w:hint="default"/>
      <w:b/>
      <w:bCs/>
      <w:kern w:val="32"/>
      <w:sz w:val="32"/>
      <w:szCs w:val="32"/>
      <w:lang w:val="sq-AL" w:eastAsia="en-US" w:bidi="ar-SA"/>
    </w:rPr>
  </w:style>
  <w:style w:type="character" w:customStyle="1" w:styleId="CharChar35">
    <w:name w:val="Char Char35"/>
    <w:locked/>
    <w:rsid w:val="00B874ED"/>
    <w:rPr>
      <w:rFonts w:ascii="Arial" w:hAnsi="Arial" w:cs="Arial" w:hint="default"/>
      <w:b/>
      <w:bCs/>
      <w:i/>
      <w:iCs/>
      <w:sz w:val="28"/>
      <w:szCs w:val="28"/>
      <w:lang w:val="sq-AL" w:eastAsia="en-US" w:bidi="ar-SA"/>
    </w:rPr>
  </w:style>
  <w:style w:type="character" w:customStyle="1" w:styleId="CharChar34">
    <w:name w:val="Char Char34"/>
    <w:locked/>
    <w:rsid w:val="00B874ED"/>
    <w:rPr>
      <w:rFonts w:ascii="Tahoma" w:hAnsi="Tahoma" w:cs="Tahoma" w:hint="default"/>
      <w:b/>
      <w:bCs w:val="0"/>
      <w:kern w:val="28"/>
      <w:sz w:val="24"/>
      <w:szCs w:val="28"/>
      <w:lang w:val="de-AT" w:eastAsia="de-DE" w:bidi="ar-SA"/>
    </w:rPr>
  </w:style>
  <w:style w:type="character" w:customStyle="1" w:styleId="CharChar33">
    <w:name w:val="Char Char33"/>
    <w:locked/>
    <w:rsid w:val="00B874ED"/>
    <w:rPr>
      <w:rFonts w:ascii="Tahoma" w:hAnsi="Tahoma" w:cs="Tahoma" w:hint="default"/>
      <w:b/>
      <w:bCs w:val="0"/>
      <w:i/>
      <w:iCs w:val="0"/>
      <w:kern w:val="28"/>
      <w:sz w:val="22"/>
      <w:szCs w:val="22"/>
      <w:lang w:val="de-AT" w:eastAsia="de-DE" w:bidi="ar-SA"/>
    </w:rPr>
  </w:style>
  <w:style w:type="character" w:customStyle="1" w:styleId="CharChar32">
    <w:name w:val="Char Char32"/>
    <w:locked/>
    <w:rsid w:val="00B874ED"/>
    <w:rPr>
      <w:rFonts w:ascii="Tahoma" w:hAnsi="Tahoma" w:cs="Tahoma" w:hint="default"/>
      <w:b/>
      <w:bCs w:val="0"/>
      <w:i/>
      <w:iCs w:val="0"/>
      <w:kern w:val="28"/>
      <w:sz w:val="22"/>
      <w:szCs w:val="22"/>
      <w:lang w:val="de-AT" w:eastAsia="de-DE" w:bidi="ar-SA"/>
    </w:rPr>
  </w:style>
  <w:style w:type="character" w:customStyle="1" w:styleId="CharChar31">
    <w:name w:val="Char Char31"/>
    <w:locked/>
    <w:rsid w:val="00B874E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74ED"/>
    <w:rPr>
      <w:rFonts w:ascii="Courier New" w:hAnsi="Courier New" w:cs="Courier New" w:hint="default"/>
      <w:szCs w:val="22"/>
      <w:lang w:val="de-AT" w:eastAsia="de-DE" w:bidi="ar-SA"/>
    </w:rPr>
  </w:style>
  <w:style w:type="character" w:customStyle="1" w:styleId="CharChar30">
    <w:name w:val="Char Char30"/>
    <w:locked/>
    <w:rsid w:val="00B874ED"/>
    <w:rPr>
      <w:rFonts w:ascii="Tahoma" w:hAnsi="Tahoma" w:cs="Tahoma" w:hint="default"/>
      <w:b/>
      <w:bCs w:val="0"/>
      <w:i/>
      <w:iCs w:val="0"/>
      <w:kern w:val="28"/>
      <w:sz w:val="22"/>
      <w:szCs w:val="22"/>
      <w:lang w:val="de-AT" w:eastAsia="de-DE" w:bidi="ar-SA"/>
    </w:rPr>
  </w:style>
  <w:style w:type="character" w:customStyle="1" w:styleId="CharChar29">
    <w:name w:val="Char Char29"/>
    <w:locked/>
    <w:rsid w:val="00B874ED"/>
    <w:rPr>
      <w:rFonts w:ascii="Tahoma" w:hAnsi="Tahoma" w:cs="Tahoma" w:hint="default"/>
      <w:b/>
      <w:bCs w:val="0"/>
      <w:i/>
      <w:iCs w:val="0"/>
      <w:kern w:val="28"/>
      <w:sz w:val="22"/>
      <w:szCs w:val="22"/>
      <w:lang w:val="de-AT" w:eastAsia="de-DE" w:bidi="ar-SA"/>
    </w:rPr>
  </w:style>
  <w:style w:type="character" w:customStyle="1" w:styleId="CharChar28">
    <w:name w:val="Char Char28"/>
    <w:locked/>
    <w:rsid w:val="00B874ED"/>
    <w:rPr>
      <w:rFonts w:ascii="Tahoma" w:hAnsi="Tahoma" w:cs="Tahoma" w:hint="default"/>
      <w:b/>
      <w:bCs w:val="0"/>
      <w:i/>
      <w:iCs w:val="0"/>
      <w:kern w:val="28"/>
      <w:sz w:val="22"/>
      <w:szCs w:val="22"/>
      <w:lang w:val="de-AT" w:eastAsia="de-DE" w:bidi="ar-SA"/>
    </w:rPr>
  </w:style>
  <w:style w:type="character" w:customStyle="1" w:styleId="CharChar27">
    <w:name w:val="Char Char27"/>
    <w:locked/>
    <w:rsid w:val="00B874ED"/>
    <w:rPr>
      <w:rFonts w:ascii="Calibri" w:eastAsia="Calibri" w:hAnsi="Calibri" w:hint="default"/>
      <w:lang w:val="sq-AL" w:eastAsia="en-US" w:bidi="ar-SA"/>
    </w:rPr>
  </w:style>
  <w:style w:type="character" w:customStyle="1" w:styleId="CharChar24">
    <w:name w:val="Char Char24"/>
    <w:locked/>
    <w:rsid w:val="00B874ED"/>
    <w:rPr>
      <w:rFonts w:ascii="Tahoma" w:hAnsi="Tahoma" w:cs="Tahoma" w:hint="default"/>
      <w:sz w:val="22"/>
      <w:szCs w:val="22"/>
      <w:lang w:val="de-AT" w:eastAsia="de-DE" w:bidi="ar-SA"/>
    </w:rPr>
  </w:style>
  <w:style w:type="character" w:customStyle="1" w:styleId="CharChar23">
    <w:name w:val="Char Char23"/>
    <w:locked/>
    <w:rsid w:val="00B874ED"/>
    <w:rPr>
      <w:rFonts w:ascii="Tahoma" w:hAnsi="Tahoma" w:cs="Tahoma" w:hint="default"/>
      <w:sz w:val="22"/>
      <w:szCs w:val="22"/>
      <w:lang w:val="de-AT" w:eastAsia="de-DE" w:bidi="ar-SA"/>
    </w:rPr>
  </w:style>
  <w:style w:type="character" w:customStyle="1" w:styleId="CharChar22">
    <w:name w:val="Char Char22"/>
    <w:semiHidden/>
    <w:locked/>
    <w:rsid w:val="00B874ED"/>
    <w:rPr>
      <w:rFonts w:ascii="Courier New" w:hAnsi="Courier New" w:cs="Courier New" w:hint="default"/>
      <w:sz w:val="22"/>
      <w:szCs w:val="22"/>
      <w:lang w:val="de-DE" w:eastAsia="de-DE" w:bidi="ar-SA"/>
    </w:rPr>
  </w:style>
  <w:style w:type="character" w:customStyle="1" w:styleId="CharChar21">
    <w:name w:val="Char Char21"/>
    <w:locked/>
    <w:rsid w:val="00B874ED"/>
    <w:rPr>
      <w:rFonts w:ascii="Tahoma" w:hAnsi="Tahoma" w:cs="Tahoma" w:hint="default"/>
      <w:b/>
      <w:bCs w:val="0"/>
      <w:kern w:val="28"/>
      <w:sz w:val="36"/>
      <w:szCs w:val="36"/>
      <w:lang w:val="de-AT" w:eastAsia="de-DE" w:bidi="ar-SA"/>
    </w:rPr>
  </w:style>
  <w:style w:type="character" w:customStyle="1" w:styleId="CharChar12">
    <w:name w:val="Char Char12"/>
    <w:semiHidden/>
    <w:locked/>
    <w:rsid w:val="00B874ED"/>
    <w:rPr>
      <w:rFonts w:ascii="Tahoma" w:hAnsi="Tahoma" w:cs="Tahoma" w:hint="default"/>
      <w:sz w:val="22"/>
      <w:szCs w:val="22"/>
      <w:lang w:val="de-AT" w:eastAsia="de-DE" w:bidi="ar-SA"/>
    </w:rPr>
  </w:style>
  <w:style w:type="character" w:customStyle="1" w:styleId="CharChar9">
    <w:name w:val="Char Char9"/>
    <w:semiHidden/>
    <w:locked/>
    <w:rsid w:val="00B874ED"/>
    <w:rPr>
      <w:rFonts w:ascii="Tahoma" w:hAnsi="Tahoma" w:cs="Tahoma" w:hint="default"/>
      <w:sz w:val="22"/>
      <w:szCs w:val="22"/>
      <w:lang w:val="de-AT" w:eastAsia="de-DE" w:bidi="ar-SA"/>
    </w:rPr>
  </w:style>
  <w:style w:type="character" w:customStyle="1" w:styleId="CharChar25">
    <w:name w:val="Char Char25"/>
    <w:semiHidden/>
    <w:locked/>
    <w:rsid w:val="00B874ED"/>
    <w:rPr>
      <w:rFonts w:ascii="Tahoma" w:hAnsi="Tahoma" w:cs="Tahoma" w:hint="default"/>
      <w:sz w:val="22"/>
      <w:szCs w:val="22"/>
      <w:lang w:val="de-AT" w:eastAsia="de-DE" w:bidi="ar-SA"/>
    </w:rPr>
  </w:style>
  <w:style w:type="character" w:customStyle="1" w:styleId="CharChar15">
    <w:name w:val="Char Char15"/>
    <w:semiHidden/>
    <w:locked/>
    <w:rsid w:val="00B874ED"/>
    <w:rPr>
      <w:rFonts w:ascii="Tahoma" w:hAnsi="Tahoma" w:cs="Tahoma" w:hint="default"/>
      <w:sz w:val="22"/>
      <w:szCs w:val="22"/>
      <w:lang w:val="de-AT" w:eastAsia="de-DE" w:bidi="ar-SA"/>
    </w:rPr>
  </w:style>
  <w:style w:type="character" w:customStyle="1" w:styleId="CharChar16">
    <w:name w:val="Char Char16"/>
    <w:semiHidden/>
    <w:locked/>
    <w:rsid w:val="00B874ED"/>
    <w:rPr>
      <w:rFonts w:ascii="Tahoma" w:hAnsi="Tahoma" w:cs="Arial" w:hint="default"/>
      <w:sz w:val="24"/>
      <w:szCs w:val="24"/>
      <w:lang w:val="de-AT" w:eastAsia="de-DE" w:bidi="ar-SA"/>
    </w:rPr>
  </w:style>
  <w:style w:type="character" w:customStyle="1" w:styleId="CharChar20">
    <w:name w:val="Char Char20"/>
    <w:locked/>
    <w:rsid w:val="00B874ED"/>
    <w:rPr>
      <w:rFonts w:ascii="Tahoma" w:hAnsi="Tahoma" w:cs="Tahoma" w:hint="default"/>
      <w:b/>
      <w:bCs w:val="0"/>
      <w:kern w:val="28"/>
      <w:sz w:val="32"/>
      <w:szCs w:val="36"/>
      <w:lang w:val="de-AT" w:eastAsia="de-DE" w:bidi="ar-SA"/>
    </w:rPr>
  </w:style>
  <w:style w:type="character" w:customStyle="1" w:styleId="CharChar13">
    <w:name w:val="Char Char13"/>
    <w:semiHidden/>
    <w:locked/>
    <w:rsid w:val="00B874ED"/>
    <w:rPr>
      <w:rFonts w:ascii="Tahoma" w:hAnsi="Tahoma" w:cs="Tahoma" w:hint="default"/>
      <w:sz w:val="22"/>
      <w:szCs w:val="22"/>
      <w:lang w:val="de-AT" w:eastAsia="de-DE" w:bidi="ar-SA"/>
    </w:rPr>
  </w:style>
  <w:style w:type="character" w:customStyle="1" w:styleId="CharChar19">
    <w:name w:val="Char Char19"/>
    <w:semiHidden/>
    <w:locked/>
    <w:rsid w:val="00B874ED"/>
    <w:rPr>
      <w:rFonts w:ascii="Tahoma" w:hAnsi="Tahoma" w:cs="Tahoma" w:hint="default"/>
      <w:sz w:val="22"/>
      <w:szCs w:val="22"/>
      <w:lang w:val="de-AT" w:eastAsia="de-DE" w:bidi="ar-SA"/>
    </w:rPr>
  </w:style>
  <w:style w:type="character" w:customStyle="1" w:styleId="CharChar3">
    <w:name w:val="Char Char3"/>
    <w:semiHidden/>
    <w:locked/>
    <w:rsid w:val="00B874ED"/>
  </w:style>
  <w:style w:type="character" w:customStyle="1" w:styleId="CharChar14">
    <w:name w:val="Char Char14"/>
    <w:semiHidden/>
    <w:locked/>
    <w:rsid w:val="00B874ED"/>
  </w:style>
  <w:style w:type="character" w:customStyle="1" w:styleId="CharChar17">
    <w:name w:val="Char Char17"/>
    <w:locked/>
    <w:rsid w:val="00B874ED"/>
    <w:rPr>
      <w:rFonts w:ascii="Tahoma" w:hAnsi="Tahoma" w:cs="Tahoma" w:hint="default"/>
      <w:sz w:val="22"/>
      <w:szCs w:val="22"/>
      <w:lang w:val="de-AT" w:eastAsia="de-DE" w:bidi="ar-SA"/>
    </w:rPr>
  </w:style>
  <w:style w:type="character" w:customStyle="1" w:styleId="CharChar7">
    <w:name w:val="Char Char7"/>
    <w:semiHidden/>
    <w:locked/>
    <w:rsid w:val="00B874ED"/>
    <w:rPr>
      <w:rFonts w:ascii="Tahoma" w:hAnsi="Tahoma" w:cs="Tahoma" w:hint="default"/>
      <w:sz w:val="22"/>
      <w:szCs w:val="22"/>
      <w:lang w:val="de-AT" w:eastAsia="de-DE" w:bidi="ar-SA"/>
    </w:rPr>
  </w:style>
  <w:style w:type="character" w:customStyle="1" w:styleId="CharChar6">
    <w:name w:val="Char Char6"/>
    <w:semiHidden/>
    <w:locked/>
    <w:rsid w:val="00B874ED"/>
    <w:rPr>
      <w:rFonts w:ascii="Tahoma" w:hAnsi="Tahoma" w:cs="Tahoma" w:hint="default"/>
      <w:sz w:val="16"/>
      <w:szCs w:val="16"/>
      <w:lang w:val="de-AT" w:eastAsia="de-DE" w:bidi="ar-SA"/>
    </w:rPr>
  </w:style>
  <w:style w:type="character" w:customStyle="1" w:styleId="CharChar5">
    <w:name w:val="Char Char5"/>
    <w:semiHidden/>
    <w:locked/>
    <w:rsid w:val="00B874ED"/>
    <w:rPr>
      <w:rFonts w:ascii="Tahoma" w:hAnsi="Tahoma" w:cs="Tahoma" w:hint="default"/>
      <w:sz w:val="22"/>
      <w:szCs w:val="22"/>
      <w:lang w:val="de-AT" w:eastAsia="de-DE" w:bidi="ar-SA"/>
    </w:rPr>
  </w:style>
  <w:style w:type="character" w:customStyle="1" w:styleId="CharChar4">
    <w:name w:val="Char Char4"/>
    <w:semiHidden/>
    <w:locked/>
    <w:rsid w:val="00B874ED"/>
    <w:rPr>
      <w:rFonts w:ascii="Tahoma" w:hAnsi="Tahoma" w:cs="Tahoma" w:hint="default"/>
      <w:sz w:val="16"/>
      <w:szCs w:val="16"/>
      <w:lang w:val="de-AT" w:eastAsia="de-DE" w:bidi="ar-SA"/>
    </w:rPr>
  </w:style>
  <w:style w:type="character" w:customStyle="1" w:styleId="CharChar18">
    <w:name w:val="Char Char18"/>
    <w:semiHidden/>
    <w:locked/>
    <w:rsid w:val="00B874ED"/>
    <w:rPr>
      <w:rFonts w:ascii="Tahoma" w:hAnsi="Tahoma" w:cs="Tahoma" w:hint="default"/>
      <w:sz w:val="22"/>
      <w:szCs w:val="22"/>
      <w:lang w:val="de-AT" w:eastAsia="de-DE" w:bidi="ar-SA"/>
    </w:rPr>
  </w:style>
  <w:style w:type="character" w:customStyle="1" w:styleId="CharChar8">
    <w:name w:val="Char Char8"/>
    <w:locked/>
    <w:rsid w:val="00B874ED"/>
    <w:rPr>
      <w:rFonts w:ascii="Tahoma" w:hAnsi="Tahoma" w:cs="Tahoma" w:hint="default"/>
      <w:sz w:val="22"/>
      <w:szCs w:val="22"/>
      <w:lang w:val="de-AT" w:eastAsia="de-DE" w:bidi="ar-SA"/>
    </w:rPr>
  </w:style>
  <w:style w:type="character" w:customStyle="1" w:styleId="CharChar2">
    <w:name w:val="Char Char2"/>
    <w:locked/>
    <w:rsid w:val="00B874E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74E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74ED"/>
    <w:rPr>
      <w:rFonts w:ascii="Calibri" w:hAnsi="Calibri" w:hint="default"/>
      <w:lang w:val="sq-AL"/>
    </w:rPr>
  </w:style>
  <w:style w:type="paragraph" w:styleId="NormalIndent">
    <w:name w:val="Normal Indent"/>
    <w:basedOn w:val="Normal"/>
    <w:link w:val="NormalIndentChar"/>
    <w:semiHidden/>
    <w:unhideWhenUsed/>
    <w:rsid w:val="00B874ED"/>
    <w:pPr>
      <w:ind w:left="720"/>
    </w:pPr>
    <w:rPr>
      <w:rFonts w:ascii="Tahoma" w:eastAsia="Times New Roman" w:hAnsi="Tahoma"/>
      <w:lang w:val="de-AT" w:eastAsia="de-DE"/>
    </w:rPr>
  </w:style>
  <w:style w:type="character" w:customStyle="1" w:styleId="DeltaViewInsertion">
    <w:name w:val="DeltaView Insertion"/>
    <w:uiPriority w:val="99"/>
    <w:rsid w:val="00B874ED"/>
    <w:rPr>
      <w:color w:val="0000FF"/>
      <w:spacing w:val="0"/>
      <w:u w:val="double"/>
    </w:rPr>
  </w:style>
  <w:style w:type="character" w:customStyle="1" w:styleId="az12">
    <w:name w:val="az12"/>
    <w:uiPriority w:val="99"/>
    <w:rsid w:val="00B874ED"/>
    <w:rPr>
      <w:rFonts w:ascii="Times New Roman" w:hAnsi="Times New Roman" w:cs="Times New Roman" w:hint="default"/>
      <w:sz w:val="24"/>
    </w:rPr>
  </w:style>
  <w:style w:type="character" w:customStyle="1" w:styleId="Style20">
    <w:name w:val="Style2"/>
    <w:basedOn w:val="Point1Char"/>
    <w:uiPriority w:val="1"/>
    <w:qFormat/>
    <w:rsid w:val="00B874ED"/>
    <w:rPr>
      <w:rFonts w:ascii="Calibri" w:eastAsia="Times New Roman" w:hAnsi="Calibri" w:cs="Times New Roman"/>
      <w:sz w:val="24"/>
      <w:szCs w:val="24"/>
      <w:lang w:val="en-GB" w:eastAsia="en-GB"/>
    </w:rPr>
  </w:style>
  <w:style w:type="character" w:customStyle="1" w:styleId="Style2Char">
    <w:name w:val="Style2 Char"/>
    <w:locked/>
    <w:rsid w:val="00B874ED"/>
    <w:rPr>
      <w:rFonts w:ascii="Times New Roman" w:eastAsia="Times New Roman" w:hAnsi="Times New Roman" w:cs="Times New Roman" w:hint="default"/>
      <w:color w:val="0070C0"/>
      <w:sz w:val="28"/>
      <w:szCs w:val="24"/>
      <w:lang w:val="sq-AL"/>
    </w:rPr>
  </w:style>
  <w:style w:type="character" w:customStyle="1" w:styleId="longtext1">
    <w:name w:val="long_text1"/>
    <w:rsid w:val="00B874ED"/>
    <w:rPr>
      <w:sz w:val="20"/>
      <w:szCs w:val="20"/>
    </w:rPr>
  </w:style>
  <w:style w:type="character" w:customStyle="1" w:styleId="En-tteoupieddepage0">
    <w:name w:val="En-tête ou pied de page"/>
    <w:basedOn w:val="En-tteoupieddepage"/>
    <w:uiPriority w:val="99"/>
    <w:rsid w:val="00B874ED"/>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874ED"/>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874E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874ED"/>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B874ED"/>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874ED"/>
    <w:rPr>
      <w:rFonts w:ascii="Times New Roman" w:hAnsi="Times New Roman" w:cs="Times New Roman"/>
      <w:u w:val="single"/>
      <w:shd w:val="clear" w:color="auto" w:fill="FFFFFF"/>
    </w:rPr>
  </w:style>
  <w:style w:type="character" w:customStyle="1" w:styleId="super">
    <w:name w:val="super"/>
    <w:basedOn w:val="DefaultParagraphFont"/>
    <w:rsid w:val="00B874ED"/>
  </w:style>
  <w:style w:type="character" w:customStyle="1" w:styleId="italic">
    <w:name w:val="italic"/>
    <w:basedOn w:val="DefaultParagraphFont"/>
    <w:rsid w:val="00B874ED"/>
  </w:style>
  <w:style w:type="character" w:customStyle="1" w:styleId="shorttext">
    <w:name w:val="short_text"/>
    <w:basedOn w:val="DefaultParagraphFont"/>
    <w:rsid w:val="00B874ED"/>
  </w:style>
  <w:style w:type="character" w:customStyle="1" w:styleId="boldface">
    <w:name w:val="boldface"/>
    <w:basedOn w:val="DefaultParagraphFont"/>
    <w:rsid w:val="00B874ED"/>
  </w:style>
  <w:style w:type="character" w:customStyle="1" w:styleId="italics">
    <w:name w:val="italics"/>
    <w:basedOn w:val="DefaultParagraphFont"/>
    <w:rsid w:val="00B874ED"/>
  </w:style>
  <w:style w:type="character" w:customStyle="1" w:styleId="superscript">
    <w:name w:val="superscript"/>
    <w:basedOn w:val="DefaultParagraphFont"/>
    <w:rsid w:val="00B874ED"/>
  </w:style>
  <w:style w:type="paragraph" w:styleId="Caption">
    <w:name w:val="caption"/>
    <w:basedOn w:val="Normal"/>
    <w:next w:val="Normal"/>
    <w:link w:val="CaptionChar"/>
    <w:semiHidden/>
    <w:unhideWhenUsed/>
    <w:qFormat/>
    <w:rsid w:val="00B874ED"/>
    <w:pPr>
      <w:spacing w:line="240" w:lineRule="auto"/>
    </w:pPr>
    <w:rPr>
      <w:rFonts w:ascii="Tahoma" w:eastAsia="Times New Roman" w:hAnsi="Tahoma"/>
      <w:sz w:val="16"/>
      <w:lang w:val="de-AT" w:eastAsia="de-DE"/>
    </w:rPr>
  </w:style>
  <w:style w:type="character" w:customStyle="1" w:styleId="MessageHeaderLabel">
    <w:name w:val="Message Header Label"/>
    <w:rsid w:val="00B874ED"/>
    <w:rPr>
      <w:rFonts w:ascii="Arial" w:hAnsi="Arial" w:cs="Arial" w:hint="default"/>
      <w:b/>
      <w:bCs/>
      <w:spacing w:val="-4"/>
      <w:sz w:val="18"/>
      <w:szCs w:val="18"/>
      <w:vertAlign w:val="baseline"/>
    </w:rPr>
  </w:style>
  <w:style w:type="character" w:customStyle="1" w:styleId="bold">
    <w:name w:val="bold"/>
    <w:rsid w:val="00B874ED"/>
    <w:rPr>
      <w:b/>
      <w:bCs/>
    </w:rPr>
  </w:style>
  <w:style w:type="character" w:customStyle="1" w:styleId="st">
    <w:name w:val="st"/>
    <w:rsid w:val="00B874ED"/>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874E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874E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874E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874E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874ED"/>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B874ED"/>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874ED"/>
    <w:rPr>
      <w:rFonts w:ascii="Garamond" w:hAnsi="Garamond" w:cs="Garamond" w:hint="default"/>
      <w:sz w:val="22"/>
      <w:szCs w:val="22"/>
    </w:rPr>
  </w:style>
  <w:style w:type="character" w:customStyle="1" w:styleId="arial14">
    <w:name w:val="arial14"/>
    <w:rsid w:val="00B874ED"/>
  </w:style>
  <w:style w:type="character" w:customStyle="1" w:styleId="ju-005fpara--char">
    <w:name w:val="ju-005fpara--char"/>
    <w:basedOn w:val="DefaultParagraphFont"/>
    <w:rsid w:val="00B874ED"/>
  </w:style>
  <w:style w:type="character" w:customStyle="1" w:styleId="eheadnotes">
    <w:name w:val="eheadnotes"/>
    <w:rsid w:val="00B874ED"/>
    <w:rPr>
      <w:rFonts w:ascii="Times New Roman" w:hAnsi="Times New Roman" w:cs="Times New Roman" w:hint="default"/>
    </w:rPr>
  </w:style>
  <w:style w:type="character" w:customStyle="1" w:styleId="edate">
    <w:name w:val="edate"/>
    <w:rsid w:val="00B874ED"/>
    <w:rPr>
      <w:rFonts w:ascii="Times New Roman" w:hAnsi="Times New Roman" w:cs="Times New Roman" w:hint="default"/>
    </w:rPr>
  </w:style>
  <w:style w:type="character" w:customStyle="1" w:styleId="enumber">
    <w:name w:val="enumber"/>
    <w:rsid w:val="00B874ED"/>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74ED"/>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74ED"/>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74E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74E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74E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74E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874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74ED"/>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74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874E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87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B874ED"/>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74ED"/>
    <w:pPr>
      <w:numPr>
        <w:numId w:val="1"/>
      </w:numPr>
      <w:contextualSpacing/>
    </w:pPr>
  </w:style>
  <w:style w:type="paragraph" w:styleId="ListBullet">
    <w:name w:val="List Bullet"/>
    <w:basedOn w:val="Normal"/>
    <w:semiHidden/>
    <w:unhideWhenUsed/>
    <w:rsid w:val="00B874ED"/>
    <w:pPr>
      <w:numPr>
        <w:numId w:val="3"/>
      </w:numPr>
      <w:contextualSpacing/>
    </w:pPr>
  </w:style>
  <w:style w:type="paragraph" w:styleId="ListBullet2">
    <w:name w:val="List Bullet 2"/>
    <w:basedOn w:val="Normal"/>
    <w:semiHidden/>
    <w:unhideWhenUsed/>
    <w:rsid w:val="00B874ED"/>
    <w:pPr>
      <w:numPr>
        <w:numId w:val="5"/>
      </w:numPr>
      <w:contextualSpacing/>
    </w:pPr>
  </w:style>
  <w:style w:type="paragraph" w:styleId="ListBullet3">
    <w:name w:val="List Bullet 3"/>
    <w:basedOn w:val="Normal"/>
    <w:semiHidden/>
    <w:unhideWhenUsed/>
    <w:rsid w:val="00B874ED"/>
    <w:pPr>
      <w:numPr>
        <w:numId w:val="6"/>
      </w:numPr>
      <w:contextualSpacing/>
    </w:pPr>
  </w:style>
  <w:style w:type="paragraph" w:styleId="ListBullet4">
    <w:name w:val="List Bullet 4"/>
    <w:basedOn w:val="Normal"/>
    <w:semiHidden/>
    <w:unhideWhenUsed/>
    <w:rsid w:val="00B874ED"/>
    <w:pPr>
      <w:numPr>
        <w:numId w:val="7"/>
      </w:numPr>
      <w:contextualSpacing/>
    </w:pPr>
  </w:style>
  <w:style w:type="paragraph" w:styleId="ListBullet5">
    <w:name w:val="List Bullet 5"/>
    <w:basedOn w:val="Normal"/>
    <w:semiHidden/>
    <w:unhideWhenUsed/>
    <w:rsid w:val="00B874ED"/>
    <w:pPr>
      <w:numPr>
        <w:numId w:val="8"/>
      </w:numPr>
      <w:contextualSpacing/>
    </w:pPr>
  </w:style>
  <w:style w:type="paragraph" w:styleId="ListNumber2">
    <w:name w:val="List Number 2"/>
    <w:basedOn w:val="Normal"/>
    <w:semiHidden/>
    <w:unhideWhenUsed/>
    <w:rsid w:val="00B874ED"/>
    <w:pPr>
      <w:numPr>
        <w:numId w:val="9"/>
      </w:numPr>
      <w:contextualSpacing/>
    </w:pPr>
  </w:style>
  <w:style w:type="paragraph" w:styleId="ListNumber3">
    <w:name w:val="List Number 3"/>
    <w:basedOn w:val="Normal"/>
    <w:semiHidden/>
    <w:unhideWhenUsed/>
    <w:rsid w:val="00B874ED"/>
    <w:pPr>
      <w:numPr>
        <w:numId w:val="10"/>
      </w:numPr>
      <w:contextualSpacing/>
    </w:pPr>
  </w:style>
  <w:style w:type="paragraph" w:styleId="ListNumber4">
    <w:name w:val="List Number 4"/>
    <w:basedOn w:val="Normal"/>
    <w:semiHidden/>
    <w:unhideWhenUsed/>
    <w:rsid w:val="00B874ED"/>
    <w:pPr>
      <w:numPr>
        <w:numId w:val="11"/>
      </w:numPr>
      <w:contextualSpacing/>
    </w:pPr>
  </w:style>
  <w:style w:type="numbering" w:styleId="111111">
    <w:name w:val="Outline List 2"/>
    <w:basedOn w:val="NoList"/>
    <w:semiHidden/>
    <w:unhideWhenUsed/>
    <w:rsid w:val="00B874ED"/>
    <w:pPr>
      <w:numPr>
        <w:numId w:val="15"/>
      </w:numPr>
    </w:pPr>
  </w:style>
  <w:style w:type="numbering" w:customStyle="1" w:styleId="aAhs">
    <w:name w:val="aAhs"/>
    <w:uiPriority w:val="99"/>
    <w:rsid w:val="00B874ED"/>
    <w:pPr>
      <w:numPr>
        <w:numId w:val="16"/>
      </w:numPr>
    </w:pPr>
  </w:style>
  <w:style w:type="numbering" w:customStyle="1" w:styleId="Style3">
    <w:name w:val="Style3"/>
    <w:rsid w:val="00B874ED"/>
    <w:pPr>
      <w:numPr>
        <w:numId w:val="17"/>
      </w:numPr>
    </w:pPr>
  </w:style>
  <w:style w:type="numbering" w:styleId="ArticleSection">
    <w:name w:val="Outline List 3"/>
    <w:basedOn w:val="NoList"/>
    <w:semiHidden/>
    <w:unhideWhenUsed/>
    <w:rsid w:val="00B874ED"/>
    <w:pPr>
      <w:numPr>
        <w:numId w:val="18"/>
      </w:numPr>
    </w:pPr>
  </w:style>
  <w:style w:type="numbering" w:styleId="1ai">
    <w:name w:val="Outline List 1"/>
    <w:basedOn w:val="NoList"/>
    <w:semiHidden/>
    <w:unhideWhenUsed/>
    <w:rsid w:val="00B874ED"/>
    <w:pPr>
      <w:numPr>
        <w:numId w:val="19"/>
      </w:numPr>
    </w:pPr>
  </w:style>
  <w:style w:type="paragraph" w:customStyle="1" w:styleId="TEKSTIIII">
    <w:name w:val="TEKSTIIII"/>
    <w:basedOn w:val="Normal"/>
    <w:qFormat/>
    <w:rsid w:val="004B2BCB"/>
    <w:pPr>
      <w:spacing w:after="0" w:line="240" w:lineRule="auto"/>
    </w:pPr>
    <w:rPr>
      <w:rFonts w:ascii="Garamond" w:eastAsiaTheme="minorHAnsi" w:hAnsi="Garamond" w:cstheme="minorBidi"/>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lsdException w:name="toc 3"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4E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74ED"/>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74ED"/>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74ED"/>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74ED"/>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74ED"/>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74ED"/>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74ED"/>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74ED"/>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74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74E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74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74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74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74E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74E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74E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74ED"/>
    <w:rPr>
      <w:color w:val="0000FF"/>
      <w:u w:val="single"/>
    </w:rPr>
  </w:style>
  <w:style w:type="character" w:styleId="FollowedHyperlink">
    <w:name w:val="FollowedHyperlink"/>
    <w:uiPriority w:val="99"/>
    <w:semiHidden/>
    <w:unhideWhenUsed/>
    <w:rsid w:val="00B874ED"/>
    <w:rPr>
      <w:color w:val="800080"/>
      <w:u w:val="single"/>
    </w:rPr>
  </w:style>
  <w:style w:type="paragraph" w:styleId="HTMLAddress">
    <w:name w:val="HTML Address"/>
    <w:basedOn w:val="Normal"/>
    <w:link w:val="HTMLAddressChar"/>
    <w:semiHidden/>
    <w:unhideWhenUsed/>
    <w:rsid w:val="00B874E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74ED"/>
    <w:rPr>
      <w:rFonts w:ascii="Tahoma" w:eastAsia="Times New Roman" w:hAnsi="Tahoma" w:cs="Times New Roman"/>
      <w:i/>
      <w:iCs/>
      <w:lang w:val="de-AT" w:eastAsia="de-DE"/>
    </w:rPr>
  </w:style>
  <w:style w:type="character" w:styleId="HTMLCode">
    <w:name w:val="HTML Code"/>
    <w:semiHidden/>
    <w:unhideWhenUsed/>
    <w:rsid w:val="00B874E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74E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74ED"/>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74E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7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74ED"/>
    <w:rPr>
      <w:rFonts w:ascii="Courier New" w:eastAsia="Times New Roman" w:hAnsi="Courier New" w:cs="Times New Roman"/>
      <w:sz w:val="20"/>
      <w:lang w:val="de-AT" w:eastAsia="de-DE"/>
    </w:rPr>
  </w:style>
  <w:style w:type="character" w:styleId="HTMLSample">
    <w:name w:val="HTML Sample"/>
    <w:semiHidden/>
    <w:unhideWhenUsed/>
    <w:rsid w:val="00B874ED"/>
    <w:rPr>
      <w:rFonts w:ascii="Courier New" w:eastAsia="Times New Roman" w:hAnsi="Courier New" w:cs="Courier New" w:hint="default"/>
    </w:rPr>
  </w:style>
  <w:style w:type="character" w:styleId="HTMLTypewriter">
    <w:name w:val="HTML Typewriter"/>
    <w:semiHidden/>
    <w:unhideWhenUsed/>
    <w:rsid w:val="00B874E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74ED"/>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74E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874E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B874E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874ED"/>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874E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74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B874E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874ED"/>
    <w:rPr>
      <w:b/>
      <w:bCs/>
      <w:lang w:val="en-AU" w:eastAsia="en-US" w:bidi="ar-SA"/>
    </w:rPr>
  </w:style>
  <w:style w:type="character" w:customStyle="1" w:styleId="HeaderChar">
    <w:name w:val="Header Char"/>
    <w:basedOn w:val="DefaultParagraphFont"/>
    <w:link w:val="Header"/>
    <w:uiPriority w:val="99"/>
    <w:semiHidden/>
    <w:locked/>
    <w:rsid w:val="00B874ED"/>
    <w:rPr>
      <w:rFonts w:ascii="Calibri" w:eastAsia="Calibri" w:hAnsi="Calibri" w:cs="Times New Roman"/>
    </w:rPr>
  </w:style>
  <w:style w:type="character" w:customStyle="1" w:styleId="FooterChar">
    <w:name w:val="Footer Char"/>
    <w:basedOn w:val="DefaultParagraphFont"/>
    <w:link w:val="Footer"/>
    <w:uiPriority w:val="99"/>
    <w:semiHidden/>
    <w:locked/>
    <w:rsid w:val="00B874ED"/>
    <w:rPr>
      <w:rFonts w:ascii="Calibri" w:eastAsia="Calibri" w:hAnsi="Calibri" w:cs="Times New Roman"/>
    </w:rPr>
  </w:style>
  <w:style w:type="paragraph" w:styleId="Index1">
    <w:name w:val="index 1"/>
    <w:basedOn w:val="Normal"/>
    <w:next w:val="Normal"/>
    <w:autoRedefine/>
    <w:semiHidden/>
    <w:unhideWhenUsed/>
    <w:rsid w:val="00B874ED"/>
    <w:pPr>
      <w:spacing w:after="0" w:line="240" w:lineRule="auto"/>
      <w:ind w:left="220" w:hanging="220"/>
    </w:pPr>
  </w:style>
  <w:style w:type="character" w:customStyle="1" w:styleId="CaptionChar">
    <w:name w:val="Caption Char"/>
    <w:link w:val="Caption"/>
    <w:semiHidden/>
    <w:locked/>
    <w:rsid w:val="00B874E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1"/>
    <w:locked/>
    <w:rsid w:val="00B874ED"/>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874E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74E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74ED"/>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74E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74E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74E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74E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74ED"/>
    <w:rPr>
      <w:rFonts w:ascii="Calibri" w:eastAsia="Calibri" w:hAnsi="Calibri" w:cs="Times New Roman"/>
    </w:rPr>
  </w:style>
  <w:style w:type="character" w:customStyle="1" w:styleId="MessageHeaderChar">
    <w:name w:val="Message Header Char"/>
    <w:basedOn w:val="DefaultParagraphFont"/>
    <w:link w:val="MessageHeader"/>
    <w:semiHidden/>
    <w:locked/>
    <w:rsid w:val="00B874E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874E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74E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74ED"/>
    <w:rPr>
      <w:rFonts w:ascii="Tahoma" w:eastAsia="Times New Roman" w:hAnsi="Tahoma" w:cs="Times New Roman"/>
      <w:lang w:val="de-AT" w:eastAsia="de-DE"/>
    </w:rPr>
  </w:style>
  <w:style w:type="paragraph" w:styleId="BodyText">
    <w:name w:val="Body Text"/>
    <w:basedOn w:val="Normal"/>
    <w:link w:val="BodyTextChar"/>
    <w:semiHidden/>
    <w:unhideWhenUsed/>
    <w:qFormat/>
    <w:rsid w:val="00B874ED"/>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74ED"/>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74E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74ED"/>
    <w:pPr>
      <w:spacing w:after="120"/>
      <w:ind w:left="360"/>
    </w:pPr>
  </w:style>
  <w:style w:type="character" w:customStyle="1" w:styleId="BodyTextIndentChar1">
    <w:name w:val="Body Text Indent Char1"/>
    <w:basedOn w:val="DefaultParagraphFont"/>
    <w:uiPriority w:val="99"/>
    <w:semiHidden/>
    <w:rsid w:val="00B874E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74E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74E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74E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74E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74E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74E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74E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74E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74E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74E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74E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74ED"/>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74ED"/>
    <w:pPr>
      <w:ind w:left="720" w:firstLine="0"/>
      <w:contextualSpacing/>
      <w:jc w:val="left"/>
    </w:pPr>
    <w:rPr>
      <w:rFonts w:eastAsia="Times New Roman"/>
    </w:rPr>
  </w:style>
  <w:style w:type="character" w:customStyle="1" w:styleId="AktiChar">
    <w:name w:val="Akti Char"/>
    <w:basedOn w:val="DefaultParagraphFont"/>
    <w:link w:val="Akti"/>
    <w:locked/>
    <w:rsid w:val="00B874ED"/>
    <w:rPr>
      <w:rFonts w:ascii="Garamond" w:eastAsia="MS Mincho" w:hAnsi="Garamond" w:cs="CG Times"/>
      <w:b/>
      <w:bCs/>
      <w:caps/>
      <w:color w:val="000000"/>
      <w:sz w:val="24"/>
      <w:lang w:val="en-GB"/>
    </w:rPr>
  </w:style>
  <w:style w:type="paragraph" w:customStyle="1" w:styleId="Akti">
    <w:name w:val="Akti"/>
    <w:link w:val="AktiChar"/>
    <w:qFormat/>
    <w:rsid w:val="00B874E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74ED"/>
    <w:rPr>
      <w:rFonts w:ascii="Garamond" w:eastAsia="MS Mincho" w:hAnsi="Garamond" w:cs="CG Times"/>
      <w:b/>
      <w:bCs/>
      <w:sz w:val="24"/>
      <w:lang w:val="en-GB"/>
    </w:rPr>
  </w:style>
  <w:style w:type="paragraph" w:customStyle="1" w:styleId="NumriData">
    <w:name w:val="Numri_Data"/>
    <w:next w:val="Normal"/>
    <w:link w:val="NumriDataChar"/>
    <w:qFormat/>
    <w:rsid w:val="00B874E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74ED"/>
    <w:rPr>
      <w:rFonts w:ascii="Garamond" w:eastAsia="MS Mincho" w:hAnsi="Garamond" w:cs="CG Times"/>
      <w:sz w:val="24"/>
    </w:rPr>
  </w:style>
  <w:style w:type="paragraph" w:customStyle="1" w:styleId="Paragrafi">
    <w:name w:val="Paragrafi"/>
    <w:link w:val="ParagrafiChar"/>
    <w:qFormat/>
    <w:rsid w:val="00B874E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74ED"/>
    <w:rPr>
      <w:rFonts w:ascii="Garamond" w:eastAsia="MS Mincho" w:hAnsi="Garamond" w:cs="CG Times"/>
      <w:b/>
      <w:bCs/>
      <w:caps/>
      <w:sz w:val="24"/>
      <w:lang w:val="en-GB"/>
    </w:rPr>
  </w:style>
  <w:style w:type="paragraph" w:customStyle="1" w:styleId="Titulli">
    <w:name w:val="Titulli"/>
    <w:next w:val="Normal"/>
    <w:link w:val="TitulliChar"/>
    <w:qFormat/>
    <w:rsid w:val="00B874E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74ED"/>
    <w:rPr>
      <w:rFonts w:ascii="Garamond" w:eastAsia="MS Mincho" w:hAnsi="Garamond" w:cs="CG Times"/>
      <w:sz w:val="24"/>
      <w:lang w:val="en-GB"/>
    </w:rPr>
  </w:style>
  <w:style w:type="paragraph" w:customStyle="1" w:styleId="NeniNr">
    <w:name w:val="Neni_Nr"/>
    <w:next w:val="Normal"/>
    <w:link w:val="NeniNrChar"/>
    <w:qFormat/>
    <w:rsid w:val="00B87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87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74ED"/>
    <w:rPr>
      <w:rFonts w:ascii="Garamond" w:eastAsia="MS Mincho" w:hAnsi="Garamond" w:cs="CG Times"/>
      <w:caps/>
      <w:sz w:val="24"/>
      <w:lang w:val="en-GB"/>
    </w:rPr>
  </w:style>
  <w:style w:type="paragraph" w:customStyle="1" w:styleId="Autoriteti">
    <w:name w:val="Autoriteti"/>
    <w:next w:val="Normal"/>
    <w:link w:val="AutoritetiChar"/>
    <w:qFormat/>
    <w:rsid w:val="00B874E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74E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74E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74ED"/>
    <w:pPr>
      <w:ind w:firstLine="0"/>
      <w:jc w:val="center"/>
    </w:pPr>
    <w:rPr>
      <w:caps/>
      <w:szCs w:val="24"/>
    </w:rPr>
  </w:style>
  <w:style w:type="paragraph" w:customStyle="1" w:styleId="Vendosi">
    <w:name w:val="Vendosi"/>
    <w:basedOn w:val="Titull-Titull"/>
    <w:uiPriority w:val="99"/>
    <w:qFormat/>
    <w:rsid w:val="00B874ED"/>
  </w:style>
  <w:style w:type="paragraph" w:customStyle="1" w:styleId="Hapesira7">
    <w:name w:val="Hapesira 7"/>
    <w:basedOn w:val="Paragrafi"/>
    <w:uiPriority w:val="99"/>
    <w:qFormat/>
    <w:rsid w:val="00B874ED"/>
    <w:rPr>
      <w:sz w:val="14"/>
      <w:szCs w:val="24"/>
    </w:rPr>
  </w:style>
  <w:style w:type="character" w:customStyle="1" w:styleId="Style1Char">
    <w:name w:val="Style1 Char"/>
    <w:link w:val="Style1"/>
    <w:locked/>
    <w:rsid w:val="00B874ED"/>
    <w:rPr>
      <w:rFonts w:ascii="CG Times" w:eastAsia="MS Mincho" w:hAnsi="CG Times" w:cs="CG Times"/>
      <w:b/>
      <w:bCs/>
      <w:caps/>
      <w:color w:val="000000"/>
      <w:sz w:val="21"/>
      <w:lang w:val="en-GB"/>
    </w:rPr>
  </w:style>
  <w:style w:type="paragraph" w:customStyle="1" w:styleId="Style1">
    <w:name w:val="Style1"/>
    <w:basedOn w:val="Akti"/>
    <w:link w:val="Style1Char"/>
    <w:qFormat/>
    <w:rsid w:val="00B874ED"/>
    <w:rPr>
      <w:rFonts w:ascii="CG Times" w:hAnsi="CG Times"/>
      <w:sz w:val="21"/>
    </w:rPr>
  </w:style>
  <w:style w:type="paragraph" w:customStyle="1" w:styleId="ADDRESS">
    <w:name w:val="ADDRESS"/>
    <w:basedOn w:val="Normal"/>
    <w:uiPriority w:val="99"/>
    <w:qFormat/>
    <w:rsid w:val="00B874E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74E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74E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74E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74E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74E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74E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74E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74E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74E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74E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74E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74E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74E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74E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74E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74E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74E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74E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74E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74ED"/>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74E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74E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74E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74E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74E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74E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74E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874E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74E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74E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874E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74E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74E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74E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74E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74E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74E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74E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74E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74ED"/>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B874ED"/>
    <w:rPr>
      <w:rFonts w:ascii="Times New Roman" w:eastAsia="Calibri" w:hAnsi="Times New Roman" w:cs="Times New Roman"/>
      <w:color w:val="000000"/>
      <w:sz w:val="24"/>
      <w:szCs w:val="24"/>
    </w:rPr>
  </w:style>
  <w:style w:type="paragraph" w:customStyle="1" w:styleId="Default">
    <w:name w:val="Default"/>
    <w:link w:val="DefaultChar"/>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74ED"/>
    <w:rPr>
      <w:sz w:val="24"/>
      <w:lang w:val="en-GB" w:eastAsia="fr-FR"/>
    </w:rPr>
  </w:style>
  <w:style w:type="paragraph" w:customStyle="1" w:styleId="JuPara">
    <w:name w:val="Ju_Para"/>
    <w:aliases w:val="Left,First line:  0 cm,ECHR_Para,Para"/>
    <w:basedOn w:val="Normal"/>
    <w:link w:val="JuParaCar"/>
    <w:qFormat/>
    <w:rsid w:val="00B874ED"/>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874ED"/>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874E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74E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74E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74E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74E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74E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74E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74E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74E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74E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74E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74ED"/>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74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74ED"/>
    <w:rPr>
      <w:b w:val="0"/>
    </w:rPr>
  </w:style>
  <w:style w:type="paragraph" w:customStyle="1" w:styleId="StyleStyle1Bold">
    <w:name w:val="Style Style1 + Bold"/>
    <w:basedOn w:val="Style1"/>
    <w:uiPriority w:val="99"/>
    <w:qFormat/>
    <w:rsid w:val="00B874E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74ED"/>
    <w:rPr>
      <w:rFonts w:ascii="EUAlbertina" w:hAnsi="EUAlbertina"/>
      <w:color w:val="auto"/>
    </w:rPr>
  </w:style>
  <w:style w:type="paragraph" w:customStyle="1" w:styleId="CM4">
    <w:name w:val="CM4"/>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74E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74ED"/>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74E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74E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74E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74E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74E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74E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874ED"/>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874E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74ED"/>
  </w:style>
  <w:style w:type="paragraph" w:customStyle="1" w:styleId="Point0">
    <w:name w:val="Point 0"/>
    <w:basedOn w:val="Normal"/>
    <w:uiPriority w:val="99"/>
    <w:qFormat/>
    <w:rsid w:val="00B874E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74E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74ED"/>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74ED"/>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74ED"/>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74ED"/>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74E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74E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74ED"/>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74E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74E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74E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74E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74E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74E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74ED"/>
    <w:rPr>
      <w:rFonts w:ascii="CG Times" w:eastAsia="Times New Roman" w:hAnsi="CG Times" w:cs="Times New Roman"/>
      <w:b/>
      <w:szCs w:val="24"/>
    </w:rPr>
  </w:style>
  <w:style w:type="paragraph" w:customStyle="1" w:styleId="ParagrafiCharCharChar">
    <w:name w:val="Paragrafi Char Char Char"/>
    <w:link w:val="ParagrafiCharCharCharChar"/>
    <w:qFormat/>
    <w:rsid w:val="00B874E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74E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74E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74E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74E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74E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74E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74ED"/>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74E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74ED"/>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74E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74E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74E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74E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74ED"/>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74E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7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74E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74ED"/>
    <w:pPr>
      <w:tabs>
        <w:tab w:val="left" w:pos="6575"/>
      </w:tabs>
    </w:pPr>
    <w:rPr>
      <w:spacing w:val="-4"/>
    </w:rPr>
  </w:style>
  <w:style w:type="paragraph" w:customStyle="1" w:styleId="Cover1">
    <w:name w:val="Cover1"/>
    <w:basedOn w:val="Normal"/>
    <w:next w:val="Normal"/>
    <w:uiPriority w:val="99"/>
    <w:qFormat/>
    <w:rsid w:val="00B874E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74E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74E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74E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74ED"/>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74E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74E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74E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74E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74E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74E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4E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74ED"/>
    <w:rPr>
      <w:vertAlign w:val="superscript"/>
    </w:rPr>
  </w:style>
  <w:style w:type="paragraph" w:customStyle="1" w:styleId="Char2">
    <w:name w:val="Char2"/>
    <w:basedOn w:val="Normal"/>
    <w:link w:val="FootnoteReference"/>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74ED"/>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74E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74ED"/>
    <w:rPr>
      <w:sz w:val="24"/>
    </w:rPr>
  </w:style>
  <w:style w:type="paragraph" w:customStyle="1" w:styleId="xl160">
    <w:name w:val="xl16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74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74E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74E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74E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74E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74E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74E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74E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74E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74E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74E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74E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74E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74E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74E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74E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74E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74E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74E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74E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74E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74E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74E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74E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74E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74E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74E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74E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74E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74E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74E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74E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74E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74E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74E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74E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74E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74E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74E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74ED"/>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74E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74ED"/>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74E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74ED"/>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74E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74ED"/>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74E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74ED"/>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74E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74ED"/>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74E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74ED"/>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74E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74E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74E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74E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74ED"/>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74ED"/>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74ED"/>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74ED"/>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74ED"/>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74ED"/>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74ED"/>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74ED"/>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74ED"/>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74ED"/>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74E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74E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74E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74E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74E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74E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74E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74E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74ED"/>
    <w:pPr>
      <w:spacing w:before="0"/>
    </w:pPr>
  </w:style>
  <w:style w:type="paragraph" w:customStyle="1" w:styleId="Definition1a">
    <w:name w:val="Definition 1a"/>
    <w:basedOn w:val="Definition"/>
    <w:next w:val="Definition1b"/>
    <w:uiPriority w:val="99"/>
    <w:qFormat/>
    <w:rsid w:val="00B874ED"/>
    <w:pPr>
      <w:keepNext/>
    </w:pPr>
  </w:style>
  <w:style w:type="character" w:customStyle="1" w:styleId="Paragraph1Char">
    <w:name w:val="Paragraph (1) Char"/>
    <w:link w:val="Paragraph1"/>
    <w:locked/>
    <w:rsid w:val="00B874E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74E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74E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74E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74ED"/>
    <w:pPr>
      <w:tabs>
        <w:tab w:val="clear" w:pos="2835"/>
      </w:tabs>
      <w:ind w:firstLine="0"/>
    </w:pPr>
  </w:style>
  <w:style w:type="paragraph" w:customStyle="1" w:styleId="Definition3">
    <w:name w:val="Definition 3"/>
    <w:basedOn w:val="Definition2"/>
    <w:uiPriority w:val="99"/>
    <w:qFormat/>
    <w:rsid w:val="00B874ED"/>
    <w:pPr>
      <w:tabs>
        <w:tab w:val="clear" w:pos="3402"/>
      </w:tabs>
      <w:ind w:left="3402"/>
    </w:pPr>
  </w:style>
  <w:style w:type="paragraph" w:customStyle="1" w:styleId="Definition4">
    <w:name w:val="Definition 4"/>
    <w:basedOn w:val="Definition3"/>
    <w:uiPriority w:val="99"/>
    <w:qFormat/>
    <w:rsid w:val="00B874ED"/>
    <w:pPr>
      <w:tabs>
        <w:tab w:val="clear" w:pos="3969"/>
      </w:tabs>
      <w:ind w:left="3969"/>
    </w:pPr>
  </w:style>
  <w:style w:type="paragraph" w:customStyle="1" w:styleId="Paragraphi">
    <w:name w:val="Paragraph (i)"/>
    <w:basedOn w:val="Normal"/>
    <w:uiPriority w:val="99"/>
    <w:qFormat/>
    <w:rsid w:val="00B874E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74ED"/>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74E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74E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74E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74ED"/>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74E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874E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874E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874E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74E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74E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874ED"/>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874ED"/>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874E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874E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874E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74ED"/>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874E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874E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874ED"/>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874ED"/>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874ED"/>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874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74ED"/>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874ED"/>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874ED"/>
    <w:pPr>
      <w:ind w:left="720" w:firstLine="0"/>
      <w:contextualSpacing/>
      <w:jc w:val="left"/>
    </w:pPr>
    <w:rPr>
      <w:rFonts w:eastAsia="Times New Roman" w:hAnsi="Times New Roman"/>
      <w:lang w:val="sq-AL"/>
    </w:rPr>
  </w:style>
  <w:style w:type="paragraph" w:customStyle="1" w:styleId="Body">
    <w:name w:val="Body"/>
    <w:uiPriority w:val="99"/>
    <w:qFormat/>
    <w:rsid w:val="00B874ED"/>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874E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874E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874ED"/>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874ED"/>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874ED"/>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874ED"/>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874ED"/>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874ED"/>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874ED"/>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874ED"/>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874ED"/>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874ED"/>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874E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874ED"/>
    <w:rPr>
      <w:spacing w:val="10"/>
      <w:sz w:val="15"/>
      <w:szCs w:val="15"/>
      <w:shd w:val="clear" w:color="auto" w:fill="FFFFFF"/>
    </w:rPr>
  </w:style>
  <w:style w:type="paragraph" w:customStyle="1" w:styleId="Bodytext350">
    <w:name w:val="Body text (35)"/>
    <w:basedOn w:val="Normal"/>
    <w:link w:val="Bodytext35"/>
    <w:qFormat/>
    <w:rsid w:val="00B874ED"/>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874ED"/>
    <w:rPr>
      <w:sz w:val="18"/>
      <w:szCs w:val="18"/>
      <w:shd w:val="clear" w:color="auto" w:fill="FFFFFF"/>
    </w:rPr>
  </w:style>
  <w:style w:type="paragraph" w:customStyle="1" w:styleId="Bodytext370">
    <w:name w:val="Body text (37)"/>
    <w:basedOn w:val="Normal"/>
    <w:link w:val="Bodytext37"/>
    <w:qFormat/>
    <w:rsid w:val="00B874ED"/>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B874E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74E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74E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74E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74E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74E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74ED"/>
  </w:style>
  <w:style w:type="paragraph" w:customStyle="1" w:styleId="CharCharCharCharCharCharCharCharCharCharChar1">
    <w:name w:val="Char Char Char Char Char Char Char Char Char Char Char1"/>
    <w:basedOn w:val="Normal"/>
    <w:uiPriority w:val="99"/>
    <w:qFormat/>
    <w:rsid w:val="00B874E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74ED"/>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B874E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74ED"/>
    <w:pPr>
      <w:ind w:left="720" w:firstLine="0"/>
      <w:contextualSpacing/>
      <w:jc w:val="left"/>
    </w:pPr>
    <w:rPr>
      <w:rFonts w:eastAsia="MS Mincho"/>
    </w:rPr>
  </w:style>
  <w:style w:type="paragraph" w:customStyle="1" w:styleId="Style54">
    <w:name w:val="Style54"/>
    <w:basedOn w:val="Normal"/>
    <w:uiPriority w:val="99"/>
    <w:qFormat/>
    <w:rsid w:val="00B874ED"/>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74ED"/>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74E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74ED"/>
    <w:pPr>
      <w:ind w:firstLine="0"/>
    </w:pPr>
    <w:rPr>
      <w:u w:val="single"/>
    </w:rPr>
  </w:style>
  <w:style w:type="paragraph" w:customStyle="1" w:styleId="Indenta">
    <w:name w:val="Indent (a)"/>
    <w:basedOn w:val="Normal"/>
    <w:uiPriority w:val="99"/>
    <w:qFormat/>
    <w:rsid w:val="00B874E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74E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74E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74E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74E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B874ED"/>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B874ED"/>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B874ED"/>
    <w:rPr>
      <w:sz w:val="16"/>
      <w:szCs w:val="16"/>
    </w:rPr>
  </w:style>
  <w:style w:type="character" w:styleId="LineNumber">
    <w:name w:val="line number"/>
    <w:semiHidden/>
    <w:unhideWhenUsed/>
    <w:rsid w:val="00B874ED"/>
    <w:rPr>
      <w:rFonts w:ascii="Tahoma" w:hAnsi="Tahoma" w:cs="Tahoma" w:hint="default"/>
      <w:sz w:val="22"/>
    </w:rPr>
  </w:style>
  <w:style w:type="character" w:styleId="EndnoteReference">
    <w:name w:val="endnote reference"/>
    <w:semiHidden/>
    <w:unhideWhenUsed/>
    <w:rsid w:val="00B874ED"/>
    <w:rPr>
      <w:vertAlign w:val="superscript"/>
    </w:rPr>
  </w:style>
  <w:style w:type="character" w:styleId="PlaceholderText">
    <w:name w:val="Placeholder Text"/>
    <w:uiPriority w:val="99"/>
    <w:semiHidden/>
    <w:rsid w:val="00B874ED"/>
    <w:rPr>
      <w:rFonts w:ascii="Times New Roman" w:hAnsi="Times New Roman" w:cs="Times New Roman" w:hint="default"/>
      <w:color w:val="808080"/>
    </w:rPr>
  </w:style>
  <w:style w:type="character" w:styleId="SubtleEmphasis">
    <w:name w:val="Subtle Emphasis"/>
    <w:uiPriority w:val="19"/>
    <w:qFormat/>
    <w:rsid w:val="00B874ED"/>
    <w:rPr>
      <w:i/>
      <w:iCs/>
      <w:color w:val="404040"/>
    </w:rPr>
  </w:style>
  <w:style w:type="character" w:styleId="IntenseEmphasis">
    <w:name w:val="Intense Emphasis"/>
    <w:uiPriority w:val="21"/>
    <w:qFormat/>
    <w:rsid w:val="00B874ED"/>
    <w:rPr>
      <w:b/>
      <w:bCs/>
      <w:i/>
      <w:iCs/>
      <w:color w:val="4F81BD"/>
      <w:sz w:val="24"/>
    </w:rPr>
  </w:style>
  <w:style w:type="character" w:styleId="IntenseReference">
    <w:name w:val="Intense Reference"/>
    <w:basedOn w:val="DefaultParagraphFont"/>
    <w:uiPriority w:val="32"/>
    <w:qFormat/>
    <w:rsid w:val="00B874ED"/>
    <w:rPr>
      <w:b/>
      <w:bCs/>
      <w:smallCaps/>
      <w:color w:val="5B9BD5" w:themeColor="accent1"/>
      <w:spacing w:val="5"/>
    </w:rPr>
  </w:style>
  <w:style w:type="character" w:styleId="BookTitle">
    <w:name w:val="Book Title"/>
    <w:uiPriority w:val="33"/>
    <w:qFormat/>
    <w:rsid w:val="00B874ED"/>
    <w:rPr>
      <w:b/>
      <w:bCs/>
      <w:smallCaps/>
      <w:spacing w:val="5"/>
    </w:rPr>
  </w:style>
  <w:style w:type="character" w:customStyle="1" w:styleId="Heading9Char1">
    <w:name w:val="Heading 9 Char1"/>
    <w:basedOn w:val="DefaultParagraphFont"/>
    <w:semiHidden/>
    <w:rsid w:val="00B874E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74E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74ED"/>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74ED"/>
    <w:rPr>
      <w:rFonts w:ascii="Segoe UI" w:eastAsia="Calibri" w:hAnsi="Segoe UI" w:cs="Segoe UI"/>
      <w:sz w:val="18"/>
      <w:szCs w:val="18"/>
    </w:rPr>
  </w:style>
  <w:style w:type="paragraph" w:styleId="Header">
    <w:name w:val="header"/>
    <w:basedOn w:val="Normal"/>
    <w:link w:val="HeaderChar"/>
    <w:uiPriority w:val="99"/>
    <w:semiHidden/>
    <w:unhideWhenUsed/>
    <w:rsid w:val="00B874ED"/>
    <w:pPr>
      <w:tabs>
        <w:tab w:val="center" w:pos="4680"/>
        <w:tab w:val="right" w:pos="9360"/>
      </w:tabs>
      <w:spacing w:after="0" w:line="240" w:lineRule="auto"/>
    </w:pPr>
  </w:style>
  <w:style w:type="character" w:customStyle="1" w:styleId="HeaderChar1">
    <w:name w:val="Header Char1"/>
    <w:basedOn w:val="DefaultParagraphFont"/>
    <w:uiPriority w:val="99"/>
    <w:semiHidden/>
    <w:rsid w:val="00B874ED"/>
    <w:rPr>
      <w:rFonts w:ascii="Calibri" w:eastAsia="Calibri" w:hAnsi="Calibri" w:cs="Times New Roman"/>
    </w:rPr>
  </w:style>
  <w:style w:type="paragraph" w:styleId="Footer">
    <w:name w:val="footer"/>
    <w:basedOn w:val="Normal"/>
    <w:link w:val="FooterChar"/>
    <w:uiPriority w:val="99"/>
    <w:semiHidden/>
    <w:unhideWhenUsed/>
    <w:rsid w:val="00B874ED"/>
    <w:pPr>
      <w:tabs>
        <w:tab w:val="center" w:pos="4680"/>
        <w:tab w:val="right" w:pos="9360"/>
      </w:tabs>
      <w:spacing w:after="0" w:line="240" w:lineRule="auto"/>
    </w:pPr>
  </w:style>
  <w:style w:type="character" w:customStyle="1" w:styleId="FooterChar1">
    <w:name w:val="Footer Char1"/>
    <w:basedOn w:val="DefaultParagraphFont"/>
    <w:uiPriority w:val="99"/>
    <w:semiHidden/>
    <w:rsid w:val="00B874ED"/>
    <w:rPr>
      <w:rFonts w:ascii="Calibri" w:eastAsia="Calibri" w:hAnsi="Calibri" w:cs="Times New Roman"/>
    </w:rPr>
  </w:style>
  <w:style w:type="paragraph" w:styleId="Subtitle">
    <w:name w:val="Subtitle"/>
    <w:basedOn w:val="Normal"/>
    <w:next w:val="Normal"/>
    <w:link w:val="SubtitleChar"/>
    <w:qFormat/>
    <w:rsid w:val="00B874E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874ED"/>
    <w:rPr>
      <w:rFonts w:eastAsiaTheme="minorEastAsia"/>
      <w:color w:val="5A5A5A" w:themeColor="text1" w:themeTint="A5"/>
      <w:spacing w:val="15"/>
    </w:rPr>
  </w:style>
  <w:style w:type="character" w:customStyle="1" w:styleId="apple-converted-space">
    <w:name w:val="apple-converted-space"/>
    <w:rsid w:val="00B874ED"/>
  </w:style>
  <w:style w:type="paragraph" w:styleId="BodyText3">
    <w:name w:val="Body Text 3"/>
    <w:basedOn w:val="Normal"/>
    <w:link w:val="BodyText3Char"/>
    <w:uiPriority w:val="99"/>
    <w:semiHidden/>
    <w:unhideWhenUsed/>
    <w:rsid w:val="00B874E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74ED"/>
    <w:rPr>
      <w:rFonts w:ascii="Calibri" w:eastAsia="Calibri" w:hAnsi="Calibri" w:cs="Times New Roman"/>
      <w:sz w:val="16"/>
      <w:szCs w:val="16"/>
    </w:rPr>
  </w:style>
  <w:style w:type="character" w:customStyle="1" w:styleId="sb8d990e2">
    <w:name w:val="sb8d990e2"/>
    <w:basedOn w:val="DefaultParagraphFont"/>
    <w:rsid w:val="00B874ED"/>
  </w:style>
  <w:style w:type="character" w:customStyle="1" w:styleId="normal--char">
    <w:name w:val="normal--char"/>
    <w:basedOn w:val="DefaultParagraphFont"/>
    <w:rsid w:val="00B874ED"/>
  </w:style>
  <w:style w:type="character" w:customStyle="1" w:styleId="s7d2086b4">
    <w:name w:val="s7d2086b4"/>
    <w:basedOn w:val="DefaultParagraphFont"/>
    <w:uiPriority w:val="99"/>
    <w:rsid w:val="00B874ED"/>
  </w:style>
  <w:style w:type="character" w:customStyle="1" w:styleId="hps">
    <w:name w:val="hps"/>
    <w:basedOn w:val="DefaultParagraphFont"/>
    <w:rsid w:val="00B874ED"/>
  </w:style>
  <w:style w:type="character" w:customStyle="1" w:styleId="grame">
    <w:name w:val="grame"/>
    <w:rsid w:val="00B874ED"/>
    <w:rPr>
      <w:rFonts w:ascii="Times New Roman" w:hAnsi="Times New Roman" w:cs="Times New Roman" w:hint="default"/>
    </w:rPr>
  </w:style>
  <w:style w:type="character" w:customStyle="1" w:styleId="atn">
    <w:name w:val="atn"/>
    <w:basedOn w:val="DefaultParagraphFont"/>
    <w:rsid w:val="00B874ED"/>
  </w:style>
  <w:style w:type="paragraph" w:styleId="PlainText">
    <w:name w:val="Plain Text"/>
    <w:basedOn w:val="Normal"/>
    <w:link w:val="PlainTextChar"/>
    <w:uiPriority w:val="99"/>
    <w:semiHidden/>
    <w:unhideWhenUsed/>
    <w:rsid w:val="00B874ED"/>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74ED"/>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74ED"/>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74ED"/>
    <w:rPr>
      <w:rFonts w:ascii="Segoe UI" w:eastAsia="Calibri" w:hAnsi="Segoe UI" w:cs="Segoe UI"/>
      <w:sz w:val="16"/>
      <w:szCs w:val="16"/>
    </w:rPr>
  </w:style>
  <w:style w:type="character" w:customStyle="1" w:styleId="longtext">
    <w:name w:val="long_text"/>
    <w:rsid w:val="00B874ED"/>
    <w:rPr>
      <w:rFonts w:ascii="Comic Sans MS" w:hAnsi="Comic Sans MS" w:hint="default"/>
      <w:b/>
      <w:bCs w:val="0"/>
      <w:sz w:val="96"/>
      <w:szCs w:val="24"/>
      <w:lang w:val="pl-PL" w:eastAsia="pl-PL" w:bidi="ar-SA"/>
    </w:rPr>
  </w:style>
  <w:style w:type="character" w:customStyle="1" w:styleId="Point1CharChar">
    <w:name w:val="Point 1 Char Char"/>
    <w:rsid w:val="00B874ED"/>
    <w:rPr>
      <w:sz w:val="24"/>
      <w:szCs w:val="24"/>
      <w:lang w:val="en-GB" w:eastAsia="en-GB" w:bidi="ar-SA"/>
    </w:rPr>
  </w:style>
  <w:style w:type="character" w:customStyle="1" w:styleId="ParagrafiCharChar">
    <w:name w:val="Paragrafi Char Char"/>
    <w:rsid w:val="00B874ED"/>
    <w:rPr>
      <w:rFonts w:ascii="CG Times" w:hAnsi="CG Times" w:hint="default"/>
      <w:sz w:val="22"/>
      <w:lang w:val="en-US" w:eastAsia="en-US" w:bidi="ar-SA"/>
    </w:rPr>
  </w:style>
  <w:style w:type="character" w:customStyle="1" w:styleId="apple-style-span">
    <w:name w:val="apple-style-span"/>
    <w:rsid w:val="00B874ED"/>
  </w:style>
  <w:style w:type="character" w:customStyle="1" w:styleId="CommentTextChar">
    <w:name w:val="Comment Text Char"/>
    <w:basedOn w:val="DefaultParagraphFont"/>
    <w:uiPriority w:val="99"/>
    <w:semiHidden/>
    <w:rsid w:val="00B874ED"/>
    <w:rPr>
      <w:rFonts w:ascii="Calibri" w:eastAsia="Calibri" w:hAnsi="Calibri" w:cs="Times New Roman"/>
    </w:rPr>
  </w:style>
  <w:style w:type="character" w:customStyle="1" w:styleId="CommentTextChar1">
    <w:name w:val="Comment Text Char1"/>
    <w:basedOn w:val="DefaultParagraphFont"/>
    <w:rsid w:val="00B874E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74ED"/>
    <w:pPr>
      <w:spacing w:line="240" w:lineRule="auto"/>
    </w:pPr>
    <w:rPr>
      <w:sz w:val="20"/>
      <w:szCs w:val="20"/>
    </w:rPr>
  </w:style>
  <w:style w:type="character" w:customStyle="1" w:styleId="CommentTextChar2">
    <w:name w:val="Comment Text Char2"/>
    <w:basedOn w:val="DefaultParagraphFont"/>
    <w:link w:val="CommentText"/>
    <w:uiPriority w:val="99"/>
    <w:semiHidden/>
    <w:rsid w:val="00B874E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74ED"/>
    <w:rPr>
      <w:b/>
      <w:bCs/>
    </w:rPr>
  </w:style>
  <w:style w:type="character" w:customStyle="1" w:styleId="CommentSubjectChar">
    <w:name w:val="Comment Subject Char"/>
    <w:basedOn w:val="CommentTextChar2"/>
    <w:link w:val="CommentSubject"/>
    <w:uiPriority w:val="99"/>
    <w:semiHidden/>
    <w:rsid w:val="00B874ED"/>
    <w:rPr>
      <w:rFonts w:ascii="Calibri" w:eastAsia="Calibri" w:hAnsi="Calibri" w:cs="Times New Roman"/>
      <w:b/>
      <w:bCs/>
      <w:sz w:val="20"/>
      <w:szCs w:val="20"/>
    </w:rPr>
  </w:style>
  <w:style w:type="paragraph" w:styleId="MacroText">
    <w:name w:val="macro"/>
    <w:link w:val="MacroTextChar"/>
    <w:semiHidden/>
    <w:unhideWhenUsed/>
    <w:rsid w:val="00B874E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74ED"/>
    <w:rPr>
      <w:rFonts w:ascii="Consolas" w:eastAsia="Calibri" w:hAnsi="Consolas" w:cs="Times New Roman"/>
      <w:sz w:val="20"/>
      <w:szCs w:val="20"/>
    </w:rPr>
  </w:style>
  <w:style w:type="paragraph" w:styleId="Date">
    <w:name w:val="Date"/>
    <w:basedOn w:val="Normal"/>
    <w:next w:val="Normal"/>
    <w:link w:val="DateChar"/>
    <w:semiHidden/>
    <w:unhideWhenUsed/>
    <w:rsid w:val="00B874ED"/>
    <w:rPr>
      <w:rFonts w:ascii="Tahoma" w:eastAsia="Times New Roman" w:hAnsi="Tahoma"/>
      <w:lang w:val="de-AT" w:eastAsia="de-DE"/>
    </w:rPr>
  </w:style>
  <w:style w:type="character" w:customStyle="1" w:styleId="DateChar1">
    <w:name w:val="Date Char1"/>
    <w:basedOn w:val="DefaultParagraphFont"/>
    <w:semiHidden/>
    <w:rsid w:val="00B874ED"/>
    <w:rPr>
      <w:rFonts w:ascii="Calibri" w:eastAsia="Calibri" w:hAnsi="Calibri" w:cs="Times New Roman"/>
    </w:rPr>
  </w:style>
  <w:style w:type="character" w:customStyle="1" w:styleId="Emphasis1">
    <w:name w:val="Emphasis1"/>
    <w:semiHidden/>
    <w:rsid w:val="00B874ED"/>
  </w:style>
  <w:style w:type="paragraph" w:styleId="NoteHeading">
    <w:name w:val="Note Heading"/>
    <w:basedOn w:val="Normal"/>
    <w:next w:val="Normal"/>
    <w:link w:val="NoteHeadingChar"/>
    <w:semiHidden/>
    <w:unhideWhenUsed/>
    <w:rsid w:val="00B874ED"/>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74E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74E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74ED"/>
    <w:rPr>
      <w:rFonts w:ascii="Calibri" w:eastAsia="Calibri" w:hAnsi="Calibri" w:cs="Times New Roman"/>
    </w:rPr>
  </w:style>
  <w:style w:type="paragraph" w:styleId="Salutation">
    <w:name w:val="Salutation"/>
    <w:basedOn w:val="Normal"/>
    <w:next w:val="Normal"/>
    <w:link w:val="SalutationChar"/>
    <w:semiHidden/>
    <w:unhideWhenUsed/>
    <w:rsid w:val="00B874ED"/>
    <w:rPr>
      <w:rFonts w:ascii="Tahoma" w:eastAsia="Times New Roman" w:hAnsi="Tahoma"/>
      <w:lang w:val="de-AT" w:eastAsia="de-DE"/>
    </w:rPr>
  </w:style>
  <w:style w:type="character" w:customStyle="1" w:styleId="SalutationChar1">
    <w:name w:val="Salutation Char1"/>
    <w:basedOn w:val="DefaultParagraphFont"/>
    <w:semiHidden/>
    <w:rsid w:val="00B874ED"/>
    <w:rPr>
      <w:rFonts w:ascii="Calibri" w:eastAsia="Calibri" w:hAnsi="Calibri" w:cs="Times New Roman"/>
    </w:rPr>
  </w:style>
  <w:style w:type="paragraph" w:styleId="Closing">
    <w:name w:val="Closing"/>
    <w:basedOn w:val="Normal"/>
    <w:link w:val="ClosingChar"/>
    <w:semiHidden/>
    <w:unhideWhenUsed/>
    <w:rsid w:val="00B874ED"/>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74ED"/>
    <w:rPr>
      <w:rFonts w:ascii="Calibri" w:eastAsia="Calibri" w:hAnsi="Calibri" w:cs="Times New Roman"/>
    </w:rPr>
  </w:style>
  <w:style w:type="paragraph" w:styleId="Signature">
    <w:name w:val="Signature"/>
    <w:basedOn w:val="Normal"/>
    <w:link w:val="SignatureChar"/>
    <w:semiHidden/>
    <w:unhideWhenUsed/>
    <w:rsid w:val="00B874ED"/>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74ED"/>
    <w:rPr>
      <w:rFonts w:ascii="Calibri" w:eastAsia="Calibri" w:hAnsi="Calibri" w:cs="Times New Roman"/>
    </w:rPr>
  </w:style>
  <w:style w:type="paragraph" w:styleId="E-mailSignature">
    <w:name w:val="E-mail Signature"/>
    <w:basedOn w:val="Normal"/>
    <w:link w:val="E-mailSignatureChar"/>
    <w:semiHidden/>
    <w:unhideWhenUsed/>
    <w:rsid w:val="00B874ED"/>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74ED"/>
    <w:rPr>
      <w:rFonts w:ascii="Calibri" w:eastAsia="Calibri" w:hAnsi="Calibri" w:cs="Times New Roman"/>
    </w:rPr>
  </w:style>
  <w:style w:type="paragraph" w:styleId="BodyText2">
    <w:name w:val="Body Text 2"/>
    <w:basedOn w:val="Normal"/>
    <w:link w:val="BodyText2Char"/>
    <w:uiPriority w:val="99"/>
    <w:semiHidden/>
    <w:unhideWhenUsed/>
    <w:rsid w:val="00B874ED"/>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74ED"/>
    <w:rPr>
      <w:rFonts w:ascii="Calibri" w:eastAsia="Calibri" w:hAnsi="Calibri" w:cs="Times New Roman"/>
    </w:rPr>
  </w:style>
  <w:style w:type="paragraph" w:styleId="BodyTextIndent2">
    <w:name w:val="Body Text Indent 2"/>
    <w:basedOn w:val="Normal"/>
    <w:link w:val="BodyTextIndent2Char"/>
    <w:uiPriority w:val="99"/>
    <w:semiHidden/>
    <w:unhideWhenUsed/>
    <w:rsid w:val="00B874ED"/>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74ED"/>
    <w:rPr>
      <w:rFonts w:ascii="Calibri" w:eastAsia="Calibri" w:hAnsi="Calibri" w:cs="Times New Roman"/>
    </w:rPr>
  </w:style>
  <w:style w:type="paragraph" w:styleId="BodyTextIndent3">
    <w:name w:val="Body Text Indent 3"/>
    <w:basedOn w:val="Normal"/>
    <w:link w:val="BodyTextIndent3Char"/>
    <w:uiPriority w:val="99"/>
    <w:semiHidden/>
    <w:unhideWhenUsed/>
    <w:rsid w:val="00B874ED"/>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74E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74E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74ED"/>
    <w:rPr>
      <w:rFonts w:ascii="Calibri" w:eastAsia="Calibri" w:hAnsi="Calibri" w:cs="Times New Roman"/>
    </w:rPr>
  </w:style>
  <w:style w:type="character" w:customStyle="1" w:styleId="CharChar11">
    <w:name w:val="Char Char11"/>
    <w:semiHidden/>
    <w:locked/>
    <w:rsid w:val="00B874ED"/>
    <w:rPr>
      <w:rFonts w:ascii="Tahoma" w:hAnsi="Tahoma" w:cs="Tahoma" w:hint="default"/>
      <w:i/>
      <w:iCs/>
      <w:sz w:val="22"/>
      <w:szCs w:val="22"/>
      <w:lang w:val="de-AT" w:eastAsia="de-DE" w:bidi="ar-SA"/>
    </w:rPr>
  </w:style>
  <w:style w:type="character" w:customStyle="1" w:styleId="CharChar36">
    <w:name w:val="Char Char36"/>
    <w:locked/>
    <w:rsid w:val="00B874ED"/>
    <w:rPr>
      <w:rFonts w:ascii="Arial" w:hAnsi="Arial" w:cs="Arial" w:hint="default"/>
      <w:b/>
      <w:bCs/>
      <w:kern w:val="32"/>
      <w:sz w:val="32"/>
      <w:szCs w:val="32"/>
      <w:lang w:val="sq-AL" w:eastAsia="en-US" w:bidi="ar-SA"/>
    </w:rPr>
  </w:style>
  <w:style w:type="character" w:customStyle="1" w:styleId="CharChar35">
    <w:name w:val="Char Char35"/>
    <w:locked/>
    <w:rsid w:val="00B874ED"/>
    <w:rPr>
      <w:rFonts w:ascii="Arial" w:hAnsi="Arial" w:cs="Arial" w:hint="default"/>
      <w:b/>
      <w:bCs/>
      <w:i/>
      <w:iCs/>
      <w:sz w:val="28"/>
      <w:szCs w:val="28"/>
      <w:lang w:val="sq-AL" w:eastAsia="en-US" w:bidi="ar-SA"/>
    </w:rPr>
  </w:style>
  <w:style w:type="character" w:customStyle="1" w:styleId="CharChar34">
    <w:name w:val="Char Char34"/>
    <w:locked/>
    <w:rsid w:val="00B874ED"/>
    <w:rPr>
      <w:rFonts w:ascii="Tahoma" w:hAnsi="Tahoma" w:cs="Tahoma" w:hint="default"/>
      <w:b/>
      <w:bCs w:val="0"/>
      <w:kern w:val="28"/>
      <w:sz w:val="24"/>
      <w:szCs w:val="28"/>
      <w:lang w:val="de-AT" w:eastAsia="de-DE" w:bidi="ar-SA"/>
    </w:rPr>
  </w:style>
  <w:style w:type="character" w:customStyle="1" w:styleId="CharChar33">
    <w:name w:val="Char Char33"/>
    <w:locked/>
    <w:rsid w:val="00B874ED"/>
    <w:rPr>
      <w:rFonts w:ascii="Tahoma" w:hAnsi="Tahoma" w:cs="Tahoma" w:hint="default"/>
      <w:b/>
      <w:bCs w:val="0"/>
      <w:i/>
      <w:iCs w:val="0"/>
      <w:kern w:val="28"/>
      <w:sz w:val="22"/>
      <w:szCs w:val="22"/>
      <w:lang w:val="de-AT" w:eastAsia="de-DE" w:bidi="ar-SA"/>
    </w:rPr>
  </w:style>
  <w:style w:type="character" w:customStyle="1" w:styleId="CharChar32">
    <w:name w:val="Char Char32"/>
    <w:locked/>
    <w:rsid w:val="00B874ED"/>
    <w:rPr>
      <w:rFonts w:ascii="Tahoma" w:hAnsi="Tahoma" w:cs="Tahoma" w:hint="default"/>
      <w:b/>
      <w:bCs w:val="0"/>
      <w:i/>
      <w:iCs w:val="0"/>
      <w:kern w:val="28"/>
      <w:sz w:val="22"/>
      <w:szCs w:val="22"/>
      <w:lang w:val="de-AT" w:eastAsia="de-DE" w:bidi="ar-SA"/>
    </w:rPr>
  </w:style>
  <w:style w:type="character" w:customStyle="1" w:styleId="CharChar31">
    <w:name w:val="Char Char31"/>
    <w:locked/>
    <w:rsid w:val="00B874E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74ED"/>
    <w:rPr>
      <w:rFonts w:ascii="Courier New" w:hAnsi="Courier New" w:cs="Courier New" w:hint="default"/>
      <w:szCs w:val="22"/>
      <w:lang w:val="de-AT" w:eastAsia="de-DE" w:bidi="ar-SA"/>
    </w:rPr>
  </w:style>
  <w:style w:type="character" w:customStyle="1" w:styleId="CharChar30">
    <w:name w:val="Char Char30"/>
    <w:locked/>
    <w:rsid w:val="00B874ED"/>
    <w:rPr>
      <w:rFonts w:ascii="Tahoma" w:hAnsi="Tahoma" w:cs="Tahoma" w:hint="default"/>
      <w:b/>
      <w:bCs w:val="0"/>
      <w:i/>
      <w:iCs w:val="0"/>
      <w:kern w:val="28"/>
      <w:sz w:val="22"/>
      <w:szCs w:val="22"/>
      <w:lang w:val="de-AT" w:eastAsia="de-DE" w:bidi="ar-SA"/>
    </w:rPr>
  </w:style>
  <w:style w:type="character" w:customStyle="1" w:styleId="CharChar29">
    <w:name w:val="Char Char29"/>
    <w:locked/>
    <w:rsid w:val="00B874ED"/>
    <w:rPr>
      <w:rFonts w:ascii="Tahoma" w:hAnsi="Tahoma" w:cs="Tahoma" w:hint="default"/>
      <w:b/>
      <w:bCs w:val="0"/>
      <w:i/>
      <w:iCs w:val="0"/>
      <w:kern w:val="28"/>
      <w:sz w:val="22"/>
      <w:szCs w:val="22"/>
      <w:lang w:val="de-AT" w:eastAsia="de-DE" w:bidi="ar-SA"/>
    </w:rPr>
  </w:style>
  <w:style w:type="character" w:customStyle="1" w:styleId="CharChar28">
    <w:name w:val="Char Char28"/>
    <w:locked/>
    <w:rsid w:val="00B874ED"/>
    <w:rPr>
      <w:rFonts w:ascii="Tahoma" w:hAnsi="Tahoma" w:cs="Tahoma" w:hint="default"/>
      <w:b/>
      <w:bCs w:val="0"/>
      <w:i/>
      <w:iCs w:val="0"/>
      <w:kern w:val="28"/>
      <w:sz w:val="22"/>
      <w:szCs w:val="22"/>
      <w:lang w:val="de-AT" w:eastAsia="de-DE" w:bidi="ar-SA"/>
    </w:rPr>
  </w:style>
  <w:style w:type="character" w:customStyle="1" w:styleId="CharChar27">
    <w:name w:val="Char Char27"/>
    <w:locked/>
    <w:rsid w:val="00B874ED"/>
    <w:rPr>
      <w:rFonts w:ascii="Calibri" w:eastAsia="Calibri" w:hAnsi="Calibri" w:hint="default"/>
      <w:lang w:val="sq-AL" w:eastAsia="en-US" w:bidi="ar-SA"/>
    </w:rPr>
  </w:style>
  <w:style w:type="character" w:customStyle="1" w:styleId="CharChar24">
    <w:name w:val="Char Char24"/>
    <w:locked/>
    <w:rsid w:val="00B874ED"/>
    <w:rPr>
      <w:rFonts w:ascii="Tahoma" w:hAnsi="Tahoma" w:cs="Tahoma" w:hint="default"/>
      <w:sz w:val="22"/>
      <w:szCs w:val="22"/>
      <w:lang w:val="de-AT" w:eastAsia="de-DE" w:bidi="ar-SA"/>
    </w:rPr>
  </w:style>
  <w:style w:type="character" w:customStyle="1" w:styleId="CharChar23">
    <w:name w:val="Char Char23"/>
    <w:locked/>
    <w:rsid w:val="00B874ED"/>
    <w:rPr>
      <w:rFonts w:ascii="Tahoma" w:hAnsi="Tahoma" w:cs="Tahoma" w:hint="default"/>
      <w:sz w:val="22"/>
      <w:szCs w:val="22"/>
      <w:lang w:val="de-AT" w:eastAsia="de-DE" w:bidi="ar-SA"/>
    </w:rPr>
  </w:style>
  <w:style w:type="character" w:customStyle="1" w:styleId="CharChar22">
    <w:name w:val="Char Char22"/>
    <w:semiHidden/>
    <w:locked/>
    <w:rsid w:val="00B874ED"/>
    <w:rPr>
      <w:rFonts w:ascii="Courier New" w:hAnsi="Courier New" w:cs="Courier New" w:hint="default"/>
      <w:sz w:val="22"/>
      <w:szCs w:val="22"/>
      <w:lang w:val="de-DE" w:eastAsia="de-DE" w:bidi="ar-SA"/>
    </w:rPr>
  </w:style>
  <w:style w:type="character" w:customStyle="1" w:styleId="CharChar21">
    <w:name w:val="Char Char21"/>
    <w:locked/>
    <w:rsid w:val="00B874ED"/>
    <w:rPr>
      <w:rFonts w:ascii="Tahoma" w:hAnsi="Tahoma" w:cs="Tahoma" w:hint="default"/>
      <w:b/>
      <w:bCs w:val="0"/>
      <w:kern w:val="28"/>
      <w:sz w:val="36"/>
      <w:szCs w:val="36"/>
      <w:lang w:val="de-AT" w:eastAsia="de-DE" w:bidi="ar-SA"/>
    </w:rPr>
  </w:style>
  <w:style w:type="character" w:customStyle="1" w:styleId="CharChar12">
    <w:name w:val="Char Char12"/>
    <w:semiHidden/>
    <w:locked/>
    <w:rsid w:val="00B874ED"/>
    <w:rPr>
      <w:rFonts w:ascii="Tahoma" w:hAnsi="Tahoma" w:cs="Tahoma" w:hint="default"/>
      <w:sz w:val="22"/>
      <w:szCs w:val="22"/>
      <w:lang w:val="de-AT" w:eastAsia="de-DE" w:bidi="ar-SA"/>
    </w:rPr>
  </w:style>
  <w:style w:type="character" w:customStyle="1" w:styleId="CharChar9">
    <w:name w:val="Char Char9"/>
    <w:semiHidden/>
    <w:locked/>
    <w:rsid w:val="00B874ED"/>
    <w:rPr>
      <w:rFonts w:ascii="Tahoma" w:hAnsi="Tahoma" w:cs="Tahoma" w:hint="default"/>
      <w:sz w:val="22"/>
      <w:szCs w:val="22"/>
      <w:lang w:val="de-AT" w:eastAsia="de-DE" w:bidi="ar-SA"/>
    </w:rPr>
  </w:style>
  <w:style w:type="character" w:customStyle="1" w:styleId="CharChar25">
    <w:name w:val="Char Char25"/>
    <w:semiHidden/>
    <w:locked/>
    <w:rsid w:val="00B874ED"/>
    <w:rPr>
      <w:rFonts w:ascii="Tahoma" w:hAnsi="Tahoma" w:cs="Tahoma" w:hint="default"/>
      <w:sz w:val="22"/>
      <w:szCs w:val="22"/>
      <w:lang w:val="de-AT" w:eastAsia="de-DE" w:bidi="ar-SA"/>
    </w:rPr>
  </w:style>
  <w:style w:type="character" w:customStyle="1" w:styleId="CharChar15">
    <w:name w:val="Char Char15"/>
    <w:semiHidden/>
    <w:locked/>
    <w:rsid w:val="00B874ED"/>
    <w:rPr>
      <w:rFonts w:ascii="Tahoma" w:hAnsi="Tahoma" w:cs="Tahoma" w:hint="default"/>
      <w:sz w:val="22"/>
      <w:szCs w:val="22"/>
      <w:lang w:val="de-AT" w:eastAsia="de-DE" w:bidi="ar-SA"/>
    </w:rPr>
  </w:style>
  <w:style w:type="character" w:customStyle="1" w:styleId="CharChar16">
    <w:name w:val="Char Char16"/>
    <w:semiHidden/>
    <w:locked/>
    <w:rsid w:val="00B874ED"/>
    <w:rPr>
      <w:rFonts w:ascii="Tahoma" w:hAnsi="Tahoma" w:cs="Arial" w:hint="default"/>
      <w:sz w:val="24"/>
      <w:szCs w:val="24"/>
      <w:lang w:val="de-AT" w:eastAsia="de-DE" w:bidi="ar-SA"/>
    </w:rPr>
  </w:style>
  <w:style w:type="character" w:customStyle="1" w:styleId="CharChar20">
    <w:name w:val="Char Char20"/>
    <w:locked/>
    <w:rsid w:val="00B874ED"/>
    <w:rPr>
      <w:rFonts w:ascii="Tahoma" w:hAnsi="Tahoma" w:cs="Tahoma" w:hint="default"/>
      <w:b/>
      <w:bCs w:val="0"/>
      <w:kern w:val="28"/>
      <w:sz w:val="32"/>
      <w:szCs w:val="36"/>
      <w:lang w:val="de-AT" w:eastAsia="de-DE" w:bidi="ar-SA"/>
    </w:rPr>
  </w:style>
  <w:style w:type="character" w:customStyle="1" w:styleId="CharChar13">
    <w:name w:val="Char Char13"/>
    <w:semiHidden/>
    <w:locked/>
    <w:rsid w:val="00B874ED"/>
    <w:rPr>
      <w:rFonts w:ascii="Tahoma" w:hAnsi="Tahoma" w:cs="Tahoma" w:hint="default"/>
      <w:sz w:val="22"/>
      <w:szCs w:val="22"/>
      <w:lang w:val="de-AT" w:eastAsia="de-DE" w:bidi="ar-SA"/>
    </w:rPr>
  </w:style>
  <w:style w:type="character" w:customStyle="1" w:styleId="CharChar19">
    <w:name w:val="Char Char19"/>
    <w:semiHidden/>
    <w:locked/>
    <w:rsid w:val="00B874ED"/>
    <w:rPr>
      <w:rFonts w:ascii="Tahoma" w:hAnsi="Tahoma" w:cs="Tahoma" w:hint="default"/>
      <w:sz w:val="22"/>
      <w:szCs w:val="22"/>
      <w:lang w:val="de-AT" w:eastAsia="de-DE" w:bidi="ar-SA"/>
    </w:rPr>
  </w:style>
  <w:style w:type="character" w:customStyle="1" w:styleId="CharChar3">
    <w:name w:val="Char Char3"/>
    <w:semiHidden/>
    <w:locked/>
    <w:rsid w:val="00B874ED"/>
  </w:style>
  <w:style w:type="character" w:customStyle="1" w:styleId="CharChar14">
    <w:name w:val="Char Char14"/>
    <w:semiHidden/>
    <w:locked/>
    <w:rsid w:val="00B874ED"/>
  </w:style>
  <w:style w:type="character" w:customStyle="1" w:styleId="CharChar17">
    <w:name w:val="Char Char17"/>
    <w:locked/>
    <w:rsid w:val="00B874ED"/>
    <w:rPr>
      <w:rFonts w:ascii="Tahoma" w:hAnsi="Tahoma" w:cs="Tahoma" w:hint="default"/>
      <w:sz w:val="22"/>
      <w:szCs w:val="22"/>
      <w:lang w:val="de-AT" w:eastAsia="de-DE" w:bidi="ar-SA"/>
    </w:rPr>
  </w:style>
  <w:style w:type="character" w:customStyle="1" w:styleId="CharChar7">
    <w:name w:val="Char Char7"/>
    <w:semiHidden/>
    <w:locked/>
    <w:rsid w:val="00B874ED"/>
    <w:rPr>
      <w:rFonts w:ascii="Tahoma" w:hAnsi="Tahoma" w:cs="Tahoma" w:hint="default"/>
      <w:sz w:val="22"/>
      <w:szCs w:val="22"/>
      <w:lang w:val="de-AT" w:eastAsia="de-DE" w:bidi="ar-SA"/>
    </w:rPr>
  </w:style>
  <w:style w:type="character" w:customStyle="1" w:styleId="CharChar6">
    <w:name w:val="Char Char6"/>
    <w:semiHidden/>
    <w:locked/>
    <w:rsid w:val="00B874ED"/>
    <w:rPr>
      <w:rFonts w:ascii="Tahoma" w:hAnsi="Tahoma" w:cs="Tahoma" w:hint="default"/>
      <w:sz w:val="16"/>
      <w:szCs w:val="16"/>
      <w:lang w:val="de-AT" w:eastAsia="de-DE" w:bidi="ar-SA"/>
    </w:rPr>
  </w:style>
  <w:style w:type="character" w:customStyle="1" w:styleId="CharChar5">
    <w:name w:val="Char Char5"/>
    <w:semiHidden/>
    <w:locked/>
    <w:rsid w:val="00B874ED"/>
    <w:rPr>
      <w:rFonts w:ascii="Tahoma" w:hAnsi="Tahoma" w:cs="Tahoma" w:hint="default"/>
      <w:sz w:val="22"/>
      <w:szCs w:val="22"/>
      <w:lang w:val="de-AT" w:eastAsia="de-DE" w:bidi="ar-SA"/>
    </w:rPr>
  </w:style>
  <w:style w:type="character" w:customStyle="1" w:styleId="CharChar4">
    <w:name w:val="Char Char4"/>
    <w:semiHidden/>
    <w:locked/>
    <w:rsid w:val="00B874ED"/>
    <w:rPr>
      <w:rFonts w:ascii="Tahoma" w:hAnsi="Tahoma" w:cs="Tahoma" w:hint="default"/>
      <w:sz w:val="16"/>
      <w:szCs w:val="16"/>
      <w:lang w:val="de-AT" w:eastAsia="de-DE" w:bidi="ar-SA"/>
    </w:rPr>
  </w:style>
  <w:style w:type="character" w:customStyle="1" w:styleId="CharChar18">
    <w:name w:val="Char Char18"/>
    <w:semiHidden/>
    <w:locked/>
    <w:rsid w:val="00B874ED"/>
    <w:rPr>
      <w:rFonts w:ascii="Tahoma" w:hAnsi="Tahoma" w:cs="Tahoma" w:hint="default"/>
      <w:sz w:val="22"/>
      <w:szCs w:val="22"/>
      <w:lang w:val="de-AT" w:eastAsia="de-DE" w:bidi="ar-SA"/>
    </w:rPr>
  </w:style>
  <w:style w:type="character" w:customStyle="1" w:styleId="CharChar8">
    <w:name w:val="Char Char8"/>
    <w:locked/>
    <w:rsid w:val="00B874ED"/>
    <w:rPr>
      <w:rFonts w:ascii="Tahoma" w:hAnsi="Tahoma" w:cs="Tahoma" w:hint="default"/>
      <w:sz w:val="22"/>
      <w:szCs w:val="22"/>
      <w:lang w:val="de-AT" w:eastAsia="de-DE" w:bidi="ar-SA"/>
    </w:rPr>
  </w:style>
  <w:style w:type="character" w:customStyle="1" w:styleId="CharChar2">
    <w:name w:val="Char Char2"/>
    <w:locked/>
    <w:rsid w:val="00B874E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74E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74ED"/>
    <w:rPr>
      <w:rFonts w:ascii="Calibri" w:hAnsi="Calibri" w:hint="default"/>
      <w:lang w:val="sq-AL"/>
    </w:rPr>
  </w:style>
  <w:style w:type="paragraph" w:styleId="NormalIndent">
    <w:name w:val="Normal Indent"/>
    <w:basedOn w:val="Normal"/>
    <w:link w:val="NormalIndentChar"/>
    <w:semiHidden/>
    <w:unhideWhenUsed/>
    <w:rsid w:val="00B874ED"/>
    <w:pPr>
      <w:ind w:left="720"/>
    </w:pPr>
    <w:rPr>
      <w:rFonts w:ascii="Tahoma" w:eastAsia="Times New Roman" w:hAnsi="Tahoma"/>
      <w:lang w:val="de-AT" w:eastAsia="de-DE"/>
    </w:rPr>
  </w:style>
  <w:style w:type="character" w:customStyle="1" w:styleId="DeltaViewInsertion">
    <w:name w:val="DeltaView Insertion"/>
    <w:uiPriority w:val="99"/>
    <w:rsid w:val="00B874ED"/>
    <w:rPr>
      <w:color w:val="0000FF"/>
      <w:spacing w:val="0"/>
      <w:u w:val="double"/>
    </w:rPr>
  </w:style>
  <w:style w:type="character" w:customStyle="1" w:styleId="az12">
    <w:name w:val="az12"/>
    <w:uiPriority w:val="99"/>
    <w:rsid w:val="00B874ED"/>
    <w:rPr>
      <w:rFonts w:ascii="Times New Roman" w:hAnsi="Times New Roman" w:cs="Times New Roman" w:hint="default"/>
      <w:sz w:val="24"/>
    </w:rPr>
  </w:style>
  <w:style w:type="character" w:customStyle="1" w:styleId="Style20">
    <w:name w:val="Style2"/>
    <w:basedOn w:val="Point1Char"/>
    <w:uiPriority w:val="1"/>
    <w:qFormat/>
    <w:rsid w:val="00B874ED"/>
    <w:rPr>
      <w:rFonts w:ascii="Calibri" w:eastAsia="Times New Roman" w:hAnsi="Calibri" w:cs="Times New Roman"/>
      <w:sz w:val="24"/>
      <w:szCs w:val="24"/>
      <w:lang w:val="en-GB" w:eastAsia="en-GB"/>
    </w:rPr>
  </w:style>
  <w:style w:type="character" w:customStyle="1" w:styleId="Style2Char">
    <w:name w:val="Style2 Char"/>
    <w:locked/>
    <w:rsid w:val="00B874ED"/>
    <w:rPr>
      <w:rFonts w:ascii="Times New Roman" w:eastAsia="Times New Roman" w:hAnsi="Times New Roman" w:cs="Times New Roman" w:hint="default"/>
      <w:color w:val="0070C0"/>
      <w:sz w:val="28"/>
      <w:szCs w:val="24"/>
      <w:lang w:val="sq-AL"/>
    </w:rPr>
  </w:style>
  <w:style w:type="character" w:customStyle="1" w:styleId="longtext1">
    <w:name w:val="long_text1"/>
    <w:rsid w:val="00B874ED"/>
    <w:rPr>
      <w:sz w:val="20"/>
      <w:szCs w:val="20"/>
    </w:rPr>
  </w:style>
  <w:style w:type="character" w:customStyle="1" w:styleId="En-tteoupieddepage0">
    <w:name w:val="En-tête ou pied de page"/>
    <w:basedOn w:val="En-tteoupieddepage"/>
    <w:uiPriority w:val="99"/>
    <w:rsid w:val="00B874ED"/>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874ED"/>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874E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874ED"/>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B874ED"/>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874ED"/>
    <w:rPr>
      <w:rFonts w:ascii="Times New Roman" w:hAnsi="Times New Roman" w:cs="Times New Roman"/>
      <w:u w:val="single"/>
      <w:shd w:val="clear" w:color="auto" w:fill="FFFFFF"/>
    </w:rPr>
  </w:style>
  <w:style w:type="character" w:customStyle="1" w:styleId="super">
    <w:name w:val="super"/>
    <w:basedOn w:val="DefaultParagraphFont"/>
    <w:rsid w:val="00B874ED"/>
  </w:style>
  <w:style w:type="character" w:customStyle="1" w:styleId="italic">
    <w:name w:val="italic"/>
    <w:basedOn w:val="DefaultParagraphFont"/>
    <w:rsid w:val="00B874ED"/>
  </w:style>
  <w:style w:type="character" w:customStyle="1" w:styleId="shorttext">
    <w:name w:val="short_text"/>
    <w:basedOn w:val="DefaultParagraphFont"/>
    <w:rsid w:val="00B874ED"/>
  </w:style>
  <w:style w:type="character" w:customStyle="1" w:styleId="boldface">
    <w:name w:val="boldface"/>
    <w:basedOn w:val="DefaultParagraphFont"/>
    <w:rsid w:val="00B874ED"/>
  </w:style>
  <w:style w:type="character" w:customStyle="1" w:styleId="italics">
    <w:name w:val="italics"/>
    <w:basedOn w:val="DefaultParagraphFont"/>
    <w:rsid w:val="00B874ED"/>
  </w:style>
  <w:style w:type="character" w:customStyle="1" w:styleId="superscript">
    <w:name w:val="superscript"/>
    <w:basedOn w:val="DefaultParagraphFont"/>
    <w:rsid w:val="00B874ED"/>
  </w:style>
  <w:style w:type="paragraph" w:styleId="Caption">
    <w:name w:val="caption"/>
    <w:basedOn w:val="Normal"/>
    <w:next w:val="Normal"/>
    <w:link w:val="CaptionChar"/>
    <w:semiHidden/>
    <w:unhideWhenUsed/>
    <w:qFormat/>
    <w:rsid w:val="00B874ED"/>
    <w:pPr>
      <w:spacing w:line="240" w:lineRule="auto"/>
    </w:pPr>
    <w:rPr>
      <w:rFonts w:ascii="Tahoma" w:eastAsia="Times New Roman" w:hAnsi="Tahoma"/>
      <w:sz w:val="16"/>
      <w:lang w:val="de-AT" w:eastAsia="de-DE"/>
    </w:rPr>
  </w:style>
  <w:style w:type="character" w:customStyle="1" w:styleId="MessageHeaderLabel">
    <w:name w:val="Message Header Label"/>
    <w:rsid w:val="00B874ED"/>
    <w:rPr>
      <w:rFonts w:ascii="Arial" w:hAnsi="Arial" w:cs="Arial" w:hint="default"/>
      <w:b/>
      <w:bCs/>
      <w:spacing w:val="-4"/>
      <w:sz w:val="18"/>
      <w:szCs w:val="18"/>
      <w:vertAlign w:val="baseline"/>
    </w:rPr>
  </w:style>
  <w:style w:type="character" w:customStyle="1" w:styleId="bold">
    <w:name w:val="bold"/>
    <w:rsid w:val="00B874ED"/>
    <w:rPr>
      <w:b/>
      <w:bCs/>
    </w:rPr>
  </w:style>
  <w:style w:type="character" w:customStyle="1" w:styleId="st">
    <w:name w:val="st"/>
    <w:rsid w:val="00B874ED"/>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874E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874E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874E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874E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874ED"/>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B874ED"/>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874ED"/>
    <w:rPr>
      <w:rFonts w:ascii="Garamond" w:hAnsi="Garamond" w:cs="Garamond" w:hint="default"/>
      <w:sz w:val="22"/>
      <w:szCs w:val="22"/>
    </w:rPr>
  </w:style>
  <w:style w:type="character" w:customStyle="1" w:styleId="arial14">
    <w:name w:val="arial14"/>
    <w:rsid w:val="00B874ED"/>
  </w:style>
  <w:style w:type="character" w:customStyle="1" w:styleId="ju-005fpara--char">
    <w:name w:val="ju-005fpara--char"/>
    <w:basedOn w:val="DefaultParagraphFont"/>
    <w:rsid w:val="00B874ED"/>
  </w:style>
  <w:style w:type="character" w:customStyle="1" w:styleId="eheadnotes">
    <w:name w:val="eheadnotes"/>
    <w:rsid w:val="00B874ED"/>
    <w:rPr>
      <w:rFonts w:ascii="Times New Roman" w:hAnsi="Times New Roman" w:cs="Times New Roman" w:hint="default"/>
    </w:rPr>
  </w:style>
  <w:style w:type="character" w:customStyle="1" w:styleId="edate">
    <w:name w:val="edate"/>
    <w:rsid w:val="00B874ED"/>
    <w:rPr>
      <w:rFonts w:ascii="Times New Roman" w:hAnsi="Times New Roman" w:cs="Times New Roman" w:hint="default"/>
    </w:rPr>
  </w:style>
  <w:style w:type="character" w:customStyle="1" w:styleId="enumber">
    <w:name w:val="enumber"/>
    <w:rsid w:val="00B874ED"/>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74ED"/>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74ED"/>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74E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74E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74E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74E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874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874E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74ED"/>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74E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874E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87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B874ED"/>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B874ED"/>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74ED"/>
    <w:pPr>
      <w:numPr>
        <w:numId w:val="1"/>
      </w:numPr>
      <w:contextualSpacing/>
    </w:pPr>
  </w:style>
  <w:style w:type="paragraph" w:styleId="ListBullet">
    <w:name w:val="List Bullet"/>
    <w:basedOn w:val="Normal"/>
    <w:semiHidden/>
    <w:unhideWhenUsed/>
    <w:rsid w:val="00B874ED"/>
    <w:pPr>
      <w:numPr>
        <w:numId w:val="3"/>
      </w:numPr>
      <w:contextualSpacing/>
    </w:pPr>
  </w:style>
  <w:style w:type="paragraph" w:styleId="ListBullet2">
    <w:name w:val="List Bullet 2"/>
    <w:basedOn w:val="Normal"/>
    <w:semiHidden/>
    <w:unhideWhenUsed/>
    <w:rsid w:val="00B874ED"/>
    <w:pPr>
      <w:numPr>
        <w:numId w:val="5"/>
      </w:numPr>
      <w:contextualSpacing/>
    </w:pPr>
  </w:style>
  <w:style w:type="paragraph" w:styleId="ListBullet3">
    <w:name w:val="List Bullet 3"/>
    <w:basedOn w:val="Normal"/>
    <w:semiHidden/>
    <w:unhideWhenUsed/>
    <w:rsid w:val="00B874ED"/>
    <w:pPr>
      <w:numPr>
        <w:numId w:val="6"/>
      </w:numPr>
      <w:contextualSpacing/>
    </w:pPr>
  </w:style>
  <w:style w:type="paragraph" w:styleId="ListBullet4">
    <w:name w:val="List Bullet 4"/>
    <w:basedOn w:val="Normal"/>
    <w:semiHidden/>
    <w:unhideWhenUsed/>
    <w:rsid w:val="00B874ED"/>
    <w:pPr>
      <w:numPr>
        <w:numId w:val="7"/>
      </w:numPr>
      <w:contextualSpacing/>
    </w:pPr>
  </w:style>
  <w:style w:type="paragraph" w:styleId="ListBullet5">
    <w:name w:val="List Bullet 5"/>
    <w:basedOn w:val="Normal"/>
    <w:semiHidden/>
    <w:unhideWhenUsed/>
    <w:rsid w:val="00B874ED"/>
    <w:pPr>
      <w:numPr>
        <w:numId w:val="8"/>
      </w:numPr>
      <w:contextualSpacing/>
    </w:pPr>
  </w:style>
  <w:style w:type="paragraph" w:styleId="ListNumber2">
    <w:name w:val="List Number 2"/>
    <w:basedOn w:val="Normal"/>
    <w:semiHidden/>
    <w:unhideWhenUsed/>
    <w:rsid w:val="00B874ED"/>
    <w:pPr>
      <w:numPr>
        <w:numId w:val="9"/>
      </w:numPr>
      <w:contextualSpacing/>
    </w:pPr>
  </w:style>
  <w:style w:type="paragraph" w:styleId="ListNumber3">
    <w:name w:val="List Number 3"/>
    <w:basedOn w:val="Normal"/>
    <w:semiHidden/>
    <w:unhideWhenUsed/>
    <w:rsid w:val="00B874ED"/>
    <w:pPr>
      <w:numPr>
        <w:numId w:val="10"/>
      </w:numPr>
      <w:contextualSpacing/>
    </w:pPr>
  </w:style>
  <w:style w:type="paragraph" w:styleId="ListNumber4">
    <w:name w:val="List Number 4"/>
    <w:basedOn w:val="Normal"/>
    <w:semiHidden/>
    <w:unhideWhenUsed/>
    <w:rsid w:val="00B874ED"/>
    <w:pPr>
      <w:numPr>
        <w:numId w:val="11"/>
      </w:numPr>
      <w:contextualSpacing/>
    </w:pPr>
  </w:style>
  <w:style w:type="numbering" w:styleId="111111">
    <w:name w:val="Outline List 2"/>
    <w:basedOn w:val="NoList"/>
    <w:semiHidden/>
    <w:unhideWhenUsed/>
    <w:rsid w:val="00B874ED"/>
    <w:pPr>
      <w:numPr>
        <w:numId w:val="15"/>
      </w:numPr>
    </w:pPr>
  </w:style>
  <w:style w:type="numbering" w:customStyle="1" w:styleId="aAhs">
    <w:name w:val="aAhs"/>
    <w:uiPriority w:val="99"/>
    <w:rsid w:val="00B874ED"/>
    <w:pPr>
      <w:numPr>
        <w:numId w:val="16"/>
      </w:numPr>
    </w:pPr>
  </w:style>
  <w:style w:type="numbering" w:customStyle="1" w:styleId="Style3">
    <w:name w:val="Style3"/>
    <w:rsid w:val="00B874ED"/>
    <w:pPr>
      <w:numPr>
        <w:numId w:val="17"/>
      </w:numPr>
    </w:pPr>
  </w:style>
  <w:style w:type="numbering" w:styleId="ArticleSection">
    <w:name w:val="Outline List 3"/>
    <w:basedOn w:val="NoList"/>
    <w:semiHidden/>
    <w:unhideWhenUsed/>
    <w:rsid w:val="00B874ED"/>
    <w:pPr>
      <w:numPr>
        <w:numId w:val="18"/>
      </w:numPr>
    </w:pPr>
  </w:style>
  <w:style w:type="numbering" w:styleId="1ai">
    <w:name w:val="Outline List 1"/>
    <w:basedOn w:val="NoList"/>
    <w:semiHidden/>
    <w:unhideWhenUsed/>
    <w:rsid w:val="00B874ED"/>
    <w:pPr>
      <w:numPr>
        <w:numId w:val="19"/>
      </w:numPr>
    </w:pPr>
  </w:style>
  <w:style w:type="paragraph" w:customStyle="1" w:styleId="TEKSTIIII">
    <w:name w:val="TEKSTIIII"/>
    <w:basedOn w:val="Normal"/>
    <w:qFormat/>
    <w:rsid w:val="004B2BCB"/>
    <w:pPr>
      <w:spacing w:after="0" w:line="240" w:lineRule="auto"/>
    </w:pPr>
    <w:rPr>
      <w:rFonts w:ascii="Garamond" w:eastAsiaTheme="minorHAnsi" w:hAnsi="Garamond" w:cstheme="minorBidi"/>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78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3</cp:revision>
  <dcterms:created xsi:type="dcterms:W3CDTF">2025-01-28T14:57:00Z</dcterms:created>
  <dcterms:modified xsi:type="dcterms:W3CDTF">2025-01-28T15:15:00Z</dcterms:modified>
</cp:coreProperties>
</file>