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DFB" w:rsidRDefault="00C30DFB" w:rsidP="00C30DFB">
      <w:pPr>
        <w:pStyle w:val="NeniTitull"/>
        <w:keepNext w:val="0"/>
        <w:rPr>
          <w:spacing w:val="-4"/>
          <w:lang w:val="sq-AL"/>
        </w:rPr>
      </w:pPr>
      <w:r>
        <w:rPr>
          <w:spacing w:val="-4"/>
          <w:lang w:val="sq-AL"/>
        </w:rPr>
        <w:t>VENDIM</w:t>
      </w:r>
    </w:p>
    <w:p w:rsidR="00C30DFB" w:rsidRDefault="00C30DFB" w:rsidP="00C30DFB">
      <w:pPr>
        <w:pStyle w:val="NeniTitull"/>
        <w:keepNext w:val="0"/>
        <w:rPr>
          <w:spacing w:val="-4"/>
          <w:lang w:val="sq-AL"/>
        </w:rPr>
      </w:pPr>
      <w:r>
        <w:rPr>
          <w:spacing w:val="-4"/>
          <w:lang w:val="sq-AL"/>
        </w:rPr>
        <w:t>Nr. 372, datë 20.6.2018</w:t>
      </w:r>
    </w:p>
    <w:p w:rsidR="00C30DFB" w:rsidRDefault="00C30DFB" w:rsidP="00C30DFB">
      <w:pPr>
        <w:pStyle w:val="NeniTitull"/>
        <w:keepNext w:val="0"/>
        <w:rPr>
          <w:spacing w:val="-4"/>
          <w:sz w:val="16"/>
          <w:lang w:val="sq-AL"/>
        </w:rPr>
      </w:pPr>
    </w:p>
    <w:p w:rsidR="00C30DFB" w:rsidRDefault="00C30DFB" w:rsidP="00C30DFB">
      <w:pPr>
        <w:pStyle w:val="NeniTitull"/>
        <w:keepNext w:val="0"/>
        <w:rPr>
          <w:spacing w:val="-4"/>
          <w:lang w:val="sq-AL"/>
        </w:rPr>
      </w:pPr>
      <w:r>
        <w:rPr>
          <w:spacing w:val="-4"/>
          <w:lang w:val="sq-AL"/>
        </w:rPr>
        <w:t>PËR KALIMIN NË PËRGJEGJËSI ADMINISTRIMI TË MINISTRISË SË KULTURËS DHE REVOKIMIN E SË DREJTËS SË PRONËSISË BASHKISË TIRANË, PËR SIPËRFAQEN PREJ 235 m</w:t>
      </w:r>
      <w:r>
        <w:rPr>
          <w:spacing w:val="-4"/>
          <w:vertAlign w:val="superscript"/>
          <w:lang w:val="sq-AL"/>
        </w:rPr>
        <w:t xml:space="preserve">2 </w:t>
      </w:r>
      <w:r>
        <w:rPr>
          <w:spacing w:val="-4"/>
          <w:lang w:val="sq-AL"/>
        </w:rPr>
        <w:t>, TË PASURISË ME NUMËR 1/256, ME SIPËRFAQE TOTALE 1644 m</w:t>
      </w:r>
      <w:r>
        <w:rPr>
          <w:spacing w:val="-4"/>
          <w:vertAlign w:val="superscript"/>
          <w:lang w:val="sq-AL"/>
        </w:rPr>
        <w:t>2</w:t>
      </w:r>
      <w:r>
        <w:rPr>
          <w:spacing w:val="-4"/>
          <w:lang w:val="sq-AL"/>
        </w:rPr>
        <w:t xml:space="preserve">, </w:t>
      </w:r>
    </w:p>
    <w:p w:rsidR="00C30DFB" w:rsidRDefault="00C30DFB" w:rsidP="00C30DFB">
      <w:pPr>
        <w:pStyle w:val="NeniTitull"/>
        <w:keepNext w:val="0"/>
        <w:rPr>
          <w:spacing w:val="-4"/>
          <w:lang w:val="sq-AL"/>
        </w:rPr>
      </w:pPr>
      <w:r>
        <w:rPr>
          <w:spacing w:val="-4"/>
          <w:lang w:val="sq-AL"/>
        </w:rPr>
        <w:t>ME VENDNDODHJE NË ZONËN KADASTRALE 8150</w:t>
      </w:r>
    </w:p>
    <w:p w:rsidR="00C30DFB" w:rsidRDefault="00C30DFB" w:rsidP="00C30DFB">
      <w:pPr>
        <w:pStyle w:val="Paragrafi"/>
        <w:rPr>
          <w:spacing w:val="-4"/>
          <w:sz w:val="14"/>
          <w:u w:val="single"/>
          <w:lang w:val="sq-AL"/>
        </w:rPr>
      </w:pPr>
    </w:p>
    <w:p w:rsidR="00C30DFB" w:rsidRDefault="00C30DFB" w:rsidP="00C30DFB">
      <w:pPr>
        <w:pStyle w:val="Paragrafi"/>
        <w:rPr>
          <w:spacing w:val="-4"/>
          <w:lang w:val="sq-AL"/>
        </w:rPr>
      </w:pPr>
      <w:r>
        <w:rPr>
          <w:spacing w:val="-4"/>
          <w:lang w:val="sq-AL"/>
        </w:rPr>
        <w:t>Në mbështetje të nenit 100 të Kushtetutës, të neneve 10, 12, 13, 14 e 15, të ligjit nr. 8743, datë 22.2.2001, “Për pronat e paluajtshme të shtetit”, të ndryshuar, dhe shkronjës “a”, të nenit 8, të ligjit nr. 8744, datë 22.2.2001, “Për transferimin e pronave të paluajtshme të shtetit në njësitë e qeverisjes vendore”, të ndryshuar, me propozimin e ministrit të Kulturës dhe ministrit të Brendshëm, Këshilli i Ministrave</w:t>
      </w:r>
    </w:p>
    <w:p w:rsidR="00C30DFB" w:rsidRDefault="00C30DFB" w:rsidP="00C30DFB">
      <w:pPr>
        <w:pStyle w:val="NeniNr"/>
        <w:keepNext w:val="0"/>
        <w:jc w:val="both"/>
        <w:rPr>
          <w:spacing w:val="-4"/>
          <w:lang w:val="sq-AL"/>
        </w:rPr>
      </w:pPr>
    </w:p>
    <w:p w:rsidR="00C30DFB" w:rsidRDefault="00C30DFB" w:rsidP="00C30DFB">
      <w:pPr>
        <w:pStyle w:val="NeniNr"/>
        <w:keepNext w:val="0"/>
        <w:rPr>
          <w:spacing w:val="-4"/>
          <w:lang w:val="sq-AL"/>
        </w:rPr>
      </w:pPr>
      <w:r>
        <w:rPr>
          <w:spacing w:val="-4"/>
          <w:lang w:val="sq-AL"/>
        </w:rPr>
        <w:t>VENDOSI:</w:t>
      </w:r>
    </w:p>
    <w:p w:rsidR="00C30DFB" w:rsidRDefault="00C30DFB" w:rsidP="00C30DFB">
      <w:pPr>
        <w:pStyle w:val="Paragrafi"/>
        <w:rPr>
          <w:spacing w:val="-4"/>
          <w:sz w:val="14"/>
          <w:lang w:val="sq-AL"/>
        </w:rPr>
      </w:pPr>
    </w:p>
    <w:p w:rsidR="00C30DFB" w:rsidRDefault="00C30DFB" w:rsidP="00C30DFB">
      <w:pPr>
        <w:pStyle w:val="Paragrafi"/>
        <w:rPr>
          <w:spacing w:val="-4"/>
          <w:lang w:val="sq-AL"/>
        </w:rPr>
      </w:pPr>
      <w:r>
        <w:rPr>
          <w:spacing w:val="-4"/>
          <w:lang w:val="sq-AL"/>
        </w:rPr>
        <w:t>1. Kalimin në përgjegjësi administrimi të Ministrisë së Kulturës dhe revokimin e së drejtës së pronësisë Bashkisë Tiranë, për sipërfaqen prej 235 m</w:t>
      </w:r>
      <w:r>
        <w:rPr>
          <w:spacing w:val="-4"/>
          <w:vertAlign w:val="superscript"/>
          <w:lang w:val="sq-AL"/>
        </w:rPr>
        <w:t>2</w:t>
      </w:r>
      <w:r>
        <w:rPr>
          <w:spacing w:val="-4"/>
          <w:lang w:val="sq-AL"/>
        </w:rPr>
        <w:t xml:space="preserve"> të pasurisë me numër 1/256, me sipërfaqe totale 1644 m</w:t>
      </w:r>
      <w:r>
        <w:rPr>
          <w:spacing w:val="-4"/>
          <w:vertAlign w:val="superscript"/>
          <w:lang w:val="sq-AL"/>
        </w:rPr>
        <w:t>2</w:t>
      </w:r>
      <w:r>
        <w:rPr>
          <w:spacing w:val="-4"/>
          <w:lang w:val="sq-AL"/>
        </w:rPr>
        <w:t>, me vendndodhje në zonën kadastrale 8150, me qëllim zhvillimin e projektit “Rehabilitimi i Teatrit Kombëtar të Operës, Baletit dhe Ansamblit Popullor”, sipas hartave treguese që i bashkëlidhen këtij vendimi.</w:t>
      </w:r>
    </w:p>
    <w:p w:rsidR="00C30DFB" w:rsidRDefault="00C30DFB" w:rsidP="00C30DFB">
      <w:pPr>
        <w:pStyle w:val="Paragrafi"/>
        <w:rPr>
          <w:spacing w:val="-4"/>
          <w:lang w:val="sq-AL"/>
        </w:rPr>
      </w:pPr>
      <w:r>
        <w:rPr>
          <w:spacing w:val="-4"/>
          <w:lang w:val="sq-AL"/>
        </w:rPr>
        <w:t>2. Në listën e inventarit, që i bashkëlidhet vendimit nr. 760, datë 20.12.2017, të Këshillit të Ministrave, “Për kalimin në pronësi të Bashkisë Tiranë, të njësisë administrative Tiranë, të disa pronave me vendndodhje në zonat kadastrale 8250, 8240, 8190, 8150”, sipërfaqja e pasurisë përmendur, në pikën 1 të këtij vendimi, bëhet 1409 m</w:t>
      </w:r>
      <w:r>
        <w:rPr>
          <w:spacing w:val="-4"/>
          <w:vertAlign w:val="superscript"/>
          <w:lang w:val="sq-AL"/>
        </w:rPr>
        <w:t>2</w:t>
      </w:r>
      <w:r>
        <w:rPr>
          <w:spacing w:val="-4"/>
          <w:lang w:val="sq-AL"/>
        </w:rPr>
        <w:t>.</w:t>
      </w:r>
    </w:p>
    <w:p w:rsidR="00C30DFB" w:rsidRDefault="00C30DFB" w:rsidP="00C30DFB">
      <w:pPr>
        <w:pStyle w:val="Paragrafi"/>
        <w:rPr>
          <w:spacing w:val="-4"/>
          <w:lang w:val="sq-AL"/>
        </w:rPr>
      </w:pPr>
      <w:r>
        <w:rPr>
          <w:spacing w:val="-4"/>
          <w:lang w:val="sq-AL"/>
        </w:rPr>
        <w:t xml:space="preserve">3. Ngarkohen Ministria e Kulturës, Ministria e Brendshme, Bashkia Tiranë dhe Zyra Qendrore e Regjistrimit të Pasurive të Paluajtshme për zbatimin e këtij vendimi. </w:t>
      </w:r>
    </w:p>
    <w:p w:rsidR="00C30DFB" w:rsidRDefault="00C30DFB" w:rsidP="00C30DFB">
      <w:pPr>
        <w:pStyle w:val="Paragrafi"/>
        <w:rPr>
          <w:spacing w:val="-4"/>
          <w:lang w:val="sq-AL"/>
        </w:rPr>
      </w:pPr>
      <w:r>
        <w:rPr>
          <w:spacing w:val="-4"/>
          <w:lang w:val="sq-AL"/>
        </w:rPr>
        <w:t>Ky vendim hyn në fuqi pas botimit në Fletoren Zyrtare.</w:t>
      </w:r>
    </w:p>
    <w:p w:rsidR="00C30DFB" w:rsidRDefault="00C30DFB" w:rsidP="00C30DFB">
      <w:pPr>
        <w:pStyle w:val="Paragrafi"/>
        <w:jc w:val="right"/>
        <w:rPr>
          <w:spacing w:val="-4"/>
          <w:sz w:val="12"/>
          <w:szCs w:val="14"/>
          <w:lang w:val="sq-AL"/>
        </w:rPr>
      </w:pPr>
    </w:p>
    <w:p w:rsidR="00C30DFB" w:rsidRDefault="00C30DFB" w:rsidP="00C30DFB">
      <w:pPr>
        <w:pStyle w:val="Paragrafi"/>
        <w:jc w:val="right"/>
        <w:rPr>
          <w:spacing w:val="-4"/>
          <w:lang w:val="sq-AL"/>
        </w:rPr>
      </w:pPr>
      <w:r>
        <w:rPr>
          <w:spacing w:val="-4"/>
          <w:lang w:val="sq-AL"/>
        </w:rPr>
        <w:t>ZËVENDËSKRYEMINISTRI</w:t>
      </w:r>
    </w:p>
    <w:p w:rsidR="00C30DFB" w:rsidRDefault="00C30DFB" w:rsidP="00C30DFB">
      <w:pPr>
        <w:pStyle w:val="Paragrafi"/>
        <w:jc w:val="right"/>
        <w:rPr>
          <w:b/>
          <w:spacing w:val="-4"/>
          <w:lang w:val="sq-AL"/>
        </w:rPr>
      </w:pPr>
      <w:r>
        <w:rPr>
          <w:b/>
          <w:spacing w:val="-4"/>
          <w:lang w:val="sq-AL"/>
        </w:rPr>
        <w:t>Senida Mesi</w:t>
      </w:r>
    </w:p>
    <w:p w:rsidR="00C30DFB" w:rsidRDefault="00C30DFB" w:rsidP="00C30DFB">
      <w:pPr>
        <w:spacing w:after="0" w:line="240" w:lineRule="auto"/>
        <w:ind w:firstLine="0"/>
        <w:jc w:val="left"/>
        <w:rPr>
          <w:rFonts w:ascii="Garamond" w:eastAsia="MS Mincho" w:hAnsi="Garamond" w:cs="CG Times"/>
          <w:spacing w:val="-4"/>
          <w:sz w:val="24"/>
          <w:lang w:val="sq-AL"/>
        </w:rPr>
        <w:sectPr w:rsidR="00C30DFB" w:rsidSect="00C30DFB">
          <w:pgSz w:w="11907" w:h="16840"/>
          <w:pgMar w:top="720" w:right="1134" w:bottom="720" w:left="1134" w:header="851" w:footer="851" w:gutter="0"/>
          <w:cols w:space="454"/>
        </w:sectPr>
      </w:pPr>
    </w:p>
    <w:p w:rsidR="00C30DFB" w:rsidRDefault="00C30DFB" w:rsidP="00C30DFB">
      <w:pPr>
        <w:pStyle w:val="Paragrafi"/>
        <w:ind w:firstLine="0"/>
        <w:jc w:val="center"/>
        <w:rPr>
          <w:spacing w:val="-4"/>
          <w:lang w:val="sq-AL"/>
        </w:rPr>
      </w:pPr>
      <w:r>
        <w:rPr>
          <w:noProof/>
          <w:spacing w:val="-4"/>
        </w:rPr>
        <w:lastRenderedPageBreak/>
        <w:drawing>
          <wp:inline distT="0" distB="0" distL="0" distR="0">
            <wp:extent cx="5676900" cy="7877175"/>
            <wp:effectExtent l="19050" t="19050" r="19050" b="28575"/>
            <wp:docPr id="2" name="Picture 2" descr="harta tob-in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rta tob-in_Page_1"/>
                    <pic:cNvPicPr>
                      <a:picLocks noChangeAspect="1" noChangeArrowheads="1"/>
                    </pic:cNvPicPr>
                  </pic:nvPicPr>
                  <pic:blipFill>
                    <a:blip r:embed="rId4" cstate="print">
                      <a:extLst>
                        <a:ext uri="{28A0092B-C50C-407E-A947-70E740481C1C}">
                          <a14:useLocalDpi xmlns:a14="http://schemas.microsoft.com/office/drawing/2010/main" val="0"/>
                        </a:ext>
                      </a:extLst>
                    </a:blip>
                    <a:srcRect l="4356" t="3955" r="2896" b="1672"/>
                    <a:stretch>
                      <a:fillRect/>
                    </a:stretch>
                  </pic:blipFill>
                  <pic:spPr bwMode="auto">
                    <a:xfrm>
                      <a:off x="0" y="0"/>
                      <a:ext cx="5676900" cy="7877175"/>
                    </a:xfrm>
                    <a:prstGeom prst="rect">
                      <a:avLst/>
                    </a:prstGeom>
                    <a:noFill/>
                    <a:ln w="9525" cmpd="sng">
                      <a:solidFill>
                        <a:srgbClr val="000000"/>
                      </a:solidFill>
                      <a:miter lim="800000"/>
                      <a:headEnd/>
                      <a:tailEnd/>
                    </a:ln>
                    <a:effectLst/>
                  </pic:spPr>
                </pic:pic>
              </a:graphicData>
            </a:graphic>
          </wp:inline>
        </w:drawing>
      </w:r>
    </w:p>
    <w:p w:rsidR="00C30DFB" w:rsidRDefault="00C30DFB" w:rsidP="00C30DFB">
      <w:pPr>
        <w:pStyle w:val="Paragrafi"/>
        <w:ind w:firstLine="0"/>
        <w:jc w:val="center"/>
        <w:rPr>
          <w:spacing w:val="-4"/>
          <w:lang w:val="sq-AL"/>
        </w:rPr>
      </w:pPr>
    </w:p>
    <w:p w:rsidR="00C30DFB" w:rsidRDefault="00C30DFB" w:rsidP="00C30DFB">
      <w:pPr>
        <w:pStyle w:val="Paragrafi"/>
        <w:ind w:firstLine="0"/>
        <w:jc w:val="center"/>
        <w:rPr>
          <w:spacing w:val="-4"/>
          <w:lang w:val="sq-AL"/>
        </w:rPr>
      </w:pPr>
      <w:r>
        <w:rPr>
          <w:noProof/>
          <w:spacing w:val="-4"/>
        </w:rPr>
        <w:lastRenderedPageBreak/>
        <w:drawing>
          <wp:inline distT="0" distB="0" distL="0" distR="0">
            <wp:extent cx="5067300" cy="7972425"/>
            <wp:effectExtent l="19050" t="19050" r="19050"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l="8714" t="3647" r="8504" b="912"/>
                    <a:stretch>
                      <a:fillRect/>
                    </a:stretch>
                  </pic:blipFill>
                  <pic:spPr bwMode="auto">
                    <a:xfrm>
                      <a:off x="0" y="0"/>
                      <a:ext cx="5067300" cy="7972425"/>
                    </a:xfrm>
                    <a:prstGeom prst="rect">
                      <a:avLst/>
                    </a:prstGeom>
                    <a:noFill/>
                    <a:ln w="9525" cmpd="sng">
                      <a:solidFill>
                        <a:srgbClr val="000000"/>
                      </a:solidFill>
                      <a:miter lim="800000"/>
                      <a:headEnd/>
                      <a:tailEnd/>
                    </a:ln>
                    <a:effectLst/>
                  </pic:spPr>
                </pic:pic>
              </a:graphicData>
            </a:graphic>
          </wp:inline>
        </w:drawing>
      </w:r>
    </w:p>
    <w:p w:rsidR="00C30DFB" w:rsidRDefault="00C30DFB" w:rsidP="00C30DFB">
      <w:pPr>
        <w:pStyle w:val="Paragrafi"/>
        <w:ind w:firstLine="0"/>
        <w:jc w:val="center"/>
        <w:rPr>
          <w:spacing w:val="-4"/>
          <w:lang w:val="sq-AL"/>
        </w:rPr>
      </w:pPr>
      <w:bookmarkStart w:id="0" w:name="_GoBack"/>
      <w:bookmarkEnd w:id="0"/>
    </w:p>
    <w:sectPr w:rsidR="00C30DFB" w:rsidSect="00C30DF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DFB"/>
    <w:rsid w:val="00C30DFB"/>
    <w:rsid w:val="00E44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7C179-ADCA-4B34-97E9-D88CC622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DF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30DFB"/>
    <w:rPr>
      <w:rFonts w:ascii="Garamond" w:eastAsia="MS Mincho" w:hAnsi="Garamond" w:cs="CG Times"/>
      <w:sz w:val="24"/>
    </w:rPr>
  </w:style>
  <w:style w:type="paragraph" w:customStyle="1" w:styleId="Paragrafi">
    <w:name w:val="Paragrafi"/>
    <w:link w:val="ParagrafiChar"/>
    <w:rsid w:val="00C30DF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30DFB"/>
    <w:rPr>
      <w:rFonts w:ascii="Garamond" w:eastAsia="MS Mincho" w:hAnsi="Garamond" w:cs="CG Times"/>
      <w:sz w:val="24"/>
      <w:lang w:val="en-GB"/>
    </w:rPr>
  </w:style>
  <w:style w:type="paragraph" w:customStyle="1" w:styleId="NeniNr">
    <w:name w:val="Neni_Nr"/>
    <w:next w:val="Normal"/>
    <w:link w:val="NeniNrChar"/>
    <w:rsid w:val="00C30DF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30DF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67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257</Words>
  <Characters>1469</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2018-06-26T06:56:00Z</dcterms:created>
  <dcterms:modified xsi:type="dcterms:W3CDTF">2018-06-26T06:57:00Z</dcterms:modified>
</cp:coreProperties>
</file>