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139" w:rsidRDefault="00916139" w:rsidP="0091613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916139" w:rsidRDefault="00916139" w:rsidP="0091613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387, datë 27.6.2018</w:t>
      </w:r>
    </w:p>
    <w:p w:rsidR="00916139" w:rsidRDefault="00916139" w:rsidP="00916139">
      <w:pPr>
        <w:pStyle w:val="NeniTitull"/>
        <w:rPr>
          <w:spacing w:val="-4"/>
          <w:sz w:val="14"/>
          <w:lang w:val="sq-AL"/>
        </w:rPr>
      </w:pPr>
    </w:p>
    <w:p w:rsidR="00916139" w:rsidRDefault="00916139" w:rsidP="0091613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BONUSIT, NË PROCEDURËN PËRZGJEDHËSE KONKURRUESE, QË I JEPET SHOQËRISË PËR DHËNIEN ME KONCESION/PARTNERITET PUBLIK PRIVAT PËR “PROJEKTIMIN, NDËRTIMIN, FINANCIMIN DHE MIRËMBAJTJEN E SEGMENTIT RRUGOR MILOT–BALLDREN”</w:t>
      </w:r>
    </w:p>
    <w:p w:rsidR="00916139" w:rsidRDefault="00916139" w:rsidP="00916139">
      <w:pPr>
        <w:pStyle w:val="Paragrafi"/>
        <w:ind w:firstLine="0"/>
        <w:rPr>
          <w:spacing w:val="-4"/>
          <w:sz w:val="14"/>
          <w:lang w:val="sq-AL"/>
        </w:rPr>
      </w:pPr>
    </w:p>
    <w:p w:rsidR="00916139" w:rsidRDefault="00916139" w:rsidP="0091613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5, të ligjit nr. 125/2013, “Për koncesionet dhe partneritetin publik privat”, të ndryshuar, në vijim të nenit 15, të rregullave për vlerësimin dhe dhënien me koncesion/partneritet publik privat të punëve publike dhe shërbimeve për ndërtimin, operimin, mirëmbajtjen dhe rehabilitimin e rrugëve nacionale, miratuar me vendimin nr. 634, datë 1.10.2014, të Këshillit të Ministrave, të ndryshuar, si dhe të vendimit nr. 504, datë 13.9.2017, të Këshillit të Ministrave, “Për përcaktimin e fushës së përgjegjësisë shtetërore të Ministrisë së Infrastrukturës dhe Energjisë”, me propozimin e ministrit të Infrastrukturës dhe Energjisë, Këshilli i Ministrave</w:t>
      </w:r>
    </w:p>
    <w:p w:rsidR="00916139" w:rsidRDefault="00916139" w:rsidP="00916139">
      <w:pPr>
        <w:pStyle w:val="Paragrafi"/>
        <w:ind w:firstLine="0"/>
        <w:rPr>
          <w:spacing w:val="-4"/>
          <w:sz w:val="14"/>
          <w:lang w:val="sq-AL"/>
        </w:rPr>
      </w:pPr>
    </w:p>
    <w:p w:rsidR="00916139" w:rsidRDefault="00916139" w:rsidP="0091613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16139" w:rsidRDefault="00916139" w:rsidP="00916139">
      <w:pPr>
        <w:pStyle w:val="Paragrafi"/>
        <w:ind w:firstLine="0"/>
        <w:rPr>
          <w:spacing w:val="-4"/>
          <w:sz w:val="14"/>
          <w:lang w:val="sq-AL"/>
        </w:rPr>
      </w:pPr>
    </w:p>
    <w:p w:rsidR="00916139" w:rsidRDefault="00916139" w:rsidP="0091613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>
        <w:rPr>
          <w:spacing w:val="-4"/>
          <w:lang w:val="sq-AL"/>
        </w:rPr>
        <w:tab/>
        <w:t xml:space="preserve">Miratimin e bonusit prej 8,5% (tetë presje pesë për qind) të pikëve, që i jepet shoqërisë “A.N.K.” sh.p.k., për rezultatin teknik dhe financiar të propozimit të pakërkuar, të paraqitur për procedurën për dhënien me koncesion/ partneritet publik privat për “Projektimin, ndërtimin, financimin dhe mirëmbajtjen e segmentit rrugor Milot–Balldren”. </w:t>
      </w:r>
      <w:bookmarkStart w:id="0" w:name="_GoBack"/>
      <w:bookmarkEnd w:id="0"/>
    </w:p>
    <w:p w:rsidR="00916139" w:rsidRDefault="00916139" w:rsidP="0091613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Ministria e Infrastrukturës dhe Energjisë për zbatimin e këtij vendimi.</w:t>
      </w:r>
    </w:p>
    <w:p w:rsidR="00916139" w:rsidRDefault="00916139" w:rsidP="0091613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916139" w:rsidRDefault="00916139" w:rsidP="00916139">
      <w:pPr>
        <w:pStyle w:val="Paragrafi"/>
        <w:rPr>
          <w:spacing w:val="-4"/>
          <w:sz w:val="4"/>
          <w:lang w:val="sq-AL"/>
        </w:rPr>
      </w:pPr>
    </w:p>
    <w:p w:rsidR="00916139" w:rsidRDefault="00916139" w:rsidP="00916139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916139" w:rsidRDefault="00916139" w:rsidP="00916139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B354E2" w:rsidRDefault="00B354E2"/>
    <w:sectPr w:rsidR="00B3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139"/>
    <w:rsid w:val="00916139"/>
    <w:rsid w:val="00B3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41D50E-9542-4E7B-B2C0-35810BA2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1613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161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1613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1613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613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6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2018-07-04T11:52:00Z</dcterms:created>
  <dcterms:modified xsi:type="dcterms:W3CDTF">2018-07-04T11:53:00Z</dcterms:modified>
</cp:coreProperties>
</file>