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163E" w:rsidRDefault="000A163E" w:rsidP="000A163E">
      <w:pPr>
        <w:pStyle w:val="NeniTitull"/>
        <w:keepNext w:val="0"/>
        <w:rPr>
          <w:lang w:val="sq-AL"/>
        </w:rPr>
      </w:pPr>
      <w:r>
        <w:rPr>
          <w:lang w:val="sq-AL"/>
        </w:rPr>
        <w:t>VENDIM</w:t>
      </w:r>
    </w:p>
    <w:p w:rsidR="000A163E" w:rsidRDefault="000A163E" w:rsidP="000A163E">
      <w:pPr>
        <w:pStyle w:val="NeniTitull"/>
        <w:keepNext w:val="0"/>
        <w:rPr>
          <w:lang w:val="sq-AL"/>
        </w:rPr>
      </w:pPr>
      <w:r>
        <w:rPr>
          <w:lang w:val="sq-AL"/>
        </w:rPr>
        <w:t>Nr. 404, datë 4.7.2018</w:t>
      </w:r>
    </w:p>
    <w:p w:rsidR="000A163E" w:rsidRDefault="000A163E" w:rsidP="000A163E">
      <w:pPr>
        <w:pStyle w:val="NeniTitull"/>
        <w:keepNext w:val="0"/>
        <w:rPr>
          <w:sz w:val="14"/>
          <w:lang w:val="sq-AL"/>
        </w:rPr>
      </w:pPr>
    </w:p>
    <w:p w:rsidR="000A163E" w:rsidRDefault="000A163E" w:rsidP="000A163E">
      <w:pPr>
        <w:pStyle w:val="NeniTitull"/>
        <w:keepNext w:val="0"/>
        <w:rPr>
          <w:lang w:val="sq-AL"/>
        </w:rPr>
      </w:pPr>
      <w:r>
        <w:rPr>
          <w:lang w:val="sq-AL"/>
        </w:rPr>
        <w:t>PËR DHËNIEN NË PËRDORIM TË PËRKOHSHËM, PA SHPËRBLIM, NGA MINISTRIA E MBROJTJES TE MINISTRIA E BRENDSHME, TË NJË PJESE TË PRONËS ME NUMËR RENDOR 180, ME EMËRTIMIN “POLICIA USHTARAKE (REPARTI USHTARAK NR. 6620)”, ME VENDNDODHJE NË SAUK, TIRANË</w:t>
      </w:r>
    </w:p>
    <w:p w:rsidR="000A163E" w:rsidRDefault="000A163E" w:rsidP="000A163E">
      <w:pPr>
        <w:pStyle w:val="Paragrafi"/>
        <w:rPr>
          <w:sz w:val="14"/>
          <w:lang w:val="sq-AL"/>
        </w:rPr>
      </w:pPr>
      <w:r>
        <w:rPr>
          <w:sz w:val="14"/>
          <w:lang w:val="sq-AL"/>
        </w:rPr>
        <w:tab/>
      </w:r>
    </w:p>
    <w:p w:rsidR="000A163E" w:rsidRDefault="000A163E" w:rsidP="000A163E">
      <w:pPr>
        <w:pStyle w:val="Paragrafi"/>
        <w:rPr>
          <w:lang w:val="sq-AL"/>
        </w:rPr>
      </w:pPr>
      <w:r>
        <w:rPr>
          <w:lang w:val="sq-AL"/>
        </w:rPr>
        <w:t xml:space="preserve">Në mbështetje të nenit 100 të Kushtetutës, të neneve 10 e 12, të ligjit nr. 8743, datë 22.2.2001, “Për pronat e paluajtshme të shtetit”, të ndryshuar, dhe të neneve 901 e vijues, të ligjit nr. 7850, datë 29.7.1994, “Kodi Civil i Republikës së Shqipërisë”, të ndryshuar, me propozimin e ministrit të Brendshëm, Këshilli i Ministrave </w:t>
      </w:r>
    </w:p>
    <w:p w:rsidR="000A163E" w:rsidRDefault="000A163E" w:rsidP="000A163E">
      <w:pPr>
        <w:pStyle w:val="Paragrafi"/>
        <w:rPr>
          <w:sz w:val="14"/>
          <w:lang w:val="sq-AL"/>
        </w:rPr>
      </w:pPr>
    </w:p>
    <w:p w:rsidR="000A163E" w:rsidRDefault="000A163E" w:rsidP="000A163E">
      <w:pPr>
        <w:pStyle w:val="NeniNr"/>
        <w:keepNext w:val="0"/>
        <w:rPr>
          <w:lang w:val="sq-AL"/>
        </w:rPr>
      </w:pPr>
      <w:r>
        <w:rPr>
          <w:lang w:val="sq-AL"/>
        </w:rPr>
        <w:t>VENDOSI:</w:t>
      </w:r>
    </w:p>
    <w:p w:rsidR="000A163E" w:rsidRDefault="000A163E" w:rsidP="000A163E">
      <w:pPr>
        <w:pStyle w:val="Paragrafi"/>
        <w:rPr>
          <w:sz w:val="14"/>
          <w:lang w:val="sq-AL"/>
        </w:rPr>
      </w:pPr>
    </w:p>
    <w:p w:rsidR="000A163E" w:rsidRDefault="000A163E" w:rsidP="000A163E">
      <w:pPr>
        <w:pStyle w:val="Paragrafi"/>
        <w:rPr>
          <w:lang w:val="sq-AL"/>
        </w:rPr>
      </w:pPr>
      <w:r>
        <w:rPr>
          <w:lang w:val="sq-AL"/>
        </w:rPr>
        <w:t>1. Dhënien në përdorim të përkohshëm, pa shpërblim, nga Ministria e Mbrojtjes te Ministria e Brendshme, për një periudhë 20-vjeçare, të një pjese të pronës me numër rendor 180, me emërtimin “Policia Ushtarake (reparti ushtarak nr. 6620)”, me sipërfaqe të përgjithshme 31 641,4 m</w:t>
      </w:r>
      <w:r>
        <w:rPr>
          <w:vertAlign w:val="superscript"/>
          <w:lang w:val="sq-AL"/>
        </w:rPr>
        <w:t>2</w:t>
      </w:r>
      <w:r>
        <w:rPr>
          <w:lang w:val="sq-AL"/>
        </w:rPr>
        <w:t>, me vendndodhje në Sauk, Tiranë, sipas planit të rilevimit, që i bashkëlidhet këtij vendimi dhe është pjesë përbërëse e tij, për përmbushjen e detyrave të saj funksionale.</w:t>
      </w:r>
    </w:p>
    <w:p w:rsidR="000A163E" w:rsidRDefault="000A163E" w:rsidP="000A163E">
      <w:pPr>
        <w:pStyle w:val="Paragrafi"/>
        <w:rPr>
          <w:lang w:val="sq-AL"/>
        </w:rPr>
      </w:pPr>
      <w:r>
        <w:rPr>
          <w:lang w:val="sq-AL"/>
        </w:rPr>
        <w:t>2. Ministrisë së Brendshme i ndalohet të ndryshojë destinacionin e përdorimit të pjesës së pronës së përcaktuar në pikën 1, të këtij vendimi, ta tjetërsojë ose t’ua japë atë në përdorim të tretëve.</w:t>
      </w:r>
    </w:p>
    <w:p w:rsidR="000A163E" w:rsidRDefault="000A163E" w:rsidP="000A163E">
      <w:pPr>
        <w:pStyle w:val="Paragrafi"/>
        <w:rPr>
          <w:lang w:val="sq-AL"/>
        </w:rPr>
      </w:pPr>
      <w:r>
        <w:rPr>
          <w:lang w:val="sq-AL"/>
        </w:rPr>
        <w:t>3. Ministrisë së Brendshme i ndalohet të kryejë ndryshime infrastrukturore në objektet e dhëna në përdorim ose ndërtime të reja infrastrukturore pa miratimin paraprak të Ministrisë së Mbrojtjes.</w:t>
      </w:r>
    </w:p>
    <w:p w:rsidR="000A163E" w:rsidRDefault="000A163E" w:rsidP="000A163E">
      <w:pPr>
        <w:pStyle w:val="Paragrafi"/>
        <w:rPr>
          <w:lang w:val="sq-AL"/>
        </w:rPr>
      </w:pPr>
      <w:r>
        <w:rPr>
          <w:lang w:val="sq-AL"/>
        </w:rPr>
        <w:t>4. Ministria e Mbrojtjes dhe Ministria e Brendshme të nënshkruajnë aktmarrëveshjen përkatëse për dhënien në përdorim të pjesës së pronës me numër rendor 180, me emërtimin “Policia Ushtarake (reparti ushtarak nr. 6620)”, sipas pikës 1, të vendimit, duke përcaktuar detyrimet e ndërsjella për secilin institucion.</w:t>
      </w:r>
    </w:p>
    <w:p w:rsidR="000A163E" w:rsidRDefault="000A163E" w:rsidP="000A163E">
      <w:pPr>
        <w:pStyle w:val="Paragrafi"/>
        <w:rPr>
          <w:lang w:val="sq-AL"/>
        </w:rPr>
      </w:pPr>
      <w:r>
        <w:rPr>
          <w:lang w:val="sq-AL"/>
        </w:rPr>
        <w:t xml:space="preserve">5. Ngarkohen Ministria e Brendshme, Ministria e Mbrojtjes dhe kryeregjistruesi i Pasurive të Paluajtshme të Republikës së Shqipërisë për zbatimin e këtij vendimi. </w:t>
      </w:r>
    </w:p>
    <w:p w:rsidR="000A163E" w:rsidRDefault="000A163E" w:rsidP="000A163E">
      <w:pPr>
        <w:pStyle w:val="Paragrafi"/>
        <w:rPr>
          <w:lang w:val="sq-AL"/>
        </w:rPr>
      </w:pPr>
      <w:r>
        <w:rPr>
          <w:lang w:val="sq-AL"/>
        </w:rPr>
        <w:t xml:space="preserve">Ky vendim hyn në fuqi pas botimit në Fletoren Zyrtare. </w:t>
      </w:r>
    </w:p>
    <w:p w:rsidR="000A163E" w:rsidRDefault="000A163E" w:rsidP="000A163E">
      <w:pPr>
        <w:pStyle w:val="Paragrafi"/>
        <w:rPr>
          <w:sz w:val="14"/>
          <w:lang w:val="sq-AL"/>
        </w:rPr>
      </w:pPr>
    </w:p>
    <w:p w:rsidR="000A163E" w:rsidRDefault="000A163E" w:rsidP="000A163E">
      <w:pPr>
        <w:pStyle w:val="Autoriteti"/>
        <w:keepNext w:val="0"/>
        <w:rPr>
          <w:lang w:val="sq-AL"/>
        </w:rPr>
      </w:pPr>
      <w:r>
        <w:rPr>
          <w:lang w:val="sq-AL"/>
        </w:rPr>
        <w:t>KRYEMINISTRI</w:t>
      </w:r>
    </w:p>
    <w:p w:rsidR="000A163E" w:rsidRDefault="000A163E" w:rsidP="000A163E">
      <w:pPr>
        <w:pStyle w:val="Paragrafi"/>
        <w:jc w:val="right"/>
        <w:rPr>
          <w:b/>
          <w:lang w:val="sq-AL"/>
        </w:rPr>
      </w:pPr>
      <w:r>
        <w:rPr>
          <w:b/>
          <w:lang w:val="sq-AL"/>
        </w:rPr>
        <w:t>Edi Rama</w:t>
      </w:r>
    </w:p>
    <w:p w:rsidR="000A163E" w:rsidRDefault="000A163E" w:rsidP="000A163E">
      <w:pPr>
        <w:spacing w:after="0" w:line="240" w:lineRule="auto"/>
        <w:ind w:firstLine="0"/>
        <w:jc w:val="left"/>
        <w:rPr>
          <w:rFonts w:ascii="Garamond" w:eastAsia="MS Mincho" w:hAnsi="Garamond" w:cs="CG Times"/>
          <w:b/>
          <w:bCs/>
          <w:sz w:val="24"/>
          <w:lang w:val="sq-AL"/>
        </w:rPr>
        <w:sectPr w:rsidR="000A163E" w:rsidSect="000A163E">
          <w:pgSz w:w="11907" w:h="16840"/>
          <w:pgMar w:top="720" w:right="1134" w:bottom="720" w:left="1134" w:header="851" w:footer="851" w:gutter="0"/>
          <w:pgNumType w:start="8281"/>
          <w:cols w:space="454"/>
        </w:sectPr>
      </w:pPr>
      <w:bookmarkStart w:id="0" w:name="_GoBack"/>
      <w:bookmarkEnd w:id="0"/>
    </w:p>
    <w:p w:rsidR="000A163E" w:rsidRDefault="000A163E" w:rsidP="000A163E">
      <w:pPr>
        <w:pStyle w:val="NeniTitull"/>
        <w:keepNext w:val="0"/>
        <w:jc w:val="both"/>
        <w:rPr>
          <w:lang w:val="sq-AL"/>
        </w:rPr>
        <w:sectPr w:rsidR="000A163E">
          <w:pgSz w:w="12240" w:h="15840"/>
          <w:pgMar w:top="1440" w:right="1440" w:bottom="1440" w:left="1440" w:header="720" w:footer="720" w:gutter="0"/>
          <w:cols w:space="720"/>
          <w:docGrid w:linePitch="360"/>
        </w:sectPr>
      </w:pPr>
    </w:p>
    <w:p w:rsidR="000A163E" w:rsidRDefault="000A163E" w:rsidP="000A163E">
      <w:pPr>
        <w:pStyle w:val="NeniTitull"/>
        <w:keepNext w:val="0"/>
        <w:jc w:val="both"/>
        <w:rPr>
          <w:lang w:val="sq-AL"/>
        </w:rPr>
      </w:pPr>
    </w:p>
    <w:p w:rsidR="000A163E" w:rsidRDefault="000A163E" w:rsidP="000A163E">
      <w:pPr>
        <w:pStyle w:val="NeniTitull"/>
        <w:keepNext w:val="0"/>
        <w:rPr>
          <w:lang w:val="sq-AL"/>
        </w:rPr>
      </w:pPr>
      <w:r>
        <w:rPr>
          <w:noProof/>
          <w:lang w:val="en-US"/>
        </w:rPr>
        <w:drawing>
          <wp:inline distT="0" distB="0" distL="0" distR="0">
            <wp:extent cx="5638800" cy="7458075"/>
            <wp:effectExtent l="19050" t="19050" r="19050" b="285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4">
                      <a:extLst>
                        <a:ext uri="{28A0092B-C50C-407E-A947-70E740481C1C}">
                          <a14:useLocalDpi xmlns:a14="http://schemas.microsoft.com/office/drawing/2010/main" val="0"/>
                        </a:ext>
                      </a:extLst>
                    </a:blip>
                    <a:srcRect l="3795" t="1662" r="4018" b="1733"/>
                    <a:stretch>
                      <a:fillRect/>
                    </a:stretch>
                  </pic:blipFill>
                  <pic:spPr bwMode="auto">
                    <a:xfrm rot="10800000">
                      <a:off x="0" y="0"/>
                      <a:ext cx="5638800" cy="7458075"/>
                    </a:xfrm>
                    <a:prstGeom prst="rect">
                      <a:avLst/>
                    </a:prstGeom>
                    <a:noFill/>
                    <a:ln w="9525" cmpd="sng">
                      <a:solidFill>
                        <a:srgbClr val="000000"/>
                      </a:solidFill>
                      <a:miter lim="800000"/>
                      <a:headEnd/>
                      <a:tailEnd/>
                    </a:ln>
                    <a:effectLst/>
                  </pic:spPr>
                </pic:pic>
              </a:graphicData>
            </a:graphic>
          </wp:inline>
        </w:drawing>
      </w:r>
    </w:p>
    <w:p w:rsidR="00E14E70" w:rsidRDefault="00E14E70"/>
    <w:sectPr w:rsidR="00E14E70" w:rsidSect="000A163E">
      <w:type w:val="continuous"/>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A1C"/>
    <w:rsid w:val="000A163E"/>
    <w:rsid w:val="00AE0A1C"/>
    <w:rsid w:val="00E14E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068685D-287A-4DE1-BD37-8676E7D5B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A163E"/>
    <w:pPr>
      <w:spacing w:after="200" w:line="276" w:lineRule="auto"/>
      <w:ind w:firstLine="284"/>
      <w:jc w:val="both"/>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ParagrafiChar">
    <w:name w:val="Paragrafi Char"/>
    <w:basedOn w:val="DefaultParagraphFont"/>
    <w:link w:val="Paragrafi"/>
    <w:locked/>
    <w:rsid w:val="000A163E"/>
    <w:rPr>
      <w:rFonts w:ascii="Garamond" w:eastAsia="MS Mincho" w:hAnsi="Garamond" w:cs="CG Times"/>
      <w:sz w:val="24"/>
    </w:rPr>
  </w:style>
  <w:style w:type="paragraph" w:customStyle="1" w:styleId="Paragrafi">
    <w:name w:val="Paragrafi"/>
    <w:link w:val="ParagrafiChar"/>
    <w:rsid w:val="000A163E"/>
    <w:pPr>
      <w:widowControl w:val="0"/>
      <w:spacing w:after="0" w:line="240" w:lineRule="auto"/>
      <w:ind w:firstLine="284"/>
      <w:jc w:val="both"/>
    </w:pPr>
    <w:rPr>
      <w:rFonts w:ascii="Garamond" w:eastAsia="MS Mincho" w:hAnsi="Garamond" w:cs="CG Times"/>
      <w:sz w:val="24"/>
    </w:rPr>
  </w:style>
  <w:style w:type="character" w:customStyle="1" w:styleId="NeniNrChar">
    <w:name w:val="Neni_Nr Char"/>
    <w:basedOn w:val="DefaultParagraphFont"/>
    <w:link w:val="NeniNr"/>
    <w:locked/>
    <w:rsid w:val="000A163E"/>
    <w:rPr>
      <w:rFonts w:ascii="Garamond" w:eastAsia="MS Mincho" w:hAnsi="Garamond" w:cs="CG Times"/>
      <w:sz w:val="24"/>
      <w:lang w:val="en-GB"/>
    </w:rPr>
  </w:style>
  <w:style w:type="paragraph" w:customStyle="1" w:styleId="NeniNr">
    <w:name w:val="Neni_Nr"/>
    <w:next w:val="Normal"/>
    <w:link w:val="NeniNrChar"/>
    <w:rsid w:val="000A163E"/>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0A163E"/>
    <w:pPr>
      <w:keepNext/>
      <w:widowControl w:val="0"/>
      <w:spacing w:after="0" w:line="240" w:lineRule="auto"/>
      <w:jc w:val="center"/>
      <w:outlineLvl w:val="2"/>
    </w:pPr>
    <w:rPr>
      <w:rFonts w:ascii="Garamond" w:eastAsia="MS Mincho" w:hAnsi="Garamond" w:cs="CG Times"/>
      <w:b/>
      <w:bCs/>
      <w:sz w:val="24"/>
      <w:lang w:val="en-GB"/>
    </w:rPr>
  </w:style>
  <w:style w:type="character" w:customStyle="1" w:styleId="AutoritetiChar">
    <w:name w:val="Autoriteti Char"/>
    <w:link w:val="Autoriteti"/>
    <w:locked/>
    <w:rsid w:val="000A163E"/>
    <w:rPr>
      <w:rFonts w:ascii="Garamond" w:eastAsia="MS Mincho" w:hAnsi="Garamond" w:cs="CG Times"/>
      <w:caps/>
      <w:sz w:val="24"/>
      <w:lang w:val="en-GB"/>
    </w:rPr>
  </w:style>
  <w:style w:type="paragraph" w:customStyle="1" w:styleId="Autoriteti">
    <w:name w:val="Autoriteti"/>
    <w:next w:val="Normal"/>
    <w:link w:val="AutoritetiChar"/>
    <w:rsid w:val="000A163E"/>
    <w:pPr>
      <w:keepNext/>
      <w:widowControl w:val="0"/>
      <w:spacing w:after="0" w:line="240" w:lineRule="auto"/>
      <w:jc w:val="right"/>
    </w:pPr>
    <w:rPr>
      <w:rFonts w:ascii="Garamond" w:eastAsia="MS Mincho" w:hAnsi="Garamond" w:cs="CG Times"/>
      <w:cap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349107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302</Words>
  <Characters>1723</Characters>
  <Application>Microsoft Office Word</Application>
  <DocSecurity>0</DocSecurity>
  <Lines>14</Lines>
  <Paragraphs>4</Paragraphs>
  <ScaleCrop>false</ScaleCrop>
  <Company/>
  <LinksUpToDate>false</LinksUpToDate>
  <CharactersWithSpaces>2021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bruna aliaj</dc:creator>
  <cp:keywords/>
  <dc:description/>
  <cp:lastModifiedBy>bruna aliaj</cp:lastModifiedBy>
  <cp:revision>2</cp:revision>
  <dcterms:created xsi:type="dcterms:W3CDTF">2018-08-08T13:48:00Z</dcterms:created>
  <dcterms:modified xsi:type="dcterms:W3CDTF">2018-08-08T13:49:00Z</dcterms:modified>
</cp:coreProperties>
</file>