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02" w:rsidRDefault="00853C02" w:rsidP="00853C02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53C02" w:rsidRDefault="00853C02" w:rsidP="00853C02">
      <w:pPr>
        <w:pStyle w:val="NeniTitull"/>
        <w:keepNext w:val="0"/>
        <w:rPr>
          <w:lang w:val="sq-AL"/>
        </w:rPr>
      </w:pPr>
      <w:r>
        <w:rPr>
          <w:lang w:val="sq-AL"/>
        </w:rPr>
        <w:t>Nr. 406, datë 4.7.2018</w:t>
      </w:r>
    </w:p>
    <w:p w:rsidR="00853C02" w:rsidRDefault="00853C02" w:rsidP="00853C02">
      <w:pPr>
        <w:pStyle w:val="NeniTitull"/>
        <w:keepNext w:val="0"/>
        <w:rPr>
          <w:lang w:val="sq-AL"/>
        </w:rPr>
      </w:pPr>
    </w:p>
    <w:p w:rsidR="00853C02" w:rsidRDefault="00853C02" w:rsidP="00853C02">
      <w:pPr>
        <w:pStyle w:val="NeniTitull"/>
        <w:keepNext w:val="0"/>
        <w:rPr>
          <w:lang w:val="sq-AL"/>
        </w:rPr>
      </w:pPr>
      <w:r>
        <w:rPr>
          <w:lang w:val="sq-AL"/>
        </w:rPr>
        <w:t>PËR NDRYSHIMIN E PËRGJEGJËSISË SË ADMINISTRIMIT, NGA MINISTRIA E BRENDSHME TE MINISTRIA E FINANCAVE DHE EKONOMISË DHE KALIMIN NË PRONËSI TË BASHKISË TIRANË TË PJESËVE TAKUESE TË PRONËS ME EMËRTIMIN “GARDA E REPUBLIKËS, GARNIZON”, ME VENDNDODHJE NË ZONËN KADASTRALE NR. 8270, ME NUMËR PASURIE 4/134, DHE PËR NJË NDRYSHIM NË VENDIMIN NR. 815, DATË 29.11.2007, TË KËSHILLIT TË MINISTRAVE, “PËR MIRATIMIN E LISTËS SHTESË TË INVENTARIT TË PRONAVE TË PALUAJTSHME SHTETËRORE, TË CILAT I KALOJNË NË PËRGJEGJËSI ADMINISTRIMI MINISTRISË SË BRENDSHME, PËR GARDËN E REPUBLIKËS”, TË NDRYSHUAR</w:t>
      </w:r>
    </w:p>
    <w:p w:rsidR="00853C02" w:rsidRDefault="00853C02" w:rsidP="00853C02">
      <w:pPr>
        <w:pStyle w:val="Paragrafi"/>
        <w:rPr>
          <w:sz w:val="14"/>
          <w:lang w:val="sq-AL"/>
        </w:rPr>
      </w:pP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13 e 15, të ligjit nr. 8743, datë 22.2.2001, “Për pronat e paluajtshme të shtetit”, të ndryshuar, dhe të neneve 3, 5, 8 e 17, të ligjit nr. 8744, datë 22.2.2001, “Për transferimin e pronave të paluajtshme publike të shtetit në njësitë e qeverisjes vendore”, të ndryshuar, me propozimin e ministrit të Brendshëm dhe të ministrit të Financave dhe Ekonomisë, Këshilli i Ministrave</w:t>
      </w:r>
    </w:p>
    <w:p w:rsidR="00853C02" w:rsidRDefault="00853C02" w:rsidP="00853C02">
      <w:pPr>
        <w:pStyle w:val="Paragrafi"/>
        <w:rPr>
          <w:lang w:val="sq-AL"/>
        </w:rPr>
      </w:pPr>
    </w:p>
    <w:p w:rsidR="00853C02" w:rsidRDefault="00853C02" w:rsidP="00853C02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53C02" w:rsidRDefault="00853C02" w:rsidP="00853C02">
      <w:pPr>
        <w:pStyle w:val="Paragrafi"/>
        <w:rPr>
          <w:sz w:val="14"/>
          <w:lang w:val="sq-AL"/>
        </w:rPr>
      </w:pP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>1. Ndryshimin e përgjegjësisë së administrimit, nga Ministria e Brendshme te Ministria e Financave dhe Ekonomisë, të sipërfaqes 21 229 m</w:t>
      </w:r>
      <w:r>
        <w:rPr>
          <w:vertAlign w:val="superscript"/>
          <w:lang w:val="sq-AL"/>
        </w:rPr>
        <w:t>2</w:t>
      </w:r>
      <w:r>
        <w:rPr>
          <w:lang w:val="sq-AL"/>
        </w:rPr>
        <w:t>, nga të cilat 2 853 m</w:t>
      </w:r>
      <w:r>
        <w:rPr>
          <w:vertAlign w:val="superscript"/>
          <w:lang w:val="sq-AL"/>
        </w:rPr>
        <w:t>2</w:t>
      </w:r>
      <w:r>
        <w:rPr>
          <w:lang w:val="sq-AL"/>
        </w:rPr>
        <w:t xml:space="preserve"> ndërtesë, pjesë e pronës me emërtimin “Garda e Republikës, Garnizon”, me vendndodhje në zonën kadastrale nr. 8270, me numër pasurie 4/134, sipas hartës treguese dhe planvendosjes që i bashkëlidhen këtij vendimi dhe janë pjesë përbërëse të tij. </w:t>
      </w: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>2. Kalimin në pronësi të Bashkisë Tiranë të sipërfaqes 25 004,3 m</w:t>
      </w:r>
      <w:r>
        <w:rPr>
          <w:vertAlign w:val="superscript"/>
          <w:lang w:val="sq-AL"/>
        </w:rPr>
        <w:t>2</w:t>
      </w:r>
      <w:r>
        <w:rPr>
          <w:lang w:val="sq-AL"/>
        </w:rPr>
        <w:t>, nga të cilat 2 021 m</w:t>
      </w:r>
      <w:r>
        <w:rPr>
          <w:vertAlign w:val="superscript"/>
          <w:lang w:val="sq-AL"/>
        </w:rPr>
        <w:t>2</w:t>
      </w:r>
      <w:r>
        <w:rPr>
          <w:lang w:val="sq-AL"/>
        </w:rPr>
        <w:t xml:space="preserve"> ndërtesë, pjesë e pronës me emërtimin “Garda e Republikës, Garnizon” me vendndodhje në zonën kadastrale nr. 8270, me numër pasurie 4/134, për realizimin e projektit “Për hyrjen e parkut”, sipas hartës treguese, planimetrisë dhe planvendosjes që i bashkëlidhen këtij vendimi dhe janë pjesë përbërëse të tij. </w:t>
      </w: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 xml:space="preserve">3. Prona me emërtimin “Garda e Republikës, Garnizon”, me vendndodhje në zonën kadastrale nr. 8270, me numër pasurie 4/134, sipas formularit bashkëlidhur këtij vendimi, hiqet nga lista e inventarit të pronave të paluajtshme shtetërore, që i bashkëlidhet vendimit nr. 815, datë 29.11.2007, të Këshillit të Ministrave, të ndryshuar. </w:t>
      </w: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 xml:space="preserve">4. Bashkisë Tiranë i ndalohet të ndryshojë destinacionin e përdorimit të pronës së përcaktuar në pikën 2 të këtij vendimi. </w:t>
      </w: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 xml:space="preserve">5. Ngarkohen Ministria e Brendshme, Ministria e Financave dhe Ekonomisë, Bashkia Tiranë dhe Kryeregjistruesi i Pasurive të Paluajtshme të Republikës së Shqipërisë për zbatimin e këtij vendimi. </w:t>
      </w:r>
    </w:p>
    <w:p w:rsidR="00853C02" w:rsidRDefault="00853C02" w:rsidP="00853C02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853C02" w:rsidRDefault="00853C02" w:rsidP="00853C02">
      <w:pPr>
        <w:pStyle w:val="Paragrafi"/>
        <w:rPr>
          <w:sz w:val="14"/>
          <w:lang w:val="sq-AL"/>
        </w:rPr>
      </w:pPr>
    </w:p>
    <w:p w:rsidR="00853C02" w:rsidRDefault="00853C02" w:rsidP="00853C0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53C02" w:rsidRDefault="00853C02" w:rsidP="00853C0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853C02" w:rsidRDefault="00853C02" w:rsidP="00853C0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53C02" w:rsidSect="00853C02">
          <w:pgSz w:w="11907" w:h="16840"/>
          <w:pgMar w:top="720" w:right="1134" w:bottom="720" w:left="1134" w:header="851" w:footer="851" w:gutter="0"/>
          <w:pgNumType w:start="6637"/>
          <w:cols w:space="454"/>
        </w:sectPr>
      </w:pPr>
    </w:p>
    <w:p w:rsidR="00853C02" w:rsidRDefault="00AE0BB9" w:rsidP="00853C02">
      <w:pPr>
        <w:pStyle w:val="Paragrafi"/>
        <w:ind w:firstLine="0"/>
        <w:jc w:val="center"/>
        <w:rPr>
          <w:lang w:val="sq-AL"/>
        </w:rPr>
        <w:sectPr w:rsidR="00853C0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6387120" wp14:editId="3E58971E">
            <wp:extent cx="5943600" cy="8220686"/>
            <wp:effectExtent l="19050" t="19050" r="1905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686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3C02" w:rsidRDefault="00853C02" w:rsidP="00853C0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22670" cy="8269605"/>
            <wp:effectExtent l="19050" t="19050" r="11430" b="171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2696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304165</wp:posOffset>
                </wp:positionV>
                <wp:extent cx="1130935" cy="5827395"/>
                <wp:effectExtent l="0" t="0" r="12065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935" cy="5827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EE0A0" id="Rectangle 6" o:spid="_x0000_s1026" style="position:absolute;margin-left:73.8pt;margin-top:23.95pt;width:89.05pt;height:45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" fillcolor="window" strokecolor="window" strokeweight="2pt"/>
            </w:pict>
          </mc:Fallback>
        </mc:AlternateContent>
      </w:r>
      <w:r>
        <w:rPr>
          <w:noProof/>
        </w:rPr>
        <w:drawing>
          <wp:inline distT="0" distB="0" distL="0" distR="0">
            <wp:extent cx="5335270" cy="8261985"/>
            <wp:effectExtent l="95250" t="76200" r="93980" b="819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740000">
                      <a:off x="0" y="0"/>
                      <a:ext cx="5335270" cy="8261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03290" cy="8324850"/>
            <wp:effectExtent l="19050" t="19050" r="1651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8324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14415" cy="8086725"/>
            <wp:effectExtent l="19050" t="19050" r="1968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0867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853C02" w:rsidSect="00853C0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BB9" w:rsidRDefault="00AE0BB9" w:rsidP="00AE0BB9">
      <w:pPr>
        <w:spacing w:after="0" w:line="240" w:lineRule="auto"/>
      </w:pPr>
      <w:r>
        <w:separator/>
      </w:r>
    </w:p>
  </w:endnote>
  <w:endnote w:type="continuationSeparator" w:id="0">
    <w:p w:rsidR="00AE0BB9" w:rsidRDefault="00AE0BB9" w:rsidP="00AE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BB9" w:rsidRDefault="00AE0BB9" w:rsidP="00AE0BB9">
      <w:pPr>
        <w:spacing w:after="0" w:line="240" w:lineRule="auto"/>
      </w:pPr>
      <w:r>
        <w:separator/>
      </w:r>
    </w:p>
  </w:footnote>
  <w:footnote w:type="continuationSeparator" w:id="0">
    <w:p w:rsidR="00AE0BB9" w:rsidRDefault="00AE0BB9" w:rsidP="00AE0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C02"/>
    <w:rsid w:val="0042087D"/>
    <w:rsid w:val="00853C02"/>
    <w:rsid w:val="00AE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47E49-5611-47AC-9C97-5124C7A6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53C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53C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53C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53C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3C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E0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B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E0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B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2018-07-20T11:09:00Z</dcterms:created>
  <dcterms:modified xsi:type="dcterms:W3CDTF">2018-07-20T11:22:00Z</dcterms:modified>
</cp:coreProperties>
</file>