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EC8" w:rsidRDefault="007E3EC8" w:rsidP="007E3EC8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E3EC8" w:rsidRDefault="007E3EC8" w:rsidP="007E3EC8">
      <w:pPr>
        <w:pStyle w:val="NeniTitull"/>
        <w:rPr>
          <w:lang w:val="sq-AL"/>
        </w:rPr>
      </w:pPr>
      <w:r>
        <w:rPr>
          <w:lang w:val="sq-AL"/>
        </w:rPr>
        <w:t>Nr. 410, datë 4.7.2018</w:t>
      </w:r>
    </w:p>
    <w:p w:rsidR="007E3EC8" w:rsidRDefault="007E3EC8" w:rsidP="007E3EC8">
      <w:pPr>
        <w:pStyle w:val="Hapesira7"/>
        <w:rPr>
          <w:lang w:val="sq-AL"/>
        </w:rPr>
      </w:pPr>
    </w:p>
    <w:p w:rsidR="007E3EC8" w:rsidRDefault="007E3EC8" w:rsidP="007E3EC8">
      <w:pPr>
        <w:pStyle w:val="NeniTitull"/>
        <w:rPr>
          <w:lang w:val="sq-AL"/>
        </w:rPr>
      </w:pPr>
      <w:r>
        <w:rPr>
          <w:lang w:val="sq-AL"/>
        </w:rPr>
        <w:t xml:space="preserve">PËR CAKTIMIN E MINISTRISË SË INFRASTRUKTURËS DHE ENERGJISË SI ORGANIN E INTERESUAR DHE AUTORIZIMIN E SAJ PËR TË LIDHUR SHTESË KONTRATE, NËPËRMJET AVOKATURËS SË SHTETIT, ME FIRMËN AVOKATORE “GOWLING WLG”, PËR PËRFAQËSIMIN E REPUBLIKËS SË SHQIPËRISË NË ÇËSHTJEN E ARBITRAZHIT NDËRKOMBËTAR KUNDËR SHOQËRISË “HYDRO S.R.L.”, </w:t>
      </w:r>
    </w:p>
    <w:p w:rsidR="007E3EC8" w:rsidRDefault="007E3EC8" w:rsidP="007E3EC8">
      <w:pPr>
        <w:pStyle w:val="NeniTitull"/>
        <w:rPr>
          <w:lang w:val="sq-AL"/>
        </w:rPr>
      </w:pPr>
      <w:r>
        <w:rPr>
          <w:lang w:val="sq-AL"/>
        </w:rPr>
        <w:t>ICC 22919/GR</w:t>
      </w:r>
    </w:p>
    <w:p w:rsidR="007E3EC8" w:rsidRDefault="007E3EC8" w:rsidP="007E3EC8">
      <w:pPr>
        <w:pStyle w:val="Hapesira7"/>
        <w:rPr>
          <w:lang w:val="sq-AL"/>
        </w:rPr>
      </w:pPr>
    </w:p>
    <w:p w:rsidR="007E3EC8" w:rsidRDefault="007E3EC8" w:rsidP="007E3EC8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4, pika 7; 5, pika 1, shkronja “b”; 12, pikat 2 e 6; 15, pika 8, dhe 18, pika 2, të ligjit nr. 10 018, datë 13.11.2008, “Për Avokaturën e Shtetit”, me propozimin e ministrit të Infrastrukturës dhe Energjisë, Këshilli i Ministrave</w:t>
      </w:r>
    </w:p>
    <w:p w:rsidR="007E3EC8" w:rsidRDefault="007E3EC8" w:rsidP="007E3EC8">
      <w:pPr>
        <w:pStyle w:val="NeniNr"/>
        <w:rPr>
          <w:sz w:val="14"/>
          <w:lang w:val="sq-AL"/>
        </w:rPr>
      </w:pPr>
    </w:p>
    <w:p w:rsidR="007E3EC8" w:rsidRDefault="007E3EC8" w:rsidP="007E3EC8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E3EC8" w:rsidRDefault="007E3EC8" w:rsidP="007E3EC8">
      <w:pPr>
        <w:pStyle w:val="Hapesira7"/>
        <w:rPr>
          <w:lang w:val="sq-AL"/>
        </w:rPr>
      </w:pPr>
    </w:p>
    <w:p w:rsidR="007E3EC8" w:rsidRDefault="007E3EC8" w:rsidP="007E3EC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Caktimin e Ministrisë së Infrastrukturës dhe Energjisë si organin e administratës publike të interesuar në çështjen e arbitrazhit kundër shoqërisë “Hydro S.R.L.”.</w:t>
      </w:r>
    </w:p>
    <w:p w:rsidR="007E3EC8" w:rsidRDefault="007E3EC8" w:rsidP="007E3EC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Autorizimin e Ministrisë së Infrastrukturës dhe Energjisë që, nëpërmjet Avokaturës së Shtetit, të lidhë shtesë kontrate me firmën avokatore ndërkombëtare “Gowling WLG” për përfaqësimin e Republikës së Shqipërisë në çështjen e arbitrazhit ndërkombëtar të iniciuar nga shoqëria “Hydro S.R.L.”, ICC 22919/GR, të negociuar nga Avokatura e Shtetit, me vlerë të përgjithshme 950 000 (nëntëqind e pesëdhjetë mijë) euro. </w:t>
      </w:r>
    </w:p>
    <w:p w:rsidR="007E3EC8" w:rsidRDefault="007E3EC8" w:rsidP="007E3EC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Shtesa e kontratës të rregullojë përfaqësimin e Republikës së Shqipërisë në çështjen e arbitrazhit ndërkombëtar kundër shoqërisë “Hydro S.R.L.” </w:t>
      </w:r>
    </w:p>
    <w:p w:rsidR="007E3EC8" w:rsidRDefault="007E3EC8" w:rsidP="007E3EC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Ngarkohen Ministria e Infrastrukturës dhe Energjisë, Ministria e Financave dhe Ekonomisë, Ministria e Drejtësisë dhe Avokatura e Shtetit për zbatimin e këtij vendimi.</w:t>
      </w:r>
    </w:p>
    <w:p w:rsidR="007E3EC8" w:rsidRDefault="007E3EC8" w:rsidP="007E3EC8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7E3EC8" w:rsidRDefault="007E3EC8" w:rsidP="007E3EC8">
      <w:pPr>
        <w:pStyle w:val="Hapesira7"/>
        <w:rPr>
          <w:sz w:val="10"/>
          <w:lang w:val="sq-AL"/>
        </w:rPr>
      </w:pPr>
    </w:p>
    <w:p w:rsidR="007E3EC8" w:rsidRDefault="007E3EC8" w:rsidP="007E3EC8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7E3EC8" w:rsidRDefault="007E3EC8" w:rsidP="007E3EC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6A2C56" w:rsidRDefault="006A2C56">
      <w:bookmarkStart w:id="0" w:name="_GoBack"/>
      <w:bookmarkEnd w:id="0"/>
    </w:p>
    <w:sectPr w:rsidR="006A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EC8"/>
    <w:rsid w:val="006A2C56"/>
    <w:rsid w:val="007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3AA1C6-2006-45FE-9B85-DE4902A9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E3EC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E3E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E3EC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E3E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E3E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E3EC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2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2018-07-11T12:44:00Z</dcterms:created>
  <dcterms:modified xsi:type="dcterms:W3CDTF">2018-07-11T12:45:00Z</dcterms:modified>
</cp:coreProperties>
</file>