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443" w:rsidRDefault="00550443" w:rsidP="0055044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50443" w:rsidRDefault="00550443" w:rsidP="0055044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431, datë 11.7.2018</w:t>
      </w:r>
    </w:p>
    <w:p w:rsidR="00550443" w:rsidRDefault="00550443" w:rsidP="00550443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550443" w:rsidRDefault="00550443" w:rsidP="0055044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KRIJIMIN, ORGANIZIMIN DHE FUNKSIONIMIN E AGJENCISË KOMBËTARE TË UJËSJELLËS-KANALIZIMEVE DHE INFRASTRUKTURËS SË MBETJEVE </w:t>
      </w:r>
    </w:p>
    <w:p w:rsidR="00550443" w:rsidRDefault="00550443" w:rsidP="00550443">
      <w:pPr>
        <w:pStyle w:val="NeniTitull"/>
        <w:rPr>
          <w:spacing w:val="-4"/>
          <w:sz w:val="14"/>
          <w:lang w:val="sq-AL"/>
        </w:rPr>
      </w:pP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nenit 10, të ligjit nr. 9000, datë 30.1.2003, “Për organizimin dhe funksionimin e Këshillit të Ministrave”, dhe të nenit 6, të ligjit nr. 90, datë 27.9.2012, “Për organizimin dhe funksionimin e administratës shtetërore”, me propozimin e ministrit të Infrastrukturës dhe Energjisë, Këshilli i Ministrave </w:t>
      </w:r>
    </w:p>
    <w:p w:rsidR="00550443" w:rsidRDefault="00550443" w:rsidP="00550443">
      <w:pPr>
        <w:pStyle w:val="Paragrafi"/>
        <w:rPr>
          <w:spacing w:val="-4"/>
          <w:sz w:val="12"/>
          <w:lang w:val="sq-AL"/>
        </w:rPr>
      </w:pPr>
    </w:p>
    <w:p w:rsidR="00550443" w:rsidRDefault="00550443" w:rsidP="0055044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50443" w:rsidRDefault="00550443" w:rsidP="00550443">
      <w:pPr>
        <w:pStyle w:val="Paragrafi"/>
        <w:rPr>
          <w:spacing w:val="-4"/>
          <w:sz w:val="12"/>
          <w:lang w:val="sq-AL"/>
        </w:rPr>
      </w:pP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Krijimin e Agjencisë Kombëtare të Ujësjellës-Kanalizimeve dhe Infrastrukturës së Mbetjeve (AKUM).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AKUM-i është person juridik publik, buxhetor, në varësi të ministrit përgjegjës për infrastrukturën (ministri).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AKUM-i është organ shtetëror i specializuar në fushën e ujësjellës-kanalizimeve, të trajtimit të ujërave të ndotura dhe mbetjeve, në përputhje me kompetencat e përcaktuara në këtë vendim. AKUM-i mbështet teknikisht politikat e ministrisë përgjegjëse për infrastrukturën, në përputhje me legjislacionin dhe politikat e përcaktuara në strategjitë sektoriale. Përgjegjësia e AKUM-it në fushën e mbetjeve urbane lidhet me planifikimin territorial dhe infrastrukturën e mbetjeve, sipas fushës së përgjegjësisë të ministrisë përgjegjëse për infrastrukturën, e përcaktuar me vendimin nr. 504/2017, të Këshillit të Ministrave.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AKUM-i ka stemën, logon dhe vulën e vet zyrtare. Stema e AKUM-it përbëhet nga stema e Republikës së Shqipërisë, me shënimet: “Republika e Shqipërisë, Ministria e Infrastrukturës dhe Energjisë, Agjencia Kombëtare e Ujësjellës-Kanalizimeve dhe Infrastrukturës së Mbetjeve”, në përputhje me përcaktimet e vendimit nr. 474, datë 10.7.2003, të Këshillit të Ministrave, “Për mënyrën e përdorimit të stemës së Republikës, si dhe raportin e përmasave të saj”, të ndryshuar.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Vula e AKUM-it ka formën dhe elementet e përcaktuara në vendimin e Këshillit të Ministrave për rregullat e prodhimit, të administrimit, kontrollit dhe ruajtjes së vulave zyrtare. Vula prodhohet, administrohet dhe ruhet në përputhje me legjislacionin në fuqi.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AKUM-i ka statusin e agjencisë kombëtare në nivel qendror, me seli në Tiranë.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AKUM-i drejtohet nga drejtori i përgjithshëm, i cili organizon dhe drejton të gjithë veprimtarinë e kësaj agjencie dhe përgjigjet para ministrit. Drejtori i përgjithshëm mbështetet në veprimtarinë e tij nga një zëvendësdrejtor i përgjithshëm.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</w:t>
      </w:r>
      <w:r>
        <w:rPr>
          <w:spacing w:val="-4"/>
          <w:lang w:val="sq-AL"/>
        </w:rPr>
        <w:t xml:space="preserve">Drejtori i përgjithshëm emërohet nga ministri përgjegjës për çështjet e infrastrukturës. Zëvendësdrejtori i përgjithshëm emërohet nga ministri, me propozimin e drejtorit të përgjithshëm. Marrëdhëniet e punës së drejtorit të përgjithshëm, zëvendësdrejtorit të përgjithshëm, nëpunësve, punonjësve, që zbatojnë projekte me financim të huaj, si dhe punonjësve të tjerë, rregullohen sipas dispozitave të Kodit të Punës.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Struktura dhe organika e AKUM-it miratohet me urdhër të Kryeministrit, sipas përcaktimeve në legjislacionin në fuqi për organizimin dhe funksionimin e administratës shtetërore. Rregu-llorja për metodat e brendshme të punës dhe për sjelljen e personelit të AKUM-it miratohet nga ministri, me propozimin e drejtorit të përgjithshëm të agjencisë.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AKUM-i ka si mision zbatimin e politikës specifike shtetërore në sektorin e ujësjellës-kanalizimeve, trajtimin e ujërave të ndotura dhe planifikimin territorial dhe infrastrukturën e mbetjeve, sipas pikës 3 të këtij vendimi, derisa ndërmarrjet e ujësjellës-kanalizimeve dhe ndërmarrjet e menaxhimit të infrastrukturës së mbetjeve të jenë të afta për të kryer këto funksione. </w:t>
      </w:r>
    </w:p>
    <w:p w:rsidR="00550443" w:rsidRDefault="00550443" w:rsidP="00550443">
      <w:pPr>
        <w:pStyle w:val="Paragrafi"/>
        <w:rPr>
          <w:spacing w:val="-4"/>
          <w:lang w:val="sq-AL"/>
        </w:rPr>
      </w:pP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11. AKUM-i e ushtron veprimtarinë e vet në këto fusha përgjegjësie shtetërore derisa ndërmarrjet e ujësjellës-kanalizimeve të jenë të afta për të kryer funksionet, si më poshtë vijon: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Shërbimin e furnizimit me ujë dhe ujësjellës- kanalizimeve dhe trajtimin e ujërave të ndotura urbane;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Fushën e mbetjeve urbane, në lidhje me planifikimin territorial, infrastrukturën e mbetjeve dhe implementimin e tyre, sipas përcaktimeve të pikës 3 të këtij vendimi.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12. AKUM-i, nëpërmjet autoritetit të tij ligjor e teknik, koordinon dhe monitoron të gjitha aktivitetet sektoriale të ujësjellës-kanalizimeve, trajtimin e ujërave të ndotura, planifikimin territorial dhe infrastrukturën e mbetjeve, në bashkëpunim me të gjitha institucionet e vendit, në nivel qendror e vendor. AKUM-i mbështet teknikisht zbatimin e politikave dhe strategjive në fushën e ujësjellës-kanalizimeve, të trajtimit të ujërave të ndotura, planifikimit territorial dhe infrastrukturës së mbetjeve.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AKUM-i ushtron këto kompetenca specifike: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 a) Propozon ndryshimin dhe përmirësimin e kuadrit ligjor e nënligjor për sektorin e ujësjellës-kanalizimeve, të trajtimit të ujërave të ndotura, planifikimit territorial dhe infrastrukturës së mbetjeve dhe është pjesë e hartimit të politikave e strategjive kombëtare të tyre;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Monitoron zbatimin e strategjive sektoriale të ujësjellës-kanalizimeve, trajtimit të ujërave të ndotura, planifikimin territorial e infrastrukturën e mbetjeve dhe të implementimit të tyre;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 xml:space="preserve">Përgatit planifikimin e nevojave për investime për ndërtimin/rehabilitimin/zgjerimin e sistemeve të ujësjellës-kanalizimeve, të impianteve të trajtimit të ujërave të ndotura (ITUN) edhe për sa i përket planifikimit territorial dhe infrastrukturës së mbetjeve, si dhe për implementimin e tyre, bazuar në programet e qeverisë dhe në masterplanet kombëtare sektoriale;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 xml:space="preserve">Orienton nga pikëpamja teknike e menaxheriale dhe bashkëpunon për të gjitha projektet e ujësjellës-kanalizimeve, të ITUN-eve, planifikimit territorial dhe infrastrukturës së mbetjeve, të financuara nga buxheti i shtetit, buxheti i bashkisë, buxheti i shoqërisë “Ujësjellës-Kanalizime” sh.a., apo institucione financiare ndërkombëtare, me qëllim garantimin dhe zbatimin e rregullave teknike të projektimit, zbatimit e shfrytëzimit dhe monitoron ecurinë e tyre;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</w:t>
      </w:r>
      <w:r>
        <w:rPr>
          <w:spacing w:val="-4"/>
          <w:lang w:val="sq-AL"/>
        </w:rPr>
        <w:t xml:space="preserve">Koordinon, nxit dhe bashkëpunon me institucionet shtetërore, institucionet financiare ndërkombëtare, investitorët dhe palët e interesuara për zbatimin e strategjive të sektorit për shërbimet e ujësjellës-kanalizimeve, të trajtimit të ujërave të ndotura dhe planifikimin territorial dhe infrastrukturën e mbetjeve;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</w:t>
      </w:r>
      <w:r>
        <w:rPr>
          <w:spacing w:val="-4"/>
          <w:lang w:val="sq-AL"/>
        </w:rPr>
        <w:t xml:space="preserve">Përgatit metodologjinë dhe realizon shpërndarjen e subvencioneve të planifikuara në buxhetin e shtetit në sektorin e ujësjellës-kanalizimeve, në përputhje me ligjin dhe aktet nënligjore në fuqi;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e) </w:t>
      </w:r>
      <w:r>
        <w:rPr>
          <w:spacing w:val="-4"/>
          <w:lang w:val="sq-AL"/>
        </w:rPr>
        <w:t xml:space="preserve">Është institucioni përgjegjës për hartimin dhe zbatimin e procedurave e të programit të monitorimit për shërbimet e furnizimit me ujë, të kanalizimeve dhe trajtimit të ujërave të ndotura e infrastrukturën e mbetjeve;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ë) </w:t>
      </w:r>
      <w:r>
        <w:rPr>
          <w:spacing w:val="-4"/>
          <w:lang w:val="sq-AL"/>
        </w:rPr>
        <w:t xml:space="preserve">Ka të drejtë të ushtrojë kontrolle, me karakter teknik, në çdo subjekt që është ofrues i shërbimeve të ujësjellës-kanalizimeve, trajtimit të ujërave të ndotura dhe infrastrukturës së mbetjeve;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f) </w:t>
      </w:r>
      <w:r>
        <w:rPr>
          <w:spacing w:val="-4"/>
          <w:lang w:val="sq-AL"/>
        </w:rPr>
        <w:t xml:space="preserve">Propozon treguesit dhe kriteret që duhet të arrijë çdo ofrues i shërbimeve në sektorin e ujësjellës-kanalizime në kontratën e performancës, e cila firmoset nga palët. Këto kritere miratohen me udhëzim të ministrit përgjegjës për çështjet e ujësjellës-kanalizimeve dhe mbetjeve;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g) Mbështet politikëbërësit për hartimin dhe zbatimin e akteve nënligjore e të procedurave për procesin e kalimit të administrimit të shërbimeve të furnizimit me ujë, kanalizime dhe trajtimin e ujërave të ndotura nga pushteti vendor në atë qendror, në rastet e mospërmbushjes së detyrimeve kontraktuale, sipas kontratës së performancës, të lidhur ndërmjet palëve;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gj) </w:t>
      </w:r>
      <w:r>
        <w:rPr>
          <w:spacing w:val="-4"/>
          <w:lang w:val="sq-AL"/>
        </w:rPr>
        <w:t xml:space="preserve">Planifikon nevojat për trajnime dhe koordinon punën për realizimin e tyre;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h) </w:t>
      </w:r>
      <w:r>
        <w:rPr>
          <w:spacing w:val="-4"/>
          <w:lang w:val="sq-AL"/>
        </w:rPr>
        <w:t xml:space="preserve">Menaxhon dhe monitoron zbatimin e masterplanit kombëtar të ujësjellës-kanalizimeve dhe krijon e menaxhon platformën kombëtare të aseteve të ujësjellës-kanalizime, bazuar në sistemin GIS </w:t>
      </w:r>
      <w:r>
        <w:rPr>
          <w:i/>
          <w:spacing w:val="-4"/>
          <w:lang w:val="sq-AL"/>
        </w:rPr>
        <w:t>(Geographical Information System)</w:t>
      </w:r>
      <w:r>
        <w:rPr>
          <w:spacing w:val="-4"/>
          <w:lang w:val="sq-AL"/>
        </w:rPr>
        <w:t xml:space="preserve">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i) </w:t>
      </w:r>
      <w:bookmarkStart w:id="0" w:name="_GoBack"/>
      <w:bookmarkEnd w:id="0"/>
      <w:r>
        <w:rPr>
          <w:spacing w:val="-4"/>
          <w:lang w:val="sq-AL"/>
        </w:rPr>
        <w:t xml:space="preserve">Është institucioni përgjegjës për zbatimin e masterplanit kombëtar të mbetjeve për sa i përket </w:t>
      </w:r>
      <w:r>
        <w:rPr>
          <w:spacing w:val="-4"/>
          <w:lang w:val="sq-AL"/>
        </w:rPr>
        <w:lastRenderedPageBreak/>
        <w:t>planifikimit territorial dhe infrastrukturës së mbetjeve urbane;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j) </w:t>
      </w:r>
      <w:r>
        <w:rPr>
          <w:spacing w:val="-4"/>
          <w:lang w:val="sq-AL"/>
        </w:rPr>
        <w:t xml:space="preserve">Ushtron çdo të drejtë tjetër, të përcaktuar në akte ligjore e nënligjore;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k) </w:t>
      </w:r>
      <w:r>
        <w:rPr>
          <w:spacing w:val="-4"/>
          <w:lang w:val="sq-AL"/>
        </w:rPr>
        <w:t>Shërben si koordinues dhe asistues i qeverisë, kur kërkohet, dhe i njësive të qeverisjes vendore për nismat për investime në fushën e ujësjellës-kanalizimeve, të trajtimit të ujërave të ndotura dhe në planifikimin territorial dhe infrastrukturën e mbetjeve, si dhe ofron këshillime gjatë procesit të hartimit të projekteve në këto fusha. Asistenca e AKUM-it në fushën e planifikimit territorial dhe të infrastrukturës së mbetjeve jepet, ndërmjet të tjerave, por pa u kufizuar në, për qendrat e transferimit, investimet në impiantet e incenerimit, në përcaktimin e venddepozitimeve (urbane dhe inerte), për impiantet e ricklimit, të kompostimit dhe të trajtimit të ujërave të ndotura të lendfillit, për impiantet e trajtimit të gazit, për rehabilitimin dhe mbylljen e venddepozitimeve ekzistuese etj.;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l) Ka të drejtë të jetë pjesë e subjektit të kompetencave të përbashkëta, sipas përcaktimeve të ligjit të vetëqeverisjes vendore.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14. Agjencia Kombëtare e Ujësjellës-Kanalizimeve (AKUK), me hyrjen në fuqi të këtij vendimi ristrukturohet në Agjencinë Kombëtare të Ujësjellës-Kanalizimeve dhe Infrastrukturës së Mbetjeve. Të gjitha të drejtat, detyrimet dhe funksionet e AKUK-ut do të vazhdojnë të ushtrohen prej tij deri në fillimin e veprimtarisë së organeve të AKUM-it. Për nëpunësit civilë aktualë të Agjencisë Kombëtare të Ujësjellës-Kanalizimeve zbatohen dispozitat e përcaktuara në legjislacionin për nëpunësit civilë në rastin e mbylljes dhe të ristrukturimit të institucionit. Për punonjësit administrativë zbatohen dispozitat e Kodit të Punës.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15. Efektet financiare, që rrjedhin nga zbatimi i këtij vendimi, përballohen nga buxheti i shtetit, nëpërmjet Ministrisë së Infrastrukturës dhe Energjisë.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16. Vendimi nr. 504, datë 6.7.2016, i Këshillit të Ministrave, “Për krijimin e Agjencisë Kombëtare të Ujësjellës-Kanalizimeve”, i ndryshuar, shfuqizohet.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17. Ngarkohen Ministria e Infrastrukturës dhe Energjisë dhe Agjencia Kombëtare e Ujësjellës-Kanalizimeve për zbatimin e këtij vendimi. </w:t>
      </w:r>
    </w:p>
    <w:p w:rsidR="00550443" w:rsidRDefault="00550443" w:rsidP="005504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550443" w:rsidRDefault="00550443" w:rsidP="00550443">
      <w:pPr>
        <w:pStyle w:val="Paragrafi"/>
        <w:jc w:val="right"/>
        <w:rPr>
          <w:spacing w:val="-4"/>
          <w:sz w:val="12"/>
          <w:lang w:val="sq-AL"/>
        </w:rPr>
      </w:pPr>
    </w:p>
    <w:p w:rsidR="00550443" w:rsidRDefault="00550443" w:rsidP="0055044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550443" w:rsidRDefault="00550443" w:rsidP="0055044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550443" w:rsidRDefault="00550443" w:rsidP="00550443">
      <w:pPr>
        <w:pStyle w:val="NeniTitull"/>
        <w:keepNext w:val="0"/>
        <w:rPr>
          <w:spacing w:val="-4"/>
          <w:lang w:val="sq-AL"/>
        </w:rPr>
      </w:pPr>
    </w:p>
    <w:p w:rsidR="0028736E" w:rsidRDefault="0028736E"/>
    <w:sectPr w:rsidR="00287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443"/>
    <w:rsid w:val="0028736E"/>
    <w:rsid w:val="0055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6DECF2-3623-45F4-82E6-ECBC4A98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44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5044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504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5044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504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504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1509</Words>
  <Characters>8606</Characters>
  <Application>Microsoft Office Word</Application>
  <DocSecurity>0</DocSecurity>
  <Lines>71</Lines>
  <Paragraphs>20</Paragraphs>
  <ScaleCrop>false</ScaleCrop>
  <Company/>
  <LinksUpToDate>false</LinksUpToDate>
  <CharactersWithSpaces>10095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2018-07-17T14:09:00Z</dcterms:created>
  <dcterms:modified xsi:type="dcterms:W3CDTF">2018-07-17T14:10:00Z</dcterms:modified>
</cp:coreProperties>
</file>