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67BB" w:rsidRDefault="002A67BB" w:rsidP="002A67BB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2A67BB" w:rsidRDefault="002A67BB" w:rsidP="002A67BB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435, datë 11.7.2018</w:t>
      </w:r>
    </w:p>
    <w:p w:rsidR="002A67BB" w:rsidRDefault="002A67BB" w:rsidP="002A67BB">
      <w:pPr>
        <w:pStyle w:val="NeniTitull"/>
        <w:rPr>
          <w:spacing w:val="-4"/>
          <w:sz w:val="10"/>
          <w:lang w:val="sq-AL"/>
        </w:rPr>
      </w:pPr>
    </w:p>
    <w:p w:rsidR="002A67BB" w:rsidRDefault="002A67BB" w:rsidP="002A67BB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DISA SHTESA DHE NDRYSHIME NË VENDIMIN NR. 712, DATË 31.7.2013, TË KËSHILLIT TË MINISTRAVE, “PËR PËRCAKTIMIN E PROCEDURAVE TË KONKURRIMIT PUBLIK PËR TË DREJTËN E PESHKIMIT NË UJËRAT E BRENDSHME TË REPUBLIKËS SË SHQIPËRISË”, TË NDRYSHUAR</w:t>
      </w:r>
    </w:p>
    <w:p w:rsidR="002A67BB" w:rsidRDefault="002A67BB" w:rsidP="002A67BB">
      <w:pPr>
        <w:pStyle w:val="Paragrafi"/>
        <w:rPr>
          <w:spacing w:val="-4"/>
          <w:sz w:val="14"/>
          <w:lang w:val="sq-AL"/>
        </w:rPr>
      </w:pPr>
    </w:p>
    <w:p w:rsidR="002A67BB" w:rsidRDefault="002A67BB" w:rsidP="002A67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 dhe të pikës 3, të nenit 52, të ligjit nr. 64/2012, “Për peshkimin”, të ndryshuar, me propozimin e ministrit të Bujqësisë dhe Zhvillimit Rural, Këshilli i Ministrave</w:t>
      </w:r>
    </w:p>
    <w:p w:rsidR="002A67BB" w:rsidRDefault="002A67BB" w:rsidP="002A67BB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2A67BB" w:rsidRDefault="002A67BB" w:rsidP="002A67BB">
      <w:pPr>
        <w:pStyle w:val="Paragrafi"/>
        <w:rPr>
          <w:spacing w:val="-4"/>
          <w:sz w:val="14"/>
          <w:lang w:val="sq-AL"/>
        </w:rPr>
      </w:pPr>
    </w:p>
    <w:p w:rsidR="002A67BB" w:rsidRDefault="002A67BB" w:rsidP="002A67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vendimin nr. 712, datë 31.7.2013, të Këshillit të Ministrave, të ndryshuar, bëhen këto shtesa dhe ndryshime:</w:t>
      </w:r>
    </w:p>
    <w:p w:rsidR="002A67BB" w:rsidRDefault="002A67BB" w:rsidP="002A67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Pas pikës 5 shtohet pika 5/1, me këtë përmbajtje:</w:t>
      </w:r>
    </w:p>
    <w:p w:rsidR="002A67BB" w:rsidRDefault="002A67BB" w:rsidP="002A67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“5/1. Procedura e konkurrimit publik realizohet </w:t>
      </w:r>
      <w:r>
        <w:rPr>
          <w:i/>
          <w:spacing w:val="-4"/>
          <w:lang w:val="sq-AL"/>
        </w:rPr>
        <w:t>online</w:t>
      </w:r>
      <w:r>
        <w:rPr>
          <w:spacing w:val="-4"/>
          <w:lang w:val="sq-AL"/>
        </w:rPr>
        <w:t xml:space="preserve">, nëpërmjet portalit unik qeveritar </w:t>
      </w:r>
      <w:r>
        <w:rPr>
          <w:i/>
          <w:spacing w:val="-4"/>
          <w:lang w:val="sq-AL"/>
        </w:rPr>
        <w:t>e-Albania</w:t>
      </w:r>
      <w:r>
        <w:rPr>
          <w:spacing w:val="-4"/>
          <w:lang w:val="sq-AL"/>
        </w:rPr>
        <w:t xml:space="preserve">. Në konkurrim nuk do të pranohet asnjë dokumentacion shkresor përveç dokumentacionit të kërkuar në format elektronik gjatë procesit të aplikimit në portalin unik qeveritar </w:t>
      </w:r>
      <w:r>
        <w:rPr>
          <w:i/>
          <w:spacing w:val="-4"/>
          <w:lang w:val="sq-AL"/>
        </w:rPr>
        <w:t>e-Albania</w:t>
      </w:r>
      <w:r>
        <w:rPr>
          <w:spacing w:val="-4"/>
          <w:lang w:val="sq-AL"/>
        </w:rPr>
        <w:t>.”.</w:t>
      </w:r>
    </w:p>
    <w:p w:rsidR="002A67BB" w:rsidRDefault="002A67BB" w:rsidP="002A67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Në pikën 10, fjalët “... paraqesin në ministri ...”  zëvendësohen me “... depozitojnë nëpërmjet portalit unik qeveritar </w:t>
      </w:r>
      <w:r>
        <w:rPr>
          <w:i/>
          <w:spacing w:val="-4"/>
          <w:lang w:val="sq-AL"/>
        </w:rPr>
        <w:t xml:space="preserve">e-Albania </w:t>
      </w:r>
      <w:r>
        <w:rPr>
          <w:spacing w:val="-4"/>
          <w:lang w:val="sq-AL"/>
        </w:rPr>
        <w:t>...”.</w:t>
      </w:r>
    </w:p>
    <w:p w:rsidR="002A67BB" w:rsidRDefault="002A67BB" w:rsidP="002A67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Në pikën 14 bëhen këto ndryshime:</w:t>
      </w:r>
    </w:p>
    <w:p w:rsidR="002A67BB" w:rsidRDefault="002A67BB" w:rsidP="002A67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Shkronja “a”  ndryshohet, si më poshtë vijon:</w:t>
      </w:r>
    </w:p>
    <w:p w:rsidR="002A67BB" w:rsidRDefault="002A67BB" w:rsidP="002A67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“a) Shkarkon dokumentacionin e depozituar në format elektronik gjatë procesit të aplikimit nëpërmjet portalit unik qeveritar </w:t>
      </w:r>
      <w:r>
        <w:rPr>
          <w:i/>
          <w:spacing w:val="-4"/>
          <w:lang w:val="sq-AL"/>
        </w:rPr>
        <w:t>e-Albania</w:t>
      </w:r>
      <w:r>
        <w:rPr>
          <w:spacing w:val="-4"/>
          <w:lang w:val="sq-AL"/>
        </w:rPr>
        <w:t xml:space="preserve"> dhe ruan një kopje elektronike të tij;”. </w:t>
      </w:r>
    </w:p>
    <w:p w:rsidR="002A67BB" w:rsidRDefault="002A67BB" w:rsidP="002A67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Shkronja “c”  ndryshohet, si më poshtë vijon:</w:t>
      </w:r>
    </w:p>
    <w:p w:rsidR="002A67BB" w:rsidRDefault="002A67BB" w:rsidP="002A67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“c) Harton procesverbalin e zhvillimit të konkurrimit, ku përshkruhen pjesëmarrësit, konkurrentët e skualifikuar dhe arsyet e skualifikimit, si dhe renditja e subjekteve të kualifikuara sipas vlerësimit me pikë.”.</w:t>
      </w:r>
    </w:p>
    <w:p w:rsidR="002A67BB" w:rsidRDefault="002A67BB" w:rsidP="002A67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Pas pikës 16 shtohet pika 16/1, me këtë përmbajtje:</w:t>
      </w:r>
    </w:p>
    <w:p w:rsidR="002A67BB" w:rsidRDefault="002A67BB" w:rsidP="002A67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“16/1. Për monitorimin e vazhdueshëm të kontratave ngarkohet struktura përgjegjëse për peshkimin në ministri. Procesi i monitorimit të kontratave përcaktohet me udhëzim të ministrit.”.</w:t>
      </w:r>
    </w:p>
    <w:p w:rsidR="002A67BB" w:rsidRDefault="002A67BB" w:rsidP="002A67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pas botimit në Fletoren Zyrtare.</w:t>
      </w:r>
    </w:p>
    <w:p w:rsidR="002A67BB" w:rsidRDefault="002A67BB" w:rsidP="002A67BB">
      <w:pPr>
        <w:pStyle w:val="Paragrafi"/>
        <w:rPr>
          <w:spacing w:val="-4"/>
          <w:sz w:val="14"/>
          <w:lang w:val="sq-AL"/>
        </w:rPr>
      </w:pPr>
    </w:p>
    <w:p w:rsidR="002A67BB" w:rsidRDefault="002A67BB" w:rsidP="002A67BB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ZËVENDËSKRYEMINISTRI</w:t>
      </w:r>
    </w:p>
    <w:p w:rsidR="002A67BB" w:rsidRDefault="002A67BB" w:rsidP="002A67BB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Senida Mesi</w:t>
      </w:r>
    </w:p>
    <w:p w:rsidR="00667A79" w:rsidRDefault="00667A79">
      <w:bookmarkStart w:id="0" w:name="_GoBack"/>
      <w:bookmarkEnd w:id="0"/>
    </w:p>
    <w:sectPr w:rsidR="00667A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7BB"/>
    <w:rsid w:val="002A67BB"/>
    <w:rsid w:val="00667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12F653-9307-4BC4-97EA-6388EAA39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2A67BB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2A67B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2A67BB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2A67B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A67B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582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1645</Characters>
  <Application>Microsoft Office Word</Application>
  <DocSecurity>0</DocSecurity>
  <Lines>13</Lines>
  <Paragraphs>3</Paragraphs>
  <ScaleCrop>false</ScaleCrop>
  <Company/>
  <LinksUpToDate>false</LinksUpToDate>
  <CharactersWithSpaces>1930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2018-07-19T13:17:00Z</dcterms:created>
  <dcterms:modified xsi:type="dcterms:W3CDTF">2018-07-19T13:18:00Z</dcterms:modified>
</cp:coreProperties>
</file>